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B3A33" w:rsidRPr="005B064A" w:rsidRDefault="007119E1" w:rsidP="00383100">
      <w:pPr>
        <w:pBdr>
          <w:top w:val="thinThickThinSmallGap" w:sz="24" w:space="1" w:color="auto"/>
          <w:left w:val="thinThickThinSmallGap" w:sz="24" w:space="4" w:color="auto"/>
          <w:bottom w:val="thinThickThinSmallGap" w:sz="24" w:space="1" w:color="auto"/>
          <w:right w:val="thinThickThinSmallGap" w:sz="24" w:space="4" w:color="auto"/>
        </w:pBdr>
        <w:tabs>
          <w:tab w:val="left" w:pos="720"/>
          <w:tab w:val="left" w:pos="8640"/>
        </w:tabs>
        <w:spacing w:line="276" w:lineRule="auto"/>
        <w:ind w:left="720" w:hanging="720"/>
        <w:jc w:val="center"/>
        <w:rPr>
          <w:sz w:val="34"/>
          <w:szCs w:val="34"/>
          <w:lang w:val="en-GB"/>
        </w:rPr>
      </w:pPr>
      <w:r>
        <w:rPr>
          <w:noProof/>
          <w:sz w:val="34"/>
          <w:szCs w:val="34"/>
        </w:rPr>
        <mc:AlternateContent>
          <mc:Choice Requires="wps">
            <w:drawing>
              <wp:anchor distT="0" distB="0" distL="114300" distR="114300" simplePos="0" relativeHeight="251666432" behindDoc="0" locked="0" layoutInCell="1" allowOverlap="1">
                <wp:simplePos x="0" y="0"/>
                <wp:positionH relativeFrom="page">
                  <wp:posOffset>5464786</wp:posOffset>
                </wp:positionH>
                <wp:positionV relativeFrom="paragraph">
                  <wp:posOffset>-784812</wp:posOffset>
                </wp:positionV>
                <wp:extent cx="2346385" cy="1190446"/>
                <wp:effectExtent l="0" t="0" r="0" b="0"/>
                <wp:wrapNone/>
                <wp:docPr id="102" name="Text Box 102"/>
                <wp:cNvGraphicFramePr/>
                <a:graphic xmlns:a="http://schemas.openxmlformats.org/drawingml/2006/main">
                  <a:graphicData uri="http://schemas.microsoft.com/office/word/2010/wordprocessingShape">
                    <wps:wsp>
                      <wps:cNvSpPr txBox="1"/>
                      <wps:spPr>
                        <a:xfrm>
                          <a:off x="0" y="0"/>
                          <a:ext cx="2346385" cy="119044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119E1" w:rsidRPr="007119E1" w:rsidRDefault="007119E1">
                            <w:pPr>
                              <w:rPr>
                                <w:rFonts w:ascii="Arial" w:hAnsi="Arial" w:cs="Arial"/>
                                <w:sz w:val="44"/>
                                <w:szCs w:val="44"/>
                              </w:rPr>
                            </w:pPr>
                            <w:r>
                              <w:rPr>
                                <w:rFonts w:ascii="Arial" w:hAnsi="Arial" w:cs="Arial"/>
                                <w:sz w:val="44"/>
                                <w:szCs w:val="44"/>
                              </w:rPr>
                              <w:t>SFG2921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102" o:spid="_x0000_s1026" type="#_x0000_t202" style="position:absolute;left:0;text-align:left;margin-left:430.3pt;margin-top:-61.8pt;width:184.75pt;height:93.75pt;z-index:25166643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" filled="f" stroked="f" strokeweight=".5pt">
                <v:textbox>
                  <w:txbxContent>
                    <w:p w:rsidR="007119E1" w:rsidRPr="007119E1" w:rsidRDefault="007119E1">
                      <w:pPr>
                        <w:rPr>
                          <w:rFonts w:ascii="Arial" w:hAnsi="Arial" w:cs="Arial"/>
                          <w:sz w:val="44"/>
                          <w:szCs w:val="44"/>
                        </w:rPr>
                      </w:pPr>
                      <w:r>
                        <w:rPr>
                          <w:rFonts w:ascii="Arial" w:hAnsi="Arial" w:cs="Arial"/>
                          <w:sz w:val="44"/>
                          <w:szCs w:val="44"/>
                        </w:rPr>
                        <w:t>SFG2921</w:t>
                      </w:r>
                    </w:p>
                  </w:txbxContent>
                </v:textbox>
                <w10:wrap anchorx="page"/>
              </v:shape>
            </w:pict>
          </mc:Fallback>
        </mc:AlternateContent>
      </w:r>
    </w:p>
    <w:p w:rsidR="00A535D4" w:rsidRPr="005B064A" w:rsidRDefault="00A535D4" w:rsidP="00383100">
      <w:pPr>
        <w:pBdr>
          <w:top w:val="thinThickThinSmallGap" w:sz="24" w:space="1" w:color="auto"/>
          <w:left w:val="thinThickThinSmallGap" w:sz="24" w:space="4" w:color="auto"/>
          <w:bottom w:val="thinThickThinSmallGap" w:sz="24" w:space="1" w:color="auto"/>
          <w:right w:val="thinThickThinSmallGap" w:sz="24" w:space="4" w:color="auto"/>
        </w:pBdr>
        <w:tabs>
          <w:tab w:val="left" w:pos="720"/>
          <w:tab w:val="left" w:pos="8640"/>
        </w:tabs>
        <w:spacing w:line="276" w:lineRule="auto"/>
        <w:ind w:left="720" w:hanging="720"/>
        <w:jc w:val="center"/>
        <w:rPr>
          <w:sz w:val="34"/>
          <w:szCs w:val="34"/>
          <w:lang w:val="en-GB"/>
        </w:rPr>
      </w:pPr>
      <w:r w:rsidRPr="005B064A">
        <w:rPr>
          <w:sz w:val="34"/>
          <w:szCs w:val="34"/>
          <w:lang w:val="en-GB"/>
        </w:rPr>
        <w:t xml:space="preserve"> THE UNITED REPUBLIC OF TANZANIA</w:t>
      </w:r>
    </w:p>
    <w:bookmarkStart w:id="0" w:name="_GoBack"/>
    <w:bookmarkEnd w:id="0"/>
    <w:p w:rsidR="00A535D4" w:rsidRPr="005B064A" w:rsidRDefault="00F124CD" w:rsidP="00383100">
      <w:pPr>
        <w:pBdr>
          <w:top w:val="thinThickThinSmallGap" w:sz="24" w:space="1" w:color="auto"/>
          <w:left w:val="thinThickThinSmallGap" w:sz="24" w:space="4" w:color="auto"/>
          <w:bottom w:val="thinThickThinSmallGap" w:sz="24" w:space="1" w:color="auto"/>
          <w:right w:val="thinThickThinSmallGap" w:sz="24" w:space="4" w:color="auto"/>
        </w:pBdr>
        <w:tabs>
          <w:tab w:val="left" w:pos="720"/>
          <w:tab w:val="left" w:pos="8640"/>
        </w:tabs>
        <w:spacing w:line="276" w:lineRule="auto"/>
        <w:ind w:left="720" w:hanging="720"/>
        <w:jc w:val="center"/>
        <w:rPr>
          <w:sz w:val="34"/>
          <w:szCs w:val="34"/>
          <w:lang w:val="en-GB"/>
        </w:rPr>
      </w:pPr>
      <w:r w:rsidRPr="005B064A">
        <w:rPr>
          <w:lang w:val="en-GB"/>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pt;height:62.5pt" o:ole="" fillcolor="window">
            <v:imagedata r:id="rId8" o:title=""/>
          </v:shape>
          <o:OLEObject Type="Embed" ProgID="CorelDRAW.Graphic.6" ShapeID="_x0000_i1025" DrawAspect="Content" ObjectID="_1547031001" r:id="rId9"/>
        </w:object>
      </w:r>
    </w:p>
    <w:p w:rsidR="00A535D4" w:rsidRPr="005B064A" w:rsidRDefault="00BE3BA7" w:rsidP="00383100">
      <w:pPr>
        <w:pBdr>
          <w:top w:val="thinThickThinSmallGap" w:sz="24" w:space="1" w:color="auto"/>
          <w:left w:val="thinThickThinSmallGap" w:sz="24" w:space="4" w:color="auto"/>
          <w:bottom w:val="thinThickThinSmallGap" w:sz="24" w:space="1" w:color="auto"/>
          <w:right w:val="thinThickThinSmallGap" w:sz="24" w:space="4" w:color="auto"/>
        </w:pBdr>
        <w:tabs>
          <w:tab w:val="left" w:pos="720"/>
          <w:tab w:val="left" w:pos="8640"/>
        </w:tabs>
        <w:spacing w:line="276" w:lineRule="auto"/>
        <w:ind w:left="720" w:hanging="720"/>
        <w:jc w:val="center"/>
        <w:rPr>
          <w:sz w:val="34"/>
          <w:szCs w:val="34"/>
          <w:lang w:val="en-GB"/>
        </w:rPr>
      </w:pPr>
      <w:r w:rsidRPr="005B064A">
        <w:rPr>
          <w:sz w:val="34"/>
          <w:szCs w:val="34"/>
          <w:lang w:val="en-GB"/>
        </w:rPr>
        <w:t>MINISTRY OF AGRICULTURE</w:t>
      </w:r>
      <w:r w:rsidR="00A47DEE" w:rsidRPr="005B064A">
        <w:rPr>
          <w:sz w:val="34"/>
          <w:szCs w:val="34"/>
          <w:lang w:val="en-GB"/>
        </w:rPr>
        <w:t xml:space="preserve"> LIVESTOCK AND FISHERIES </w:t>
      </w:r>
    </w:p>
    <w:p w:rsidR="00E80A12" w:rsidRPr="005B064A" w:rsidRDefault="00E80A12" w:rsidP="00383100">
      <w:pPr>
        <w:pBdr>
          <w:top w:val="thinThickThinSmallGap" w:sz="24" w:space="1" w:color="auto"/>
          <w:left w:val="thinThickThinSmallGap" w:sz="24" w:space="4" w:color="auto"/>
          <w:bottom w:val="thinThickThinSmallGap" w:sz="24" w:space="1" w:color="auto"/>
          <w:right w:val="thinThickThinSmallGap" w:sz="24" w:space="4" w:color="auto"/>
        </w:pBdr>
        <w:tabs>
          <w:tab w:val="left" w:pos="720"/>
          <w:tab w:val="left" w:pos="8640"/>
        </w:tabs>
        <w:spacing w:line="276" w:lineRule="auto"/>
        <w:ind w:left="720" w:hanging="720"/>
        <w:rPr>
          <w:sz w:val="28"/>
          <w:szCs w:val="28"/>
          <w:lang w:val="en-GB"/>
        </w:rPr>
      </w:pPr>
    </w:p>
    <w:p w:rsidR="00982266" w:rsidRPr="005B064A" w:rsidRDefault="00982266" w:rsidP="00383100">
      <w:pPr>
        <w:pBdr>
          <w:top w:val="thinThickThinSmallGap" w:sz="24" w:space="1" w:color="auto"/>
          <w:left w:val="thinThickThinSmallGap" w:sz="24" w:space="4" w:color="auto"/>
          <w:bottom w:val="thinThickThinSmallGap" w:sz="24" w:space="1" w:color="auto"/>
          <w:right w:val="thinThickThinSmallGap" w:sz="24" w:space="4" w:color="auto"/>
        </w:pBdr>
        <w:tabs>
          <w:tab w:val="left" w:pos="720"/>
          <w:tab w:val="left" w:pos="8640"/>
        </w:tabs>
        <w:spacing w:line="276" w:lineRule="auto"/>
        <w:ind w:left="720" w:hanging="720"/>
        <w:rPr>
          <w:sz w:val="28"/>
          <w:szCs w:val="28"/>
          <w:lang w:val="en-GB"/>
        </w:rPr>
      </w:pPr>
    </w:p>
    <w:p w:rsidR="00E80A12" w:rsidRPr="005B064A" w:rsidRDefault="00E80A12" w:rsidP="00383100">
      <w:pPr>
        <w:pBdr>
          <w:top w:val="thinThickThinSmallGap" w:sz="24" w:space="1" w:color="auto"/>
          <w:left w:val="thinThickThinSmallGap" w:sz="24" w:space="4" w:color="auto"/>
          <w:bottom w:val="thinThickThinSmallGap" w:sz="24" w:space="1" w:color="auto"/>
          <w:right w:val="thinThickThinSmallGap" w:sz="24" w:space="4" w:color="auto"/>
        </w:pBdr>
        <w:tabs>
          <w:tab w:val="left" w:pos="720"/>
          <w:tab w:val="left" w:pos="8640"/>
        </w:tabs>
        <w:spacing w:line="276" w:lineRule="auto"/>
        <w:ind w:left="720" w:hanging="720"/>
        <w:jc w:val="center"/>
        <w:rPr>
          <w:sz w:val="28"/>
          <w:szCs w:val="28"/>
          <w:lang w:val="en-GB"/>
        </w:rPr>
      </w:pPr>
    </w:p>
    <w:p w:rsidR="00590E24" w:rsidRPr="005B064A" w:rsidRDefault="00A47DEE" w:rsidP="00383100">
      <w:pPr>
        <w:pBdr>
          <w:top w:val="thinThickThinSmallGap" w:sz="24" w:space="1" w:color="auto"/>
          <w:left w:val="thinThickThinSmallGap" w:sz="24" w:space="4" w:color="auto"/>
          <w:bottom w:val="thinThickThinSmallGap" w:sz="24" w:space="1" w:color="auto"/>
          <w:right w:val="thinThickThinSmallGap" w:sz="24" w:space="4" w:color="auto"/>
        </w:pBdr>
        <w:tabs>
          <w:tab w:val="left" w:pos="720"/>
          <w:tab w:val="left" w:pos="8640"/>
        </w:tabs>
        <w:spacing w:line="276" w:lineRule="auto"/>
        <w:ind w:left="720" w:hanging="720"/>
        <w:jc w:val="center"/>
        <w:rPr>
          <w:sz w:val="28"/>
          <w:szCs w:val="28"/>
          <w:lang w:val="en-GB"/>
        </w:rPr>
      </w:pPr>
      <w:r w:rsidRPr="005B064A">
        <w:rPr>
          <w:noProof/>
          <w:sz w:val="30"/>
          <w:szCs w:val="30"/>
          <w:lang w:val="en-GB"/>
        </w:rPr>
        <w:t>CATAL</w:t>
      </w:r>
      <w:r w:rsidR="00691EBA" w:rsidRPr="005B064A">
        <w:rPr>
          <w:noProof/>
          <w:sz w:val="30"/>
          <w:szCs w:val="30"/>
          <w:lang w:val="en-GB"/>
        </w:rPr>
        <w:t>YZ</w:t>
      </w:r>
      <w:r w:rsidRPr="005B064A">
        <w:rPr>
          <w:noProof/>
          <w:sz w:val="30"/>
          <w:szCs w:val="30"/>
          <w:lang w:val="en-GB"/>
        </w:rPr>
        <w:t xml:space="preserve">ING </w:t>
      </w:r>
      <w:r w:rsidR="00BA7749" w:rsidRPr="005B064A">
        <w:rPr>
          <w:noProof/>
          <w:sz w:val="30"/>
          <w:szCs w:val="30"/>
          <w:lang w:val="en-GB"/>
        </w:rPr>
        <w:t xml:space="preserve">THE </w:t>
      </w:r>
      <w:r w:rsidRPr="005B064A">
        <w:rPr>
          <w:noProof/>
          <w:sz w:val="30"/>
          <w:szCs w:val="30"/>
          <w:lang w:val="en-GB"/>
        </w:rPr>
        <w:t>FUTURE AGR</w:t>
      </w:r>
      <w:r w:rsidR="00BA7749" w:rsidRPr="005B064A">
        <w:rPr>
          <w:noProof/>
          <w:sz w:val="30"/>
          <w:szCs w:val="30"/>
          <w:lang w:val="en-GB"/>
        </w:rPr>
        <w:t>I</w:t>
      </w:r>
      <w:r w:rsidRPr="005B064A">
        <w:rPr>
          <w:noProof/>
          <w:sz w:val="30"/>
          <w:szCs w:val="30"/>
          <w:lang w:val="en-GB"/>
        </w:rPr>
        <w:t xml:space="preserve">-FOOD SYSTEMS OF TANZANIA (CFAST) </w:t>
      </w:r>
      <w:r w:rsidRPr="005B064A">
        <w:rPr>
          <w:sz w:val="28"/>
          <w:szCs w:val="28"/>
          <w:lang w:val="en-GB"/>
        </w:rPr>
        <w:t>PROJECT</w:t>
      </w:r>
    </w:p>
    <w:p w:rsidR="00590E24" w:rsidRPr="005B064A" w:rsidRDefault="00590E24" w:rsidP="00383100">
      <w:pPr>
        <w:pBdr>
          <w:top w:val="thinThickThinSmallGap" w:sz="24" w:space="1" w:color="auto"/>
          <w:left w:val="thinThickThinSmallGap" w:sz="24" w:space="4" w:color="auto"/>
          <w:bottom w:val="thinThickThinSmallGap" w:sz="24" w:space="1" w:color="auto"/>
          <w:right w:val="thinThickThinSmallGap" w:sz="24" w:space="4" w:color="auto"/>
        </w:pBdr>
        <w:tabs>
          <w:tab w:val="left" w:pos="720"/>
          <w:tab w:val="left" w:pos="8640"/>
        </w:tabs>
        <w:spacing w:line="276" w:lineRule="auto"/>
        <w:ind w:left="720" w:hanging="720"/>
        <w:jc w:val="both"/>
        <w:rPr>
          <w:sz w:val="28"/>
          <w:szCs w:val="28"/>
          <w:lang w:val="en-GB"/>
        </w:rPr>
      </w:pPr>
    </w:p>
    <w:p w:rsidR="00590E24" w:rsidRPr="005B064A" w:rsidRDefault="00590E24" w:rsidP="00383100">
      <w:pPr>
        <w:pBdr>
          <w:top w:val="thinThickThinSmallGap" w:sz="24" w:space="1" w:color="auto"/>
          <w:left w:val="thinThickThinSmallGap" w:sz="24" w:space="4" w:color="auto"/>
          <w:bottom w:val="thinThickThinSmallGap" w:sz="24" w:space="1" w:color="auto"/>
          <w:right w:val="thinThickThinSmallGap" w:sz="24" w:space="4" w:color="auto"/>
        </w:pBdr>
        <w:tabs>
          <w:tab w:val="left" w:pos="720"/>
          <w:tab w:val="left" w:pos="8640"/>
        </w:tabs>
        <w:spacing w:line="276" w:lineRule="auto"/>
        <w:ind w:left="720" w:hanging="720"/>
        <w:jc w:val="both"/>
        <w:rPr>
          <w:sz w:val="28"/>
          <w:szCs w:val="28"/>
          <w:lang w:val="en-GB"/>
        </w:rPr>
      </w:pPr>
    </w:p>
    <w:p w:rsidR="00590E24" w:rsidRPr="005B064A" w:rsidRDefault="00590E24" w:rsidP="00383100">
      <w:pPr>
        <w:pBdr>
          <w:top w:val="thinThickThinSmallGap" w:sz="24" w:space="1" w:color="auto"/>
          <w:left w:val="thinThickThinSmallGap" w:sz="24" w:space="4" w:color="auto"/>
          <w:bottom w:val="thinThickThinSmallGap" w:sz="24" w:space="1" w:color="auto"/>
          <w:right w:val="thinThickThinSmallGap" w:sz="24" w:space="4" w:color="auto"/>
        </w:pBdr>
        <w:tabs>
          <w:tab w:val="left" w:pos="720"/>
          <w:tab w:val="left" w:pos="8640"/>
        </w:tabs>
        <w:spacing w:line="276" w:lineRule="auto"/>
        <w:ind w:left="720" w:hanging="720"/>
        <w:jc w:val="both"/>
        <w:rPr>
          <w:sz w:val="28"/>
          <w:szCs w:val="28"/>
          <w:lang w:val="en-GB"/>
        </w:rPr>
      </w:pPr>
    </w:p>
    <w:p w:rsidR="00590E24" w:rsidRPr="005B064A" w:rsidRDefault="00590E24" w:rsidP="00383100">
      <w:pPr>
        <w:pBdr>
          <w:top w:val="thinThickThinSmallGap" w:sz="24" w:space="1" w:color="auto"/>
          <w:left w:val="thinThickThinSmallGap" w:sz="24" w:space="4" w:color="auto"/>
          <w:bottom w:val="thinThickThinSmallGap" w:sz="24" w:space="1" w:color="auto"/>
          <w:right w:val="thinThickThinSmallGap" w:sz="24" w:space="4" w:color="auto"/>
        </w:pBdr>
        <w:tabs>
          <w:tab w:val="left" w:pos="720"/>
          <w:tab w:val="left" w:pos="8640"/>
        </w:tabs>
        <w:spacing w:line="276" w:lineRule="auto"/>
        <w:ind w:left="720" w:hanging="720"/>
        <w:jc w:val="both"/>
        <w:rPr>
          <w:sz w:val="28"/>
          <w:szCs w:val="28"/>
          <w:lang w:val="en-GB"/>
        </w:rPr>
      </w:pPr>
    </w:p>
    <w:p w:rsidR="00590E24" w:rsidRPr="005B064A" w:rsidRDefault="00590E24" w:rsidP="00383100">
      <w:pPr>
        <w:pBdr>
          <w:top w:val="thinThickThinSmallGap" w:sz="24" w:space="1" w:color="auto"/>
          <w:left w:val="thinThickThinSmallGap" w:sz="24" w:space="4" w:color="auto"/>
          <w:bottom w:val="thinThickThinSmallGap" w:sz="24" w:space="1" w:color="auto"/>
          <w:right w:val="thinThickThinSmallGap" w:sz="24" w:space="4" w:color="auto"/>
        </w:pBdr>
        <w:tabs>
          <w:tab w:val="left" w:pos="720"/>
          <w:tab w:val="left" w:pos="8640"/>
        </w:tabs>
        <w:spacing w:line="276" w:lineRule="auto"/>
        <w:ind w:left="720" w:hanging="720"/>
        <w:jc w:val="both"/>
        <w:rPr>
          <w:sz w:val="28"/>
          <w:szCs w:val="28"/>
          <w:lang w:val="en-GB"/>
        </w:rPr>
      </w:pPr>
    </w:p>
    <w:p w:rsidR="00590E24" w:rsidRPr="005B064A" w:rsidRDefault="00590E24" w:rsidP="00383100">
      <w:pPr>
        <w:pBdr>
          <w:top w:val="thinThickThinSmallGap" w:sz="24" w:space="1" w:color="auto"/>
          <w:left w:val="thinThickThinSmallGap" w:sz="24" w:space="4" w:color="auto"/>
          <w:bottom w:val="thinThickThinSmallGap" w:sz="24" w:space="1" w:color="auto"/>
          <w:right w:val="thinThickThinSmallGap" w:sz="24" w:space="4" w:color="auto"/>
        </w:pBdr>
        <w:tabs>
          <w:tab w:val="left" w:pos="720"/>
          <w:tab w:val="left" w:pos="8640"/>
        </w:tabs>
        <w:spacing w:line="276" w:lineRule="auto"/>
        <w:ind w:left="720" w:hanging="720"/>
        <w:jc w:val="center"/>
        <w:rPr>
          <w:b/>
          <w:sz w:val="32"/>
          <w:szCs w:val="32"/>
          <w:lang w:val="en-GB"/>
        </w:rPr>
      </w:pPr>
      <w:r w:rsidRPr="005B064A">
        <w:rPr>
          <w:b/>
          <w:sz w:val="32"/>
          <w:szCs w:val="32"/>
          <w:lang w:val="en-GB"/>
        </w:rPr>
        <w:t>Environmental and Social Management Framework (ESMF)</w:t>
      </w:r>
    </w:p>
    <w:p w:rsidR="00590E24" w:rsidRPr="005B064A" w:rsidRDefault="00590E24" w:rsidP="00383100">
      <w:pPr>
        <w:pBdr>
          <w:top w:val="thinThickThinSmallGap" w:sz="24" w:space="1" w:color="auto"/>
          <w:left w:val="thinThickThinSmallGap" w:sz="24" w:space="4" w:color="auto"/>
          <w:bottom w:val="thinThickThinSmallGap" w:sz="24" w:space="1" w:color="auto"/>
          <w:right w:val="thinThickThinSmallGap" w:sz="24" w:space="4" w:color="auto"/>
        </w:pBdr>
        <w:tabs>
          <w:tab w:val="left" w:pos="720"/>
          <w:tab w:val="left" w:pos="8640"/>
        </w:tabs>
        <w:spacing w:line="276" w:lineRule="auto"/>
        <w:ind w:left="720" w:hanging="720"/>
        <w:jc w:val="both"/>
        <w:rPr>
          <w:sz w:val="28"/>
          <w:szCs w:val="28"/>
          <w:lang w:val="en-GB"/>
        </w:rPr>
      </w:pPr>
    </w:p>
    <w:p w:rsidR="00590E24" w:rsidRPr="005B064A" w:rsidRDefault="00590E24" w:rsidP="00383100">
      <w:pPr>
        <w:pBdr>
          <w:top w:val="thinThickThinSmallGap" w:sz="24" w:space="1" w:color="auto"/>
          <w:left w:val="thinThickThinSmallGap" w:sz="24" w:space="4" w:color="auto"/>
          <w:bottom w:val="thinThickThinSmallGap" w:sz="24" w:space="1" w:color="auto"/>
          <w:right w:val="thinThickThinSmallGap" w:sz="24" w:space="4" w:color="auto"/>
        </w:pBdr>
        <w:tabs>
          <w:tab w:val="left" w:pos="720"/>
          <w:tab w:val="left" w:pos="8640"/>
        </w:tabs>
        <w:spacing w:line="276" w:lineRule="auto"/>
        <w:ind w:left="720" w:hanging="720"/>
        <w:jc w:val="both"/>
        <w:rPr>
          <w:sz w:val="28"/>
          <w:szCs w:val="28"/>
          <w:lang w:val="en-GB"/>
        </w:rPr>
      </w:pPr>
    </w:p>
    <w:p w:rsidR="00590E24" w:rsidRPr="005B064A" w:rsidRDefault="00590E24" w:rsidP="00383100">
      <w:pPr>
        <w:pBdr>
          <w:top w:val="thinThickThinSmallGap" w:sz="24" w:space="1" w:color="auto"/>
          <w:left w:val="thinThickThinSmallGap" w:sz="24" w:space="4" w:color="auto"/>
          <w:bottom w:val="thinThickThinSmallGap" w:sz="24" w:space="1" w:color="auto"/>
          <w:right w:val="thinThickThinSmallGap" w:sz="24" w:space="4" w:color="auto"/>
        </w:pBdr>
        <w:tabs>
          <w:tab w:val="left" w:pos="720"/>
          <w:tab w:val="left" w:pos="8640"/>
        </w:tabs>
        <w:spacing w:line="276" w:lineRule="auto"/>
        <w:ind w:left="720" w:hanging="720"/>
        <w:jc w:val="both"/>
        <w:rPr>
          <w:sz w:val="28"/>
          <w:szCs w:val="28"/>
          <w:lang w:val="en-GB"/>
        </w:rPr>
      </w:pPr>
    </w:p>
    <w:p w:rsidR="00590E24" w:rsidRPr="005B064A" w:rsidRDefault="00590E24" w:rsidP="00383100">
      <w:pPr>
        <w:pBdr>
          <w:top w:val="thinThickThinSmallGap" w:sz="24" w:space="1" w:color="auto"/>
          <w:left w:val="thinThickThinSmallGap" w:sz="24" w:space="4" w:color="auto"/>
          <w:bottom w:val="thinThickThinSmallGap" w:sz="24" w:space="1" w:color="auto"/>
          <w:right w:val="thinThickThinSmallGap" w:sz="24" w:space="4" w:color="auto"/>
        </w:pBdr>
        <w:tabs>
          <w:tab w:val="left" w:pos="720"/>
          <w:tab w:val="left" w:pos="8640"/>
        </w:tabs>
        <w:spacing w:line="276" w:lineRule="auto"/>
        <w:ind w:left="720" w:hanging="720"/>
        <w:jc w:val="both"/>
        <w:rPr>
          <w:sz w:val="28"/>
          <w:szCs w:val="28"/>
          <w:lang w:val="en-GB"/>
        </w:rPr>
      </w:pPr>
    </w:p>
    <w:p w:rsidR="006834E0" w:rsidRPr="005B064A" w:rsidRDefault="006834E0" w:rsidP="00383100">
      <w:pPr>
        <w:pBdr>
          <w:top w:val="thinThickThinSmallGap" w:sz="24" w:space="1" w:color="auto"/>
          <w:left w:val="thinThickThinSmallGap" w:sz="24" w:space="4" w:color="auto"/>
          <w:bottom w:val="thinThickThinSmallGap" w:sz="24" w:space="1" w:color="auto"/>
          <w:right w:val="thinThickThinSmallGap" w:sz="24" w:space="4" w:color="auto"/>
        </w:pBdr>
        <w:tabs>
          <w:tab w:val="left" w:pos="720"/>
          <w:tab w:val="left" w:pos="8640"/>
        </w:tabs>
        <w:spacing w:line="276" w:lineRule="auto"/>
        <w:ind w:left="720" w:hanging="720"/>
        <w:jc w:val="center"/>
        <w:rPr>
          <w:sz w:val="28"/>
          <w:szCs w:val="28"/>
          <w:lang w:val="en-GB"/>
        </w:rPr>
      </w:pPr>
    </w:p>
    <w:p w:rsidR="00BE3BA7" w:rsidRPr="005B064A" w:rsidRDefault="00BE3BA7" w:rsidP="00383100">
      <w:pPr>
        <w:pBdr>
          <w:top w:val="thinThickThinSmallGap" w:sz="24" w:space="1" w:color="auto"/>
          <w:left w:val="thinThickThinSmallGap" w:sz="24" w:space="4" w:color="auto"/>
          <w:bottom w:val="thinThickThinSmallGap" w:sz="24" w:space="1" w:color="auto"/>
          <w:right w:val="thinThickThinSmallGap" w:sz="24" w:space="4" w:color="auto"/>
        </w:pBdr>
        <w:tabs>
          <w:tab w:val="left" w:pos="720"/>
          <w:tab w:val="left" w:pos="8640"/>
        </w:tabs>
        <w:spacing w:line="276" w:lineRule="auto"/>
        <w:ind w:left="720" w:hanging="720"/>
        <w:jc w:val="center"/>
        <w:rPr>
          <w:sz w:val="28"/>
          <w:szCs w:val="28"/>
          <w:lang w:val="en-GB"/>
        </w:rPr>
      </w:pPr>
    </w:p>
    <w:p w:rsidR="006834E0" w:rsidRPr="005B064A" w:rsidRDefault="006834E0" w:rsidP="00383100">
      <w:pPr>
        <w:pBdr>
          <w:top w:val="thinThickThinSmallGap" w:sz="24" w:space="1" w:color="auto"/>
          <w:left w:val="thinThickThinSmallGap" w:sz="24" w:space="4" w:color="auto"/>
          <w:bottom w:val="thinThickThinSmallGap" w:sz="24" w:space="1" w:color="auto"/>
          <w:right w:val="thinThickThinSmallGap" w:sz="24" w:space="4" w:color="auto"/>
        </w:pBdr>
        <w:tabs>
          <w:tab w:val="left" w:pos="720"/>
          <w:tab w:val="left" w:pos="8640"/>
        </w:tabs>
        <w:spacing w:line="276" w:lineRule="auto"/>
        <w:ind w:left="720" w:hanging="720"/>
        <w:jc w:val="center"/>
        <w:rPr>
          <w:sz w:val="28"/>
          <w:szCs w:val="28"/>
          <w:lang w:val="en-GB"/>
        </w:rPr>
      </w:pPr>
    </w:p>
    <w:p w:rsidR="009724B7" w:rsidRPr="005B064A" w:rsidRDefault="009724B7" w:rsidP="00383100">
      <w:pPr>
        <w:pBdr>
          <w:top w:val="thinThickThinSmallGap" w:sz="24" w:space="1" w:color="auto"/>
          <w:left w:val="thinThickThinSmallGap" w:sz="24" w:space="4" w:color="auto"/>
          <w:bottom w:val="thinThickThinSmallGap" w:sz="24" w:space="1" w:color="auto"/>
          <w:right w:val="thinThickThinSmallGap" w:sz="24" w:space="4" w:color="auto"/>
        </w:pBdr>
        <w:tabs>
          <w:tab w:val="left" w:pos="720"/>
          <w:tab w:val="left" w:pos="8640"/>
        </w:tabs>
        <w:spacing w:line="276" w:lineRule="auto"/>
        <w:ind w:left="720" w:hanging="720"/>
        <w:jc w:val="center"/>
        <w:rPr>
          <w:sz w:val="28"/>
          <w:szCs w:val="28"/>
          <w:lang w:val="en-GB"/>
        </w:rPr>
      </w:pPr>
    </w:p>
    <w:p w:rsidR="009724B7" w:rsidRPr="005B064A" w:rsidRDefault="009724B7" w:rsidP="00383100">
      <w:pPr>
        <w:pBdr>
          <w:top w:val="thinThickThinSmallGap" w:sz="24" w:space="1" w:color="auto"/>
          <w:left w:val="thinThickThinSmallGap" w:sz="24" w:space="4" w:color="auto"/>
          <w:bottom w:val="thinThickThinSmallGap" w:sz="24" w:space="1" w:color="auto"/>
          <w:right w:val="thinThickThinSmallGap" w:sz="24" w:space="4" w:color="auto"/>
        </w:pBdr>
        <w:tabs>
          <w:tab w:val="left" w:pos="720"/>
          <w:tab w:val="left" w:pos="8640"/>
        </w:tabs>
        <w:spacing w:line="276" w:lineRule="auto"/>
        <w:ind w:left="720" w:hanging="720"/>
        <w:jc w:val="center"/>
        <w:rPr>
          <w:sz w:val="28"/>
          <w:szCs w:val="28"/>
          <w:lang w:val="en-GB"/>
        </w:rPr>
      </w:pPr>
    </w:p>
    <w:p w:rsidR="009724B7" w:rsidRPr="005B064A" w:rsidRDefault="009724B7" w:rsidP="00383100">
      <w:pPr>
        <w:pBdr>
          <w:top w:val="thinThickThinSmallGap" w:sz="24" w:space="1" w:color="auto"/>
          <w:left w:val="thinThickThinSmallGap" w:sz="24" w:space="4" w:color="auto"/>
          <w:bottom w:val="thinThickThinSmallGap" w:sz="24" w:space="1" w:color="auto"/>
          <w:right w:val="thinThickThinSmallGap" w:sz="24" w:space="4" w:color="auto"/>
        </w:pBdr>
        <w:tabs>
          <w:tab w:val="left" w:pos="720"/>
          <w:tab w:val="left" w:pos="8640"/>
        </w:tabs>
        <w:spacing w:line="276" w:lineRule="auto"/>
        <w:ind w:left="720" w:hanging="720"/>
        <w:jc w:val="center"/>
        <w:rPr>
          <w:sz w:val="28"/>
          <w:szCs w:val="28"/>
          <w:lang w:val="en-GB"/>
        </w:rPr>
      </w:pPr>
    </w:p>
    <w:p w:rsidR="006834E0" w:rsidRPr="005B064A" w:rsidRDefault="006834E0" w:rsidP="00383100">
      <w:pPr>
        <w:pBdr>
          <w:top w:val="thinThickThinSmallGap" w:sz="24" w:space="1" w:color="auto"/>
          <w:left w:val="thinThickThinSmallGap" w:sz="24" w:space="4" w:color="auto"/>
          <w:bottom w:val="thinThickThinSmallGap" w:sz="24" w:space="1" w:color="auto"/>
          <w:right w:val="thinThickThinSmallGap" w:sz="24" w:space="4" w:color="auto"/>
        </w:pBdr>
        <w:tabs>
          <w:tab w:val="left" w:pos="720"/>
          <w:tab w:val="left" w:pos="8640"/>
        </w:tabs>
        <w:spacing w:line="276" w:lineRule="auto"/>
        <w:ind w:left="720" w:hanging="720"/>
        <w:jc w:val="center"/>
        <w:rPr>
          <w:sz w:val="28"/>
          <w:szCs w:val="28"/>
          <w:lang w:val="en-GB"/>
        </w:rPr>
      </w:pPr>
    </w:p>
    <w:p w:rsidR="006834E0" w:rsidRDefault="006834E0" w:rsidP="00383100">
      <w:pPr>
        <w:pBdr>
          <w:top w:val="thinThickThinSmallGap" w:sz="24" w:space="1" w:color="auto"/>
          <w:left w:val="thinThickThinSmallGap" w:sz="24" w:space="4" w:color="auto"/>
          <w:bottom w:val="thinThickThinSmallGap" w:sz="24" w:space="1" w:color="auto"/>
          <w:right w:val="thinThickThinSmallGap" w:sz="24" w:space="4" w:color="auto"/>
        </w:pBdr>
        <w:tabs>
          <w:tab w:val="left" w:pos="720"/>
          <w:tab w:val="left" w:pos="8640"/>
        </w:tabs>
        <w:spacing w:line="276" w:lineRule="auto"/>
        <w:ind w:left="720" w:hanging="720"/>
        <w:jc w:val="center"/>
        <w:rPr>
          <w:sz w:val="28"/>
          <w:szCs w:val="28"/>
          <w:lang w:val="en-GB"/>
        </w:rPr>
      </w:pPr>
    </w:p>
    <w:p w:rsidR="00B25A48" w:rsidRDefault="00B25A48" w:rsidP="00383100">
      <w:pPr>
        <w:pBdr>
          <w:top w:val="thinThickThinSmallGap" w:sz="24" w:space="1" w:color="auto"/>
          <w:left w:val="thinThickThinSmallGap" w:sz="24" w:space="4" w:color="auto"/>
          <w:bottom w:val="thinThickThinSmallGap" w:sz="24" w:space="1" w:color="auto"/>
          <w:right w:val="thinThickThinSmallGap" w:sz="24" w:space="4" w:color="auto"/>
        </w:pBdr>
        <w:tabs>
          <w:tab w:val="left" w:pos="720"/>
          <w:tab w:val="left" w:pos="8640"/>
        </w:tabs>
        <w:spacing w:line="276" w:lineRule="auto"/>
        <w:ind w:left="720" w:hanging="720"/>
        <w:jc w:val="center"/>
        <w:rPr>
          <w:sz w:val="28"/>
          <w:szCs w:val="28"/>
          <w:lang w:val="en-GB"/>
        </w:rPr>
      </w:pPr>
    </w:p>
    <w:p w:rsidR="00B25A48" w:rsidRPr="005B064A" w:rsidRDefault="00B25A48" w:rsidP="00383100">
      <w:pPr>
        <w:pBdr>
          <w:top w:val="thinThickThinSmallGap" w:sz="24" w:space="1" w:color="auto"/>
          <w:left w:val="thinThickThinSmallGap" w:sz="24" w:space="4" w:color="auto"/>
          <w:bottom w:val="thinThickThinSmallGap" w:sz="24" w:space="1" w:color="auto"/>
          <w:right w:val="thinThickThinSmallGap" w:sz="24" w:space="4" w:color="auto"/>
        </w:pBdr>
        <w:tabs>
          <w:tab w:val="left" w:pos="720"/>
          <w:tab w:val="left" w:pos="8640"/>
        </w:tabs>
        <w:spacing w:line="276" w:lineRule="auto"/>
        <w:ind w:left="720" w:hanging="720"/>
        <w:jc w:val="center"/>
        <w:rPr>
          <w:sz w:val="28"/>
          <w:szCs w:val="28"/>
          <w:lang w:val="en-GB"/>
        </w:rPr>
      </w:pPr>
    </w:p>
    <w:p w:rsidR="006834E0" w:rsidRPr="005B064A" w:rsidRDefault="006834E0" w:rsidP="00383100">
      <w:pPr>
        <w:pBdr>
          <w:top w:val="thinThickThinSmallGap" w:sz="24" w:space="1" w:color="auto"/>
          <w:left w:val="thinThickThinSmallGap" w:sz="24" w:space="4" w:color="auto"/>
          <w:bottom w:val="thinThickThinSmallGap" w:sz="24" w:space="1" w:color="auto"/>
          <w:right w:val="thinThickThinSmallGap" w:sz="24" w:space="4" w:color="auto"/>
        </w:pBdr>
        <w:tabs>
          <w:tab w:val="left" w:pos="720"/>
          <w:tab w:val="left" w:pos="8640"/>
        </w:tabs>
        <w:spacing w:line="276" w:lineRule="auto"/>
        <w:ind w:left="720" w:hanging="720"/>
        <w:jc w:val="center"/>
        <w:rPr>
          <w:sz w:val="28"/>
          <w:szCs w:val="28"/>
          <w:lang w:val="en-GB"/>
        </w:rPr>
      </w:pPr>
    </w:p>
    <w:p w:rsidR="00590E24" w:rsidRPr="005B064A" w:rsidRDefault="00590E24" w:rsidP="00383100">
      <w:pPr>
        <w:pBdr>
          <w:top w:val="thinThickThinSmallGap" w:sz="24" w:space="1" w:color="auto"/>
          <w:left w:val="thinThickThinSmallGap" w:sz="24" w:space="4" w:color="auto"/>
          <w:bottom w:val="thinThickThinSmallGap" w:sz="24" w:space="1" w:color="auto"/>
          <w:right w:val="thinThickThinSmallGap" w:sz="24" w:space="4" w:color="auto"/>
        </w:pBdr>
        <w:tabs>
          <w:tab w:val="left" w:pos="720"/>
          <w:tab w:val="left" w:pos="8640"/>
        </w:tabs>
        <w:spacing w:line="276" w:lineRule="auto"/>
        <w:ind w:left="720" w:hanging="720"/>
        <w:rPr>
          <w:sz w:val="28"/>
          <w:szCs w:val="28"/>
          <w:lang w:val="en-GB"/>
        </w:rPr>
      </w:pPr>
    </w:p>
    <w:p w:rsidR="00590E24" w:rsidRPr="005B064A" w:rsidRDefault="005C55AF" w:rsidP="00383100">
      <w:pPr>
        <w:pBdr>
          <w:top w:val="thinThickThinSmallGap" w:sz="24" w:space="1" w:color="auto"/>
          <w:left w:val="thinThickThinSmallGap" w:sz="24" w:space="4" w:color="auto"/>
          <w:bottom w:val="thinThickThinSmallGap" w:sz="24" w:space="1" w:color="auto"/>
          <w:right w:val="thinThickThinSmallGap" w:sz="24" w:space="4" w:color="auto"/>
        </w:pBdr>
        <w:tabs>
          <w:tab w:val="left" w:pos="720"/>
          <w:tab w:val="left" w:pos="8640"/>
        </w:tabs>
        <w:spacing w:line="276" w:lineRule="auto"/>
        <w:ind w:left="720" w:hanging="720"/>
        <w:jc w:val="center"/>
        <w:rPr>
          <w:b/>
          <w:sz w:val="28"/>
          <w:szCs w:val="28"/>
          <w:lang w:val="en-GB"/>
        </w:rPr>
      </w:pPr>
      <w:r w:rsidRPr="005B064A">
        <w:rPr>
          <w:b/>
          <w:sz w:val="28"/>
          <w:szCs w:val="28"/>
          <w:lang w:val="en-GB"/>
        </w:rPr>
        <w:t>2</w:t>
      </w:r>
      <w:r w:rsidR="00692FE1">
        <w:rPr>
          <w:b/>
          <w:sz w:val="28"/>
          <w:szCs w:val="28"/>
          <w:lang w:val="en-GB"/>
        </w:rPr>
        <w:t>2</w:t>
      </w:r>
      <w:r w:rsidRPr="005B064A">
        <w:rPr>
          <w:b/>
          <w:sz w:val="28"/>
          <w:szCs w:val="28"/>
          <w:lang w:val="en-GB"/>
        </w:rPr>
        <w:t xml:space="preserve"> </w:t>
      </w:r>
      <w:r w:rsidR="00312234" w:rsidRPr="005B064A">
        <w:rPr>
          <w:b/>
          <w:sz w:val="28"/>
          <w:szCs w:val="28"/>
          <w:lang w:val="en-GB"/>
        </w:rPr>
        <w:t>JANUARY</w:t>
      </w:r>
      <w:r w:rsidR="00420222" w:rsidRPr="005B064A">
        <w:rPr>
          <w:b/>
          <w:sz w:val="28"/>
          <w:szCs w:val="28"/>
          <w:lang w:val="en-GB"/>
        </w:rPr>
        <w:t>, 201</w:t>
      </w:r>
      <w:r w:rsidR="00312234" w:rsidRPr="005B064A">
        <w:rPr>
          <w:b/>
          <w:sz w:val="28"/>
          <w:szCs w:val="28"/>
          <w:lang w:val="en-GB"/>
        </w:rPr>
        <w:t>7</w:t>
      </w:r>
    </w:p>
    <w:p w:rsidR="00161EEB" w:rsidRPr="005B064A" w:rsidRDefault="00161EEB" w:rsidP="00383100">
      <w:pPr>
        <w:pStyle w:val="Heading1JSB-SAM"/>
        <w:tabs>
          <w:tab w:val="left" w:pos="720"/>
        </w:tabs>
        <w:ind w:left="720" w:hanging="720"/>
        <w:rPr>
          <w:rFonts w:ascii="Times New Roman" w:hAnsi="Times New Roman"/>
          <w:i w:val="0"/>
        </w:rPr>
      </w:pPr>
      <w:bookmarkStart w:id="1" w:name="_Toc382486048"/>
      <w:bookmarkStart w:id="2" w:name="_Toc382582154"/>
      <w:bookmarkStart w:id="3" w:name="_Toc410987048"/>
      <w:bookmarkStart w:id="4" w:name="_Toc410987334"/>
      <w:bookmarkStart w:id="5" w:name="_Toc415063005"/>
      <w:bookmarkStart w:id="6" w:name="_Toc415063229"/>
      <w:bookmarkStart w:id="7" w:name="_Toc433011837"/>
      <w:bookmarkStart w:id="8" w:name="_Toc313948220"/>
      <w:bookmarkStart w:id="9" w:name="_Toc319071240"/>
    </w:p>
    <w:p w:rsidR="00A21EC6" w:rsidRPr="005B064A" w:rsidRDefault="00A21EC6" w:rsidP="00383100">
      <w:pPr>
        <w:tabs>
          <w:tab w:val="left" w:pos="720"/>
        </w:tabs>
        <w:ind w:left="720" w:hanging="720"/>
        <w:rPr>
          <w:lang w:val="en-GB"/>
        </w:rPr>
        <w:sectPr w:rsidR="00A21EC6" w:rsidRPr="005B064A" w:rsidSect="00F90C44">
          <w:headerReference w:type="default" r:id="rId10"/>
          <w:footerReference w:type="default" r:id="rId11"/>
          <w:headerReference w:type="first" r:id="rId12"/>
          <w:footerReference w:type="first" r:id="rId13"/>
          <w:pgSz w:w="11907" w:h="16839" w:code="9"/>
          <w:pgMar w:top="1440" w:right="1440" w:bottom="1440" w:left="1440" w:header="720" w:footer="720" w:gutter="0"/>
          <w:pgNumType w:fmt="lowerRoman"/>
          <w:cols w:space="720" w:equalWidth="0">
            <w:col w:w="9260"/>
          </w:cols>
          <w:noEndnote/>
          <w:titlePg/>
          <w:docGrid w:linePitch="326"/>
        </w:sectPr>
      </w:pPr>
    </w:p>
    <w:p w:rsidR="00A535D4" w:rsidRPr="005B064A" w:rsidRDefault="00A535D4" w:rsidP="00383100">
      <w:pPr>
        <w:pStyle w:val="Heading1JSB-SAM"/>
        <w:tabs>
          <w:tab w:val="left" w:pos="720"/>
        </w:tabs>
        <w:ind w:left="720" w:hanging="720"/>
        <w:rPr>
          <w:rFonts w:ascii="Times New Roman" w:hAnsi="Times New Roman"/>
          <w:i w:val="0"/>
        </w:rPr>
      </w:pPr>
      <w:bookmarkStart w:id="10" w:name="_Toc473131094"/>
      <w:r w:rsidRPr="005B064A">
        <w:rPr>
          <w:rFonts w:ascii="Times New Roman" w:hAnsi="Times New Roman"/>
          <w:i w:val="0"/>
        </w:rPr>
        <w:lastRenderedPageBreak/>
        <w:t>Executive Summary</w:t>
      </w:r>
      <w:bookmarkEnd w:id="1"/>
      <w:bookmarkEnd w:id="2"/>
      <w:bookmarkEnd w:id="3"/>
      <w:bookmarkEnd w:id="4"/>
      <w:bookmarkEnd w:id="5"/>
      <w:bookmarkEnd w:id="6"/>
      <w:bookmarkEnd w:id="7"/>
      <w:bookmarkEnd w:id="10"/>
    </w:p>
    <w:p w:rsidR="00A535D4" w:rsidRPr="005B064A" w:rsidRDefault="00A535D4" w:rsidP="00383100">
      <w:pPr>
        <w:tabs>
          <w:tab w:val="left" w:pos="720"/>
          <w:tab w:val="left" w:pos="8640"/>
        </w:tabs>
        <w:spacing w:line="276" w:lineRule="auto"/>
        <w:ind w:left="720" w:hanging="720"/>
        <w:jc w:val="both"/>
        <w:rPr>
          <w:lang w:val="en-GB"/>
        </w:rPr>
      </w:pPr>
    </w:p>
    <w:p w:rsidR="00F92B96" w:rsidRPr="005B064A" w:rsidRDefault="00A33453" w:rsidP="00383100">
      <w:pPr>
        <w:tabs>
          <w:tab w:val="left" w:pos="450"/>
          <w:tab w:val="left" w:pos="720"/>
        </w:tabs>
        <w:spacing w:line="276" w:lineRule="auto"/>
        <w:ind w:left="720" w:hanging="720"/>
        <w:jc w:val="both"/>
        <w:rPr>
          <w:b/>
          <w:lang w:val="en-GB"/>
        </w:rPr>
      </w:pPr>
      <w:r w:rsidRPr="005B064A">
        <w:rPr>
          <w:b/>
          <w:lang w:val="en-GB"/>
        </w:rPr>
        <w:t>Project Background</w:t>
      </w:r>
    </w:p>
    <w:p w:rsidR="00FF3F02" w:rsidRPr="005B064A" w:rsidRDefault="00FF3F02" w:rsidP="003C20B7">
      <w:pPr>
        <w:tabs>
          <w:tab w:val="left" w:pos="450"/>
        </w:tabs>
        <w:spacing w:line="276" w:lineRule="auto"/>
        <w:jc w:val="both"/>
        <w:rPr>
          <w:rFonts w:eastAsia="Calibri"/>
          <w:lang w:val="en-GB"/>
        </w:rPr>
      </w:pPr>
      <w:r w:rsidRPr="005B064A">
        <w:rPr>
          <w:lang w:val="en-GB"/>
        </w:rPr>
        <w:t xml:space="preserve">Agriculture has been named a priority </w:t>
      </w:r>
      <w:r w:rsidR="00BA7749" w:rsidRPr="005B064A">
        <w:rPr>
          <w:lang w:val="en-GB"/>
        </w:rPr>
        <w:t xml:space="preserve">sector </w:t>
      </w:r>
      <w:r w:rsidRPr="005B064A">
        <w:rPr>
          <w:lang w:val="en-GB"/>
        </w:rPr>
        <w:t xml:space="preserve">under several Tanzania long-term and mid-term </w:t>
      </w:r>
      <w:r w:rsidR="00F92B96" w:rsidRPr="005B064A">
        <w:rPr>
          <w:lang w:val="en-GB"/>
        </w:rPr>
        <w:t xml:space="preserve">national economic development </w:t>
      </w:r>
      <w:r w:rsidRPr="005B064A">
        <w:rPr>
          <w:lang w:val="en-GB"/>
        </w:rPr>
        <w:t xml:space="preserve">plans and strategies including: the country’s long term </w:t>
      </w:r>
      <w:r w:rsidR="00F92B96" w:rsidRPr="005B064A">
        <w:rPr>
          <w:lang w:val="en-GB"/>
        </w:rPr>
        <w:t>d</w:t>
      </w:r>
      <w:r w:rsidRPr="005B064A">
        <w:rPr>
          <w:lang w:val="en-GB"/>
        </w:rPr>
        <w:t>evelopment Vision 2025</w:t>
      </w:r>
      <w:r w:rsidR="00F92B96" w:rsidRPr="005B064A">
        <w:rPr>
          <w:lang w:val="en-GB"/>
        </w:rPr>
        <w:t>,</w:t>
      </w:r>
      <w:r w:rsidRPr="005B064A">
        <w:rPr>
          <w:lang w:val="en-GB"/>
        </w:rPr>
        <w:t xml:space="preserve"> </w:t>
      </w:r>
      <w:r w:rsidR="00B9321D" w:rsidRPr="005B064A">
        <w:rPr>
          <w:lang w:val="en-GB"/>
        </w:rPr>
        <w:t xml:space="preserve">series of the National Strategy for Growth and Reduction of Poverty (NSGRP – “MKUKUTA”), </w:t>
      </w:r>
      <w:r w:rsidR="00F92B96" w:rsidRPr="005B064A">
        <w:rPr>
          <w:lang w:val="en-GB"/>
        </w:rPr>
        <w:t xml:space="preserve">Tanzania’s Five Year Development Plan 2011/12 to 2015/16 (FYDP) </w:t>
      </w:r>
      <w:r w:rsidRPr="005B064A">
        <w:rPr>
          <w:lang w:val="en-GB"/>
        </w:rPr>
        <w:t xml:space="preserve">and </w:t>
      </w:r>
      <w:r w:rsidR="00B9321D" w:rsidRPr="005B064A">
        <w:rPr>
          <w:lang w:val="en-GB"/>
        </w:rPr>
        <w:t xml:space="preserve">Tanzania Agriculture and Food Security Investment Plan (TAFSIP) in November 2011. </w:t>
      </w:r>
      <w:r w:rsidRPr="005B064A">
        <w:rPr>
          <w:rFonts w:eastAsia="Calibri"/>
          <w:lang w:val="en-GB"/>
        </w:rPr>
        <w:t>As agriculture is among the largest sectors in the economy</w:t>
      </w:r>
      <w:r w:rsidRPr="005B064A">
        <w:rPr>
          <w:rStyle w:val="FootnoteReference"/>
          <w:rFonts w:eastAsia="Calibri"/>
          <w:lang w:val="en-GB"/>
        </w:rPr>
        <w:footnoteReference w:id="1"/>
      </w:r>
      <w:r w:rsidRPr="005B064A">
        <w:rPr>
          <w:rFonts w:eastAsia="Calibri"/>
          <w:lang w:val="en-GB"/>
        </w:rPr>
        <w:t xml:space="preserve">, meeting the TDV – 2025, NSGRP and Millennium Development Goals (MDGs) objective of halving poverty by 2015 would have required higher agricultural growth. Tanzania has thus continuously made commitments for agricultural improvements and incentives including development of </w:t>
      </w:r>
      <w:r w:rsidRPr="005B064A">
        <w:rPr>
          <w:lang w:val="en-GB"/>
        </w:rPr>
        <w:t>the Agricultural Sector Development Strategy (ASDS in 2001) aimed at a</w:t>
      </w:r>
      <w:r w:rsidRPr="005B064A">
        <w:rPr>
          <w:rFonts w:eastAsia="Calibri"/>
          <w:lang w:val="en-GB"/>
        </w:rPr>
        <w:t xml:space="preserve"> sustained agricultural growth target of at least 5% per annum. </w:t>
      </w:r>
    </w:p>
    <w:p w:rsidR="00FF3F02" w:rsidRPr="005B064A" w:rsidRDefault="00FF3F02" w:rsidP="00383100">
      <w:pPr>
        <w:pStyle w:val="ListParagraph"/>
        <w:tabs>
          <w:tab w:val="left" w:pos="450"/>
          <w:tab w:val="left" w:pos="720"/>
        </w:tabs>
        <w:spacing w:line="276" w:lineRule="auto"/>
        <w:ind w:hanging="720"/>
        <w:jc w:val="both"/>
        <w:rPr>
          <w:rFonts w:eastAsia="Calibri"/>
          <w:lang w:val="en-GB"/>
        </w:rPr>
      </w:pPr>
    </w:p>
    <w:p w:rsidR="00FF3F02" w:rsidRPr="005B064A" w:rsidRDefault="00FF3F02" w:rsidP="003C20B7">
      <w:pPr>
        <w:tabs>
          <w:tab w:val="left" w:pos="450"/>
        </w:tabs>
        <w:spacing w:line="276" w:lineRule="auto"/>
        <w:ind w:left="-90"/>
        <w:jc w:val="both"/>
        <w:rPr>
          <w:lang w:val="en-GB"/>
        </w:rPr>
      </w:pPr>
      <w:r w:rsidRPr="005B064A">
        <w:rPr>
          <w:lang w:val="en-GB"/>
        </w:rPr>
        <w:t>In 2006, The Government of Tanzania (GOT) developed the Agriculture Sector Development Program (ASDP) as a 15</w:t>
      </w:r>
      <w:r w:rsidR="00152721" w:rsidRPr="005B064A">
        <w:rPr>
          <w:lang w:val="en-GB"/>
        </w:rPr>
        <w:t>-</w:t>
      </w:r>
      <w:r w:rsidRPr="005B064A">
        <w:rPr>
          <w:lang w:val="en-GB"/>
        </w:rPr>
        <w:t>year program to operationalize the ASDS</w:t>
      </w:r>
      <w:r w:rsidR="00B9321D" w:rsidRPr="005B064A">
        <w:rPr>
          <w:lang w:val="en-GB"/>
        </w:rPr>
        <w:t xml:space="preserve"> with emphasis on commercialization by the smallholder sector.</w:t>
      </w:r>
      <w:r w:rsidRPr="005B064A">
        <w:rPr>
          <w:lang w:val="en-GB"/>
        </w:rPr>
        <w:t xml:space="preserve"> GOT through the four Agriculture Sector Lead Ministries (ASLMs)</w:t>
      </w:r>
      <w:r w:rsidRPr="005B064A">
        <w:rPr>
          <w:rStyle w:val="FootnoteReference"/>
          <w:lang w:val="en-GB"/>
        </w:rPr>
        <w:footnoteReference w:id="2"/>
      </w:r>
      <w:r w:rsidRPr="005B064A">
        <w:rPr>
          <w:lang w:val="en-GB"/>
        </w:rPr>
        <w:t xml:space="preserve"> with the Ministry of Agriculture, Food</w:t>
      </w:r>
      <w:r w:rsidR="00621A4F" w:rsidRPr="005B064A">
        <w:rPr>
          <w:lang w:val="en-GB"/>
        </w:rPr>
        <w:t xml:space="preserve"> Security and Cooperatives (MAL</w:t>
      </w:r>
      <w:r w:rsidR="005E2824" w:rsidRPr="005B064A">
        <w:rPr>
          <w:lang w:val="en-GB"/>
        </w:rPr>
        <w:t>F</w:t>
      </w:r>
      <w:r w:rsidRPr="005B064A">
        <w:rPr>
          <w:lang w:val="en-GB"/>
        </w:rPr>
        <w:t>), in the lead, has been implementing the ASDP for 7 years: 2006 – 2013 receiving funds from a multi-donor “basket fund” arrangement involving the World Bank (IDA Credit</w:t>
      </w:r>
      <w:r w:rsidR="00152721" w:rsidRPr="005B064A">
        <w:rPr>
          <w:lang w:val="en-GB"/>
        </w:rPr>
        <w:t>)</w:t>
      </w:r>
      <w:r w:rsidRPr="005B064A">
        <w:rPr>
          <w:lang w:val="en-GB"/>
        </w:rPr>
        <w:t xml:space="preserve"> and other bilateral donors. </w:t>
      </w:r>
    </w:p>
    <w:p w:rsidR="00FF3F02" w:rsidRPr="005B064A" w:rsidRDefault="00FF3F02" w:rsidP="00383100">
      <w:pPr>
        <w:pStyle w:val="ListParagraph"/>
        <w:tabs>
          <w:tab w:val="left" w:pos="450"/>
          <w:tab w:val="left" w:pos="720"/>
        </w:tabs>
        <w:spacing w:line="276" w:lineRule="auto"/>
        <w:ind w:hanging="720"/>
        <w:jc w:val="both"/>
        <w:rPr>
          <w:lang w:val="en-GB"/>
        </w:rPr>
      </w:pPr>
    </w:p>
    <w:p w:rsidR="00E040D7" w:rsidRPr="005B064A" w:rsidRDefault="00FF3F02" w:rsidP="003C20B7">
      <w:pPr>
        <w:tabs>
          <w:tab w:val="left" w:pos="180"/>
          <w:tab w:val="left" w:pos="450"/>
        </w:tabs>
        <w:spacing w:line="276" w:lineRule="auto"/>
        <w:ind w:left="-90"/>
        <w:jc w:val="both"/>
        <w:rPr>
          <w:lang w:val="en-GB"/>
        </w:rPr>
      </w:pPr>
      <w:r w:rsidRPr="005B064A">
        <w:rPr>
          <w:rFonts w:eastAsia="Calibri"/>
          <w:lang w:val="en-GB"/>
        </w:rPr>
        <w:t>At the district level, ASDP – 1 has supported subprojects</w:t>
      </w:r>
      <w:r w:rsidRPr="005B064A">
        <w:rPr>
          <w:lang w:val="en-GB"/>
        </w:rPr>
        <w:t xml:space="preserve"> </w:t>
      </w:r>
      <w:r w:rsidRPr="005B064A">
        <w:rPr>
          <w:rFonts w:eastAsia="Calibri"/>
          <w:lang w:val="en-GB"/>
        </w:rPr>
        <w:t xml:space="preserve">in six key areas that </w:t>
      </w:r>
      <w:r w:rsidRPr="005B064A">
        <w:rPr>
          <w:lang w:val="en-GB"/>
        </w:rPr>
        <w:t xml:space="preserve">evolved from </w:t>
      </w:r>
      <w:r w:rsidRPr="005B064A">
        <w:rPr>
          <w:rFonts w:eastAsia="Calibri"/>
          <w:lang w:val="en-GB"/>
        </w:rPr>
        <w:t xml:space="preserve">District Agricultural Development Plans (DADPs) including </w:t>
      </w:r>
      <w:r w:rsidRPr="005B064A">
        <w:rPr>
          <w:lang w:val="en-GB"/>
        </w:rPr>
        <w:t xml:space="preserve">agricultural infrastructure, irrigation, extension facilities and market facilities, </w:t>
      </w:r>
      <w:r w:rsidRPr="005B064A">
        <w:rPr>
          <w:rFonts w:eastAsia="Calibri"/>
          <w:lang w:val="en-GB"/>
        </w:rPr>
        <w:t>agricultural mechanization,</w:t>
      </w:r>
      <w:r w:rsidRPr="005B064A">
        <w:rPr>
          <w:rFonts w:eastAsia="Calibri"/>
          <w:bCs/>
          <w:i/>
          <w:iCs/>
          <w:lang w:val="en-GB"/>
        </w:rPr>
        <w:t xml:space="preserve"> </w:t>
      </w:r>
      <w:r w:rsidRPr="005B064A">
        <w:rPr>
          <w:rFonts w:eastAsia="Calibri"/>
          <w:lang w:val="en-GB"/>
        </w:rPr>
        <w:t xml:space="preserve">utilization of improved crop varieties/livestock breeds. ASDP – 1 </w:t>
      </w:r>
      <w:r w:rsidRPr="005B064A">
        <w:rPr>
          <w:lang w:val="en-GB"/>
        </w:rPr>
        <w:t>has also funded capacity building interventions conducted at both national and local levels, to improve the beneficiaries’ ability to implement their activities. To-date most of the subprojects are complete and in use.</w:t>
      </w:r>
      <w:bookmarkStart w:id="11" w:name="_Toc382582155"/>
    </w:p>
    <w:p w:rsidR="00CB7F7E" w:rsidRPr="005B064A" w:rsidRDefault="00CB7F7E" w:rsidP="00383100">
      <w:pPr>
        <w:tabs>
          <w:tab w:val="left" w:pos="450"/>
          <w:tab w:val="left" w:pos="720"/>
        </w:tabs>
        <w:spacing w:line="276" w:lineRule="auto"/>
        <w:ind w:left="720" w:hanging="720"/>
        <w:jc w:val="both"/>
        <w:rPr>
          <w:lang w:val="en-GB"/>
        </w:rPr>
      </w:pPr>
    </w:p>
    <w:p w:rsidR="00FF3F02" w:rsidRPr="005B064A" w:rsidRDefault="00FF3F02" w:rsidP="009724B7">
      <w:pPr>
        <w:tabs>
          <w:tab w:val="left" w:pos="720"/>
        </w:tabs>
        <w:spacing w:line="276" w:lineRule="auto"/>
        <w:ind w:left="720" w:hanging="720"/>
        <w:rPr>
          <w:b/>
          <w:lang w:val="en-GB"/>
        </w:rPr>
      </w:pPr>
      <w:r w:rsidRPr="005B064A">
        <w:rPr>
          <w:b/>
          <w:lang w:val="en-GB"/>
        </w:rPr>
        <w:t xml:space="preserve">Brief Description of the Proposed </w:t>
      </w:r>
      <w:bookmarkEnd w:id="11"/>
      <w:r w:rsidR="00F92B96" w:rsidRPr="005B064A">
        <w:rPr>
          <w:b/>
          <w:lang w:val="en-GB"/>
        </w:rPr>
        <w:t>CFAST</w:t>
      </w:r>
      <w:r w:rsidRPr="005B064A">
        <w:rPr>
          <w:b/>
          <w:lang w:val="en-GB"/>
        </w:rPr>
        <w:t xml:space="preserve"> Project</w:t>
      </w:r>
    </w:p>
    <w:p w:rsidR="00E040D7" w:rsidRPr="005B064A" w:rsidRDefault="00FF3F02" w:rsidP="009724B7">
      <w:pPr>
        <w:spacing w:line="276" w:lineRule="auto"/>
        <w:jc w:val="both"/>
        <w:rPr>
          <w:i/>
          <w:lang w:val="en-GB"/>
        </w:rPr>
      </w:pPr>
      <w:r w:rsidRPr="005B064A">
        <w:rPr>
          <w:lang w:val="en-GB"/>
        </w:rPr>
        <w:t xml:space="preserve">The GOT through the </w:t>
      </w:r>
      <w:r w:rsidR="00161EEB" w:rsidRPr="005B064A">
        <w:rPr>
          <w:lang w:val="en-GB"/>
        </w:rPr>
        <w:t>Ministry of Agriculture Livestock and Fisheries</w:t>
      </w:r>
      <w:r w:rsidR="00C147D5" w:rsidRPr="005B064A">
        <w:rPr>
          <w:lang w:val="en-GB"/>
        </w:rPr>
        <w:t xml:space="preserve"> </w:t>
      </w:r>
      <w:r w:rsidR="00450B15" w:rsidRPr="005B064A">
        <w:rPr>
          <w:lang w:val="en-GB"/>
        </w:rPr>
        <w:t>(</w:t>
      </w:r>
      <w:r w:rsidR="00450B15" w:rsidRPr="005B064A">
        <w:rPr>
          <w:rFonts w:eastAsia="MS Mincho"/>
          <w:lang w:val="en-GB"/>
        </w:rPr>
        <w:t>MAL</w:t>
      </w:r>
      <w:r w:rsidR="005E2824" w:rsidRPr="005B064A">
        <w:rPr>
          <w:rFonts w:eastAsia="MS Mincho"/>
          <w:lang w:val="en-GB"/>
        </w:rPr>
        <w:t>F</w:t>
      </w:r>
      <w:r w:rsidR="00450B15" w:rsidRPr="005B064A">
        <w:rPr>
          <w:rFonts w:eastAsia="MS Mincho"/>
          <w:lang w:val="en-GB"/>
        </w:rPr>
        <w:t>)</w:t>
      </w:r>
      <w:r w:rsidRPr="005B064A">
        <w:rPr>
          <w:rFonts w:eastAsia="MS Mincho"/>
          <w:lang w:val="en-GB"/>
        </w:rPr>
        <w:t xml:space="preserve"> </w:t>
      </w:r>
      <w:r w:rsidR="00BA7749" w:rsidRPr="005B064A">
        <w:rPr>
          <w:rFonts w:eastAsia="MS Mincho"/>
          <w:lang w:val="en-GB"/>
        </w:rPr>
        <w:t>in collaboration with the</w:t>
      </w:r>
      <w:r w:rsidRPr="005B064A">
        <w:rPr>
          <w:rFonts w:eastAsia="MS Mincho"/>
          <w:lang w:val="en-GB"/>
        </w:rPr>
        <w:t xml:space="preserve"> World Bank </w:t>
      </w:r>
      <w:r w:rsidR="00872045" w:rsidRPr="005B064A">
        <w:rPr>
          <w:rFonts w:eastAsia="MS Mincho"/>
          <w:lang w:val="en-GB"/>
        </w:rPr>
        <w:t>is</w:t>
      </w:r>
      <w:r w:rsidRPr="005B064A">
        <w:rPr>
          <w:rFonts w:eastAsia="MS Mincho"/>
          <w:lang w:val="en-GB"/>
        </w:rPr>
        <w:t xml:space="preserve"> preparing a proposed </w:t>
      </w:r>
      <w:r w:rsidR="00BA7749" w:rsidRPr="005B064A">
        <w:rPr>
          <w:rFonts w:eastAsia="MS Mincho"/>
          <w:lang w:val="en-GB"/>
        </w:rPr>
        <w:t>5</w:t>
      </w:r>
      <w:r w:rsidRPr="005B064A">
        <w:rPr>
          <w:rFonts w:eastAsia="MS Mincho"/>
          <w:lang w:val="en-GB"/>
        </w:rPr>
        <w:t xml:space="preserve">-years project </w:t>
      </w:r>
      <w:r w:rsidR="00D50051" w:rsidRPr="005B064A">
        <w:rPr>
          <w:rFonts w:eastAsia="MS Mincho"/>
          <w:lang w:val="en-GB"/>
        </w:rPr>
        <w:t>– “</w:t>
      </w:r>
      <w:r w:rsidR="0036515E" w:rsidRPr="005B064A">
        <w:rPr>
          <w:rFonts w:eastAsia="MS Mincho"/>
          <w:lang w:val="en-GB"/>
        </w:rPr>
        <w:t>Catalysing</w:t>
      </w:r>
      <w:r w:rsidR="00D50051" w:rsidRPr="005B064A">
        <w:rPr>
          <w:rFonts w:eastAsia="MS Mincho"/>
          <w:lang w:val="en-GB"/>
        </w:rPr>
        <w:t xml:space="preserve"> the Future Agri-Food Systems of Tanzania” (CFAST) </w:t>
      </w:r>
      <w:r w:rsidRPr="005B064A">
        <w:rPr>
          <w:rFonts w:eastAsia="MS Mincho"/>
          <w:lang w:val="en-GB"/>
        </w:rPr>
        <w:t xml:space="preserve">to </w:t>
      </w:r>
      <w:r w:rsidR="00BA7749" w:rsidRPr="005B064A">
        <w:rPr>
          <w:lang w:val="en-GB"/>
        </w:rPr>
        <w:t xml:space="preserve">pursue </w:t>
      </w:r>
      <w:r w:rsidR="00F52BB9" w:rsidRPr="005B064A">
        <w:rPr>
          <w:lang w:val="en-GB"/>
        </w:rPr>
        <w:t xml:space="preserve">the transformation </w:t>
      </w:r>
      <w:r w:rsidR="00F61529" w:rsidRPr="005B064A">
        <w:rPr>
          <w:lang w:val="en-GB"/>
        </w:rPr>
        <w:t>of selected</w:t>
      </w:r>
      <w:r w:rsidR="00F52BB9" w:rsidRPr="005B064A">
        <w:rPr>
          <w:lang w:val="en-GB"/>
        </w:rPr>
        <w:t xml:space="preserve"> agri-food systems to yield higher revenues </w:t>
      </w:r>
      <w:r w:rsidR="00872045" w:rsidRPr="005B064A">
        <w:rPr>
          <w:lang w:val="en-GB"/>
        </w:rPr>
        <w:t xml:space="preserve">to farm households while </w:t>
      </w:r>
      <w:r w:rsidR="00F61529" w:rsidRPr="005B064A">
        <w:rPr>
          <w:lang w:val="en-GB"/>
        </w:rPr>
        <w:t>being more</w:t>
      </w:r>
      <w:r w:rsidR="00F52BB9" w:rsidRPr="005B064A">
        <w:rPr>
          <w:lang w:val="en-GB"/>
        </w:rPr>
        <w:t xml:space="preserve"> resilient to climate change</w:t>
      </w:r>
      <w:r w:rsidR="00872045" w:rsidRPr="005B064A">
        <w:rPr>
          <w:lang w:val="en-GB"/>
        </w:rPr>
        <w:t>; and provide immediate and effective response to an Eligible Crisis or Emergency</w:t>
      </w:r>
      <w:r w:rsidR="00872045" w:rsidRPr="005B064A">
        <w:rPr>
          <w:bCs/>
          <w:sz w:val="22"/>
          <w:szCs w:val="22"/>
          <w:lang w:val="en-GB"/>
        </w:rPr>
        <w:t>.</w:t>
      </w:r>
      <w:r w:rsidR="00F52BB9" w:rsidRPr="005B064A">
        <w:rPr>
          <w:i/>
          <w:lang w:val="en-GB"/>
        </w:rPr>
        <w:t xml:space="preserve"> </w:t>
      </w:r>
      <w:r w:rsidR="00E040D7" w:rsidRPr="005B064A">
        <w:rPr>
          <w:lang w:val="en-GB"/>
        </w:rPr>
        <w:t xml:space="preserve">Investment coverage under the proposed CFAST project will focus on strengthening farmer organizations to improve and diversify their production systems and linkage to value chains in irrigated agriculture in a limited number of high potential districts in the </w:t>
      </w:r>
      <w:r w:rsidR="00CB7F7E" w:rsidRPr="005B064A">
        <w:rPr>
          <w:iCs/>
          <w:lang w:val="en-GB"/>
        </w:rPr>
        <w:t>Southern Agricultural</w:t>
      </w:r>
      <w:r w:rsidR="00CB7F7E" w:rsidRPr="005B064A">
        <w:rPr>
          <w:lang w:val="en-GB"/>
        </w:rPr>
        <w:t xml:space="preserve"> Growth </w:t>
      </w:r>
      <w:r w:rsidR="00CB7F7E" w:rsidRPr="005B064A">
        <w:rPr>
          <w:iCs/>
          <w:lang w:val="en-GB"/>
        </w:rPr>
        <w:t>Corridor</w:t>
      </w:r>
      <w:r w:rsidR="00CB7F7E" w:rsidRPr="005B064A">
        <w:rPr>
          <w:lang w:val="en-GB"/>
        </w:rPr>
        <w:t xml:space="preserve"> of Tanzania (</w:t>
      </w:r>
      <w:r w:rsidR="00E040D7" w:rsidRPr="005B064A">
        <w:rPr>
          <w:lang w:val="en-GB"/>
        </w:rPr>
        <w:t>SAGCOT</w:t>
      </w:r>
      <w:r w:rsidR="00CB7F7E" w:rsidRPr="005B064A">
        <w:rPr>
          <w:lang w:val="en-GB"/>
        </w:rPr>
        <w:t>)</w:t>
      </w:r>
      <w:r w:rsidR="00E040D7" w:rsidRPr="005B064A">
        <w:rPr>
          <w:lang w:val="en-GB"/>
        </w:rPr>
        <w:t xml:space="preserve"> area.</w:t>
      </w:r>
      <w:r w:rsidR="00E040D7" w:rsidRPr="005B064A">
        <w:rPr>
          <w:b/>
          <w:lang w:val="en-GB"/>
        </w:rPr>
        <w:t xml:space="preserve"> </w:t>
      </w:r>
      <w:r w:rsidR="00E040D7" w:rsidRPr="005B064A">
        <w:rPr>
          <w:lang w:val="en-GB"/>
        </w:rPr>
        <w:t xml:space="preserve">The Irrigators Organizations (IOs) in selected schemes will be the </w:t>
      </w:r>
      <w:r w:rsidR="00E040D7" w:rsidRPr="005B064A">
        <w:rPr>
          <w:lang w:val="en-GB"/>
        </w:rPr>
        <w:lastRenderedPageBreak/>
        <w:t>driver</w:t>
      </w:r>
      <w:r w:rsidR="00C46F81" w:rsidRPr="005B064A">
        <w:rPr>
          <w:lang w:val="en-GB"/>
        </w:rPr>
        <w:t>s</w:t>
      </w:r>
      <w:r w:rsidR="00E040D7" w:rsidRPr="005B064A">
        <w:rPr>
          <w:lang w:val="en-GB"/>
        </w:rPr>
        <w:t xml:space="preserve"> of the project and investments. The IOs will develop business plans for joining the value chains and marketing of the main crop (in most cases rice) as well as for diversifying the production system to higher value crops and enterprises (e.g. vegetables, fruits, and aqua-culture).</w:t>
      </w:r>
    </w:p>
    <w:p w:rsidR="003F37E1" w:rsidRPr="005B064A" w:rsidRDefault="003F37E1" w:rsidP="00383100">
      <w:pPr>
        <w:pStyle w:val="ListParagraph"/>
        <w:tabs>
          <w:tab w:val="left" w:pos="450"/>
          <w:tab w:val="left" w:pos="720"/>
        </w:tabs>
        <w:spacing w:line="276" w:lineRule="auto"/>
        <w:ind w:hanging="720"/>
        <w:jc w:val="both"/>
        <w:rPr>
          <w:lang w:val="en-GB"/>
        </w:rPr>
      </w:pPr>
    </w:p>
    <w:p w:rsidR="003F37E1" w:rsidRPr="005B064A" w:rsidRDefault="003F37E1" w:rsidP="003C20B7">
      <w:pPr>
        <w:pStyle w:val="ListParagraph"/>
        <w:spacing w:line="276" w:lineRule="auto"/>
        <w:ind w:left="0"/>
        <w:jc w:val="both"/>
        <w:rPr>
          <w:lang w:val="en-GB"/>
        </w:rPr>
      </w:pPr>
      <w:r w:rsidRPr="005B064A">
        <w:rPr>
          <w:lang w:val="en-GB"/>
        </w:rPr>
        <w:t xml:space="preserve">CFAST project will start initially with </w:t>
      </w:r>
      <w:r w:rsidR="005C69CA" w:rsidRPr="005B064A">
        <w:rPr>
          <w:lang w:val="en-GB"/>
        </w:rPr>
        <w:t xml:space="preserve">20 or more </w:t>
      </w:r>
      <w:r w:rsidRPr="005B064A">
        <w:rPr>
          <w:lang w:val="en-GB"/>
        </w:rPr>
        <w:t xml:space="preserve">irrigation </w:t>
      </w:r>
      <w:r w:rsidR="0036515E" w:rsidRPr="005B064A">
        <w:rPr>
          <w:lang w:val="en-GB"/>
        </w:rPr>
        <w:t>schemes</w:t>
      </w:r>
      <w:r w:rsidRPr="005B064A">
        <w:rPr>
          <w:lang w:val="en-GB"/>
        </w:rPr>
        <w:t xml:space="preserve"> in a limited number of district clusters in the SAGCOT: namely </w:t>
      </w:r>
      <w:r w:rsidR="003D12DF" w:rsidRPr="005B064A">
        <w:rPr>
          <w:lang w:val="en-GB"/>
        </w:rPr>
        <w:t xml:space="preserve">Iringa, Mbeya, </w:t>
      </w:r>
      <w:r w:rsidRPr="005B064A">
        <w:rPr>
          <w:lang w:val="en-GB"/>
        </w:rPr>
        <w:t>Rukwa</w:t>
      </w:r>
      <w:r w:rsidR="003D12DF" w:rsidRPr="005B064A">
        <w:rPr>
          <w:lang w:val="en-GB"/>
        </w:rPr>
        <w:t xml:space="preserve"> and Katavi</w:t>
      </w:r>
      <w:r w:rsidRPr="005B064A">
        <w:rPr>
          <w:lang w:val="en-GB"/>
        </w:rPr>
        <w:t xml:space="preserve"> Regions.</w:t>
      </w:r>
      <w:r w:rsidR="00CF5082" w:rsidRPr="005B064A">
        <w:rPr>
          <w:lang w:val="en-GB"/>
        </w:rPr>
        <w:t xml:space="preserve"> The list of scheme will be discussed and finalised during a </w:t>
      </w:r>
      <w:r w:rsidR="009724B7" w:rsidRPr="005B064A">
        <w:rPr>
          <w:lang w:val="en-GB"/>
        </w:rPr>
        <w:t>stakeholders</w:t>
      </w:r>
      <w:r w:rsidR="0036515E" w:rsidRPr="005B064A">
        <w:rPr>
          <w:lang w:val="en-GB"/>
        </w:rPr>
        <w:t>’</w:t>
      </w:r>
      <w:r w:rsidR="009724B7" w:rsidRPr="005B064A">
        <w:rPr>
          <w:lang w:val="en-GB"/>
        </w:rPr>
        <w:t xml:space="preserve"> workshop</w:t>
      </w:r>
      <w:r w:rsidR="00CF5082" w:rsidRPr="005B064A">
        <w:rPr>
          <w:lang w:val="en-GB"/>
        </w:rPr>
        <w:t xml:space="preserve"> prior to project implementation.</w:t>
      </w:r>
    </w:p>
    <w:p w:rsidR="00F61529" w:rsidRPr="005B064A" w:rsidRDefault="00F61529" w:rsidP="003C20B7">
      <w:pPr>
        <w:pStyle w:val="ListParagraph"/>
        <w:spacing w:line="276" w:lineRule="auto"/>
        <w:ind w:left="0"/>
        <w:jc w:val="both"/>
        <w:rPr>
          <w:lang w:val="en-GB"/>
        </w:rPr>
      </w:pPr>
    </w:p>
    <w:p w:rsidR="00A33453" w:rsidRPr="005B064A" w:rsidRDefault="005379DF" w:rsidP="003C20B7">
      <w:pPr>
        <w:pStyle w:val="ListParagraph"/>
        <w:spacing w:line="276" w:lineRule="auto"/>
        <w:ind w:left="0"/>
        <w:jc w:val="both"/>
        <w:rPr>
          <w:lang w:val="en-GB"/>
        </w:rPr>
      </w:pPr>
      <w:r w:rsidRPr="005B064A">
        <w:rPr>
          <w:lang w:val="en-GB"/>
        </w:rPr>
        <w:t xml:space="preserve">The CFAST project will be implemented through </w:t>
      </w:r>
      <w:r w:rsidR="003D12DF" w:rsidRPr="005B064A">
        <w:rPr>
          <w:lang w:val="en-GB"/>
        </w:rPr>
        <w:t>four</w:t>
      </w:r>
      <w:r w:rsidR="00053C42" w:rsidRPr="005B064A">
        <w:rPr>
          <w:lang w:val="en-GB"/>
        </w:rPr>
        <w:t xml:space="preserve">  </w:t>
      </w:r>
      <w:r w:rsidR="004048EF" w:rsidRPr="005B064A">
        <w:rPr>
          <w:lang w:val="en-GB"/>
        </w:rPr>
        <w:t xml:space="preserve">main </w:t>
      </w:r>
      <w:r w:rsidRPr="005B064A">
        <w:rPr>
          <w:lang w:val="en-GB"/>
        </w:rPr>
        <w:t xml:space="preserve">components: (i) </w:t>
      </w:r>
      <w:r w:rsidR="006F5CBE" w:rsidRPr="005B064A">
        <w:rPr>
          <w:lang w:val="en-GB"/>
        </w:rPr>
        <w:t>Linking Farmers to Agricultural Value Chains</w:t>
      </w:r>
      <w:r w:rsidR="00555A81" w:rsidRPr="005B064A">
        <w:rPr>
          <w:rFonts w:eastAsia="Calibri"/>
          <w:lang w:val="en-GB"/>
        </w:rPr>
        <w:t xml:space="preserve"> </w:t>
      </w:r>
      <w:r w:rsidRPr="005B064A">
        <w:rPr>
          <w:rFonts w:eastAsia="Calibri"/>
          <w:lang w:val="en-GB"/>
        </w:rPr>
        <w:t xml:space="preserve">(ii) </w:t>
      </w:r>
      <w:r w:rsidR="006F5CBE" w:rsidRPr="005B064A">
        <w:rPr>
          <w:lang w:val="en-GB"/>
        </w:rPr>
        <w:t>Developing and Managing Climate-Smart and Sustainable Irrigation</w:t>
      </w:r>
      <w:r w:rsidR="007460AC" w:rsidRPr="005B064A">
        <w:rPr>
          <w:rFonts w:eastAsia="Calibri"/>
          <w:b/>
          <w:sz w:val="22"/>
          <w:szCs w:val="22"/>
          <w:lang w:val="en-GB"/>
        </w:rPr>
        <w:t xml:space="preserve"> </w:t>
      </w:r>
      <w:r w:rsidR="006F5CBE" w:rsidRPr="005B064A">
        <w:rPr>
          <w:lang w:val="en-GB"/>
        </w:rPr>
        <w:t>Infrastructure</w:t>
      </w:r>
      <w:r w:rsidRPr="005B064A">
        <w:rPr>
          <w:rFonts w:eastAsia="Calibri"/>
          <w:lang w:val="en-GB"/>
        </w:rPr>
        <w:t xml:space="preserve">; </w:t>
      </w:r>
      <w:r w:rsidR="00FF3F02" w:rsidRPr="005B064A">
        <w:rPr>
          <w:lang w:val="en-GB"/>
        </w:rPr>
        <w:t xml:space="preserve">(iii) </w:t>
      </w:r>
      <w:r w:rsidR="007460AC" w:rsidRPr="005B064A">
        <w:rPr>
          <w:lang w:val="en-GB"/>
        </w:rPr>
        <w:t>I</w:t>
      </w:r>
      <w:r w:rsidR="00945EA4" w:rsidRPr="005B064A">
        <w:rPr>
          <w:lang w:val="en-GB"/>
        </w:rPr>
        <w:t>nstitutional strengthening and project management</w:t>
      </w:r>
      <w:r w:rsidR="00053C42" w:rsidRPr="005B064A">
        <w:rPr>
          <w:lang w:val="en-GB"/>
        </w:rPr>
        <w:t xml:space="preserve"> and (iv) </w:t>
      </w:r>
      <w:r w:rsidR="006F5CBE" w:rsidRPr="005B064A">
        <w:rPr>
          <w:lang w:val="en-GB"/>
        </w:rPr>
        <w:t>Monitoring &amp; Evaluation, Knowledge Sharing, Learning and Project replication</w:t>
      </w:r>
      <w:r w:rsidR="007460AC" w:rsidRPr="005B064A">
        <w:rPr>
          <w:lang w:val="en-GB"/>
        </w:rPr>
        <w:t>.</w:t>
      </w:r>
    </w:p>
    <w:p w:rsidR="00F73582" w:rsidRPr="005B064A" w:rsidRDefault="00F73582" w:rsidP="00383100">
      <w:pPr>
        <w:tabs>
          <w:tab w:val="left" w:pos="720"/>
        </w:tabs>
        <w:autoSpaceDE w:val="0"/>
        <w:autoSpaceDN w:val="0"/>
        <w:adjustRightInd w:val="0"/>
        <w:spacing w:line="276" w:lineRule="auto"/>
        <w:ind w:left="720" w:hanging="720"/>
        <w:jc w:val="both"/>
        <w:rPr>
          <w:lang w:val="en-GB"/>
        </w:rPr>
      </w:pPr>
    </w:p>
    <w:p w:rsidR="00A33453" w:rsidRPr="005B064A" w:rsidRDefault="00A33453" w:rsidP="003C20B7">
      <w:pPr>
        <w:autoSpaceDE w:val="0"/>
        <w:autoSpaceDN w:val="0"/>
        <w:adjustRightInd w:val="0"/>
        <w:spacing w:line="276" w:lineRule="auto"/>
        <w:jc w:val="both"/>
        <w:rPr>
          <w:rFonts w:eastAsia="Calibri"/>
          <w:lang w:val="en-GB"/>
        </w:rPr>
      </w:pPr>
      <w:r w:rsidRPr="005B064A">
        <w:rPr>
          <w:lang w:val="en-GB"/>
        </w:rPr>
        <w:t xml:space="preserve">Subprojects approved for funding by CFAST will be planned and implemented by target smallholder farmers and their associations assisted by </w:t>
      </w:r>
      <w:r w:rsidR="00872045" w:rsidRPr="005B064A">
        <w:rPr>
          <w:lang w:val="en-GB"/>
        </w:rPr>
        <w:t xml:space="preserve">Professional </w:t>
      </w:r>
      <w:r w:rsidRPr="005B064A">
        <w:rPr>
          <w:lang w:val="en-GB"/>
        </w:rPr>
        <w:t>Service Providers and Public Extension</w:t>
      </w:r>
      <w:r w:rsidR="007460AC" w:rsidRPr="005B064A">
        <w:rPr>
          <w:lang w:val="en-GB"/>
        </w:rPr>
        <w:t xml:space="preserve"> Officers and Irrigation Technicians</w:t>
      </w:r>
      <w:r w:rsidRPr="005B064A">
        <w:rPr>
          <w:lang w:val="en-GB"/>
        </w:rPr>
        <w:t xml:space="preserve"> from respective District </w:t>
      </w:r>
      <w:r w:rsidR="007460AC" w:rsidRPr="005B064A">
        <w:rPr>
          <w:lang w:val="en-GB"/>
        </w:rPr>
        <w:t>Councils</w:t>
      </w:r>
      <w:r w:rsidRPr="005B064A">
        <w:rPr>
          <w:lang w:val="en-GB"/>
        </w:rPr>
        <w:t xml:space="preserve">. </w:t>
      </w:r>
      <w:r w:rsidRPr="005B064A">
        <w:rPr>
          <w:rFonts w:eastAsia="Calibri"/>
          <w:lang w:val="en-GB"/>
        </w:rPr>
        <w:t>A private sector company will be contracted to supervise the infrastructure development.</w:t>
      </w:r>
      <w:r w:rsidRPr="005B064A">
        <w:rPr>
          <w:lang w:val="en-GB"/>
        </w:rPr>
        <w:t xml:space="preserve"> The </w:t>
      </w:r>
      <w:r w:rsidR="0036515E" w:rsidRPr="005B064A">
        <w:rPr>
          <w:lang w:val="en-GB"/>
        </w:rPr>
        <w:t>Ministerial</w:t>
      </w:r>
      <w:r w:rsidRPr="005B064A">
        <w:rPr>
          <w:lang w:val="en-GB"/>
        </w:rPr>
        <w:t xml:space="preserve"> Delivery Unit (MDU) at the Ministry of Agriculture will provide the requisite backstopping and monitoring. Infrastructure investments will be coupled with improvements of both on-farm and organizational management capability of the smallholder farmer’s organizations and supervision capability of Participating Districts and Regions. Thus funding will include support for project planning and management, subproject operation and maintenance costs, and capacity building of project implementing entities.</w:t>
      </w:r>
    </w:p>
    <w:p w:rsidR="00FB06FD" w:rsidRPr="005B064A" w:rsidRDefault="00FB06FD" w:rsidP="00383100">
      <w:pPr>
        <w:tabs>
          <w:tab w:val="left" w:pos="720"/>
        </w:tabs>
        <w:autoSpaceDE w:val="0"/>
        <w:autoSpaceDN w:val="0"/>
        <w:adjustRightInd w:val="0"/>
        <w:spacing w:line="276" w:lineRule="auto"/>
        <w:ind w:left="720" w:hanging="720"/>
        <w:jc w:val="both"/>
        <w:rPr>
          <w:b/>
          <w:lang w:val="en-GB"/>
        </w:rPr>
      </w:pPr>
    </w:p>
    <w:p w:rsidR="00A33453" w:rsidRPr="005B064A" w:rsidRDefault="00FB06FD" w:rsidP="00383100">
      <w:pPr>
        <w:tabs>
          <w:tab w:val="left" w:pos="720"/>
        </w:tabs>
        <w:autoSpaceDE w:val="0"/>
        <w:autoSpaceDN w:val="0"/>
        <w:adjustRightInd w:val="0"/>
        <w:spacing w:line="276" w:lineRule="auto"/>
        <w:ind w:left="720" w:hanging="720"/>
        <w:jc w:val="both"/>
        <w:rPr>
          <w:lang w:val="en-GB"/>
        </w:rPr>
      </w:pPr>
      <w:r w:rsidRPr="005B064A">
        <w:rPr>
          <w:b/>
          <w:lang w:val="en-GB"/>
        </w:rPr>
        <w:t>Proposed CFAST Project Component Associated with Environmental and Social Effects</w:t>
      </w:r>
    </w:p>
    <w:p w:rsidR="00F73582" w:rsidRPr="005B064A" w:rsidRDefault="00FB06FD" w:rsidP="003C20B7">
      <w:pPr>
        <w:pStyle w:val="ListParagraph"/>
        <w:spacing w:line="276" w:lineRule="auto"/>
        <w:ind w:left="0"/>
        <w:jc w:val="both"/>
        <w:rPr>
          <w:rFonts w:eastAsia="Calibri"/>
          <w:lang w:val="en-GB"/>
        </w:rPr>
      </w:pPr>
      <w:r w:rsidRPr="005B064A">
        <w:rPr>
          <w:rFonts w:eastAsia="Arial Unicode MS"/>
          <w:lang w:val="en-GB"/>
        </w:rPr>
        <w:t xml:space="preserve">The proposed </w:t>
      </w:r>
      <w:r w:rsidRPr="005B064A">
        <w:rPr>
          <w:lang w:val="en-GB"/>
        </w:rPr>
        <w:t>CFAST project will focus on</w:t>
      </w:r>
      <w:r w:rsidRPr="005B064A">
        <w:rPr>
          <w:b/>
          <w:lang w:val="en-GB"/>
        </w:rPr>
        <w:t xml:space="preserve"> </w:t>
      </w:r>
      <w:r w:rsidRPr="005B064A">
        <w:rPr>
          <w:lang w:val="en-GB"/>
        </w:rPr>
        <w:t xml:space="preserve">implementing activities on a value chain improvements approach. </w:t>
      </w:r>
      <w:r w:rsidR="00124F2A" w:rsidRPr="005B064A">
        <w:rPr>
          <w:rFonts w:eastAsia="Calibri"/>
          <w:lang w:val="en-GB"/>
        </w:rPr>
        <w:t>Project component 1 (iii): Community investment; and component 2: D</w:t>
      </w:r>
      <w:r w:rsidR="00124F2A" w:rsidRPr="005B064A">
        <w:rPr>
          <w:rFonts w:eastAsia="Calibri"/>
          <w:sz w:val="22"/>
          <w:szCs w:val="22"/>
          <w:lang w:val="en-GB"/>
        </w:rPr>
        <w:t xml:space="preserve">eveloping and Managing Climate-Smart and Sustainable Irrigation </w:t>
      </w:r>
      <w:r w:rsidR="0036515E" w:rsidRPr="005B064A">
        <w:rPr>
          <w:rFonts w:eastAsia="Calibri"/>
          <w:sz w:val="22"/>
          <w:szCs w:val="22"/>
          <w:lang w:val="en-GB"/>
        </w:rPr>
        <w:t>Infrastructure</w:t>
      </w:r>
      <w:r w:rsidR="0036515E" w:rsidRPr="005B064A">
        <w:rPr>
          <w:rFonts w:eastAsia="Calibri"/>
          <w:lang w:val="en-GB"/>
        </w:rPr>
        <w:t xml:space="preserve"> are</w:t>
      </w:r>
      <w:r w:rsidR="00124F2A" w:rsidRPr="005B064A">
        <w:rPr>
          <w:rFonts w:eastAsia="Calibri"/>
          <w:lang w:val="en-GB"/>
        </w:rPr>
        <w:t xml:space="preserve"> </w:t>
      </w:r>
      <w:r w:rsidRPr="005B064A">
        <w:rPr>
          <w:rFonts w:eastAsia="Calibri"/>
          <w:lang w:val="en-GB"/>
        </w:rPr>
        <w:t>the most like</w:t>
      </w:r>
      <w:r w:rsidR="005C69CA" w:rsidRPr="005B064A">
        <w:rPr>
          <w:rFonts w:eastAsia="Calibri"/>
          <w:lang w:val="en-GB"/>
        </w:rPr>
        <w:t>l</w:t>
      </w:r>
      <w:r w:rsidRPr="005B064A">
        <w:rPr>
          <w:rFonts w:eastAsia="Calibri"/>
          <w:lang w:val="en-GB"/>
        </w:rPr>
        <w:t xml:space="preserve">y to involve environmental and social footprint. In this regard </w:t>
      </w:r>
      <w:r w:rsidR="00F73582" w:rsidRPr="005B064A">
        <w:rPr>
          <w:rFonts w:eastAsia="Calibri"/>
          <w:lang w:val="en-GB"/>
        </w:rPr>
        <w:t>a</w:t>
      </w:r>
      <w:r w:rsidR="00F73582" w:rsidRPr="005B064A">
        <w:rPr>
          <w:lang w:val="en-GB"/>
        </w:rPr>
        <w:t xml:space="preserve"> menu of possible irrigation technologies that</w:t>
      </w:r>
      <w:r w:rsidR="00500853" w:rsidRPr="005B064A">
        <w:rPr>
          <w:lang w:val="en-GB"/>
        </w:rPr>
        <w:t xml:space="preserve"> may be pursued in each scheme </w:t>
      </w:r>
      <w:r w:rsidR="00F73582" w:rsidRPr="005B064A">
        <w:rPr>
          <w:lang w:val="en-GB"/>
        </w:rPr>
        <w:t>may include options such as: System of Rice Intensification; drip irrigation; sprinkler systems; solar pumps; sensor based water application; water use measurement approaches; rainwater catchment and water harvesting; drainage systems; and leakage reduction.</w:t>
      </w:r>
    </w:p>
    <w:p w:rsidR="00F73582" w:rsidRPr="005B064A" w:rsidRDefault="00F73582" w:rsidP="00383100">
      <w:pPr>
        <w:pStyle w:val="ListParagraph"/>
        <w:tabs>
          <w:tab w:val="left" w:pos="450"/>
          <w:tab w:val="left" w:pos="720"/>
        </w:tabs>
        <w:spacing w:line="276" w:lineRule="auto"/>
        <w:ind w:hanging="720"/>
        <w:jc w:val="both"/>
        <w:rPr>
          <w:lang w:val="en-GB"/>
        </w:rPr>
      </w:pPr>
    </w:p>
    <w:p w:rsidR="00FF3F02" w:rsidRPr="005B064A" w:rsidRDefault="004048EF" w:rsidP="003C20B7">
      <w:pPr>
        <w:pStyle w:val="ListParagraph"/>
        <w:autoSpaceDE w:val="0"/>
        <w:autoSpaceDN w:val="0"/>
        <w:adjustRightInd w:val="0"/>
        <w:spacing w:line="276" w:lineRule="auto"/>
        <w:ind w:left="0"/>
        <w:jc w:val="both"/>
        <w:rPr>
          <w:lang w:val="en-GB"/>
        </w:rPr>
      </w:pPr>
      <w:r w:rsidRPr="005B064A">
        <w:rPr>
          <w:lang w:val="en-GB"/>
        </w:rPr>
        <w:t>Irrigation infrastructure will</w:t>
      </w:r>
      <w:r w:rsidR="00397872" w:rsidRPr="005B064A">
        <w:rPr>
          <w:lang w:val="en-GB"/>
        </w:rPr>
        <w:t xml:space="preserve"> </w:t>
      </w:r>
      <w:r w:rsidR="00FE2D00" w:rsidRPr="005B064A">
        <w:rPr>
          <w:lang w:val="en-GB"/>
        </w:rPr>
        <w:t>entail</w:t>
      </w:r>
      <w:r w:rsidR="00F654D7" w:rsidRPr="005B064A">
        <w:rPr>
          <w:lang w:val="en-GB"/>
        </w:rPr>
        <w:t xml:space="preserve"> r</w:t>
      </w:r>
      <w:r w:rsidR="00FF3F02" w:rsidRPr="005B064A">
        <w:rPr>
          <w:lang w:val="en-GB"/>
        </w:rPr>
        <w:t xml:space="preserve">ehabilitation </w:t>
      </w:r>
      <w:r w:rsidRPr="005B064A">
        <w:rPr>
          <w:lang w:val="en-GB"/>
        </w:rPr>
        <w:t xml:space="preserve">and completion </w:t>
      </w:r>
      <w:r w:rsidR="00FF3F02" w:rsidRPr="005B064A">
        <w:rPr>
          <w:lang w:val="en-GB"/>
        </w:rPr>
        <w:t>of existing infrastructures</w:t>
      </w:r>
      <w:r w:rsidR="00F654D7" w:rsidRPr="005B064A">
        <w:rPr>
          <w:lang w:val="en-GB"/>
        </w:rPr>
        <w:t xml:space="preserve"> or u</w:t>
      </w:r>
      <w:r w:rsidR="00FF3F02" w:rsidRPr="005B064A">
        <w:rPr>
          <w:lang w:val="en-GB"/>
        </w:rPr>
        <w:t xml:space="preserve">pgrading of </w:t>
      </w:r>
      <w:r w:rsidR="00F654D7" w:rsidRPr="005B064A">
        <w:rPr>
          <w:lang w:val="en-GB"/>
        </w:rPr>
        <w:t xml:space="preserve">existing </w:t>
      </w:r>
      <w:r w:rsidR="00FF3F02" w:rsidRPr="005B064A">
        <w:rPr>
          <w:lang w:val="en-GB"/>
        </w:rPr>
        <w:t>traditional infrastructures</w:t>
      </w:r>
      <w:r w:rsidR="00FE2D00" w:rsidRPr="005B064A">
        <w:rPr>
          <w:lang w:val="en-GB"/>
        </w:rPr>
        <w:t xml:space="preserve"> at </w:t>
      </w:r>
      <w:r w:rsidR="005C69CA" w:rsidRPr="005B064A">
        <w:rPr>
          <w:lang w:val="en-GB"/>
        </w:rPr>
        <w:t xml:space="preserve">20 or more </w:t>
      </w:r>
      <w:r w:rsidR="00FE2D00" w:rsidRPr="005B064A">
        <w:rPr>
          <w:lang w:val="en-GB"/>
        </w:rPr>
        <w:t xml:space="preserve">schemes </w:t>
      </w:r>
      <w:r w:rsidR="00FE2D00" w:rsidRPr="005B064A">
        <w:rPr>
          <w:rFonts w:eastAsia="Calibri"/>
          <w:lang w:val="en-GB"/>
        </w:rPr>
        <w:t xml:space="preserve">using all feasible water sources (tanks, dams, piping, etc.). </w:t>
      </w:r>
      <w:r w:rsidR="00FE2D00" w:rsidRPr="005B064A">
        <w:rPr>
          <w:lang w:val="en-GB"/>
        </w:rPr>
        <w:t xml:space="preserve">Activities </w:t>
      </w:r>
      <w:r w:rsidR="00FE2D00" w:rsidRPr="005B064A">
        <w:rPr>
          <w:rFonts w:eastAsia="Calibri"/>
          <w:lang w:val="en-GB"/>
        </w:rPr>
        <w:t xml:space="preserve">shall </w:t>
      </w:r>
      <w:r w:rsidR="0036515E" w:rsidRPr="005B064A">
        <w:rPr>
          <w:rFonts w:eastAsia="Calibri"/>
          <w:lang w:val="en-GB"/>
        </w:rPr>
        <w:t>constitute</w:t>
      </w:r>
      <w:r w:rsidR="00FE2D00" w:rsidRPr="005B064A">
        <w:rPr>
          <w:rFonts w:eastAsia="Calibri"/>
          <w:lang w:val="en-GB"/>
        </w:rPr>
        <w:t xml:space="preserve"> improvement of irrigation construction with fully lined drainage systems to prevent seepage; building return canals to allow water to return to the source to be reused; upgrading of intakes; levelling irrigated plots, among others. </w:t>
      </w:r>
      <w:r w:rsidR="0036515E" w:rsidRPr="005B064A">
        <w:rPr>
          <w:rFonts w:eastAsia="Calibri"/>
          <w:lang w:val="en-GB"/>
        </w:rPr>
        <w:t>Beside</w:t>
      </w:r>
      <w:r w:rsidR="00FE2D00" w:rsidRPr="005B064A">
        <w:rPr>
          <w:rFonts w:eastAsia="Calibri"/>
          <w:lang w:val="en-GB"/>
        </w:rPr>
        <w:t xml:space="preserve"> </w:t>
      </w:r>
      <w:r w:rsidR="0036515E" w:rsidRPr="005B064A">
        <w:rPr>
          <w:rFonts w:eastAsia="Calibri"/>
          <w:lang w:val="en-GB"/>
        </w:rPr>
        <w:t>this</w:t>
      </w:r>
      <w:r w:rsidR="00FE2D00" w:rsidRPr="005B064A">
        <w:rPr>
          <w:rFonts w:eastAsia="Calibri"/>
          <w:lang w:val="en-GB"/>
        </w:rPr>
        <w:t xml:space="preserve"> water saving rehabilitation, </w:t>
      </w:r>
      <w:r w:rsidR="00E4058D" w:rsidRPr="005B064A">
        <w:rPr>
          <w:rFonts w:eastAsia="Calibri"/>
          <w:lang w:val="en-GB"/>
        </w:rPr>
        <w:t>the IOs</w:t>
      </w:r>
      <w:r w:rsidR="00500853" w:rsidRPr="005B064A">
        <w:rPr>
          <w:rFonts w:eastAsia="Calibri"/>
          <w:lang w:val="en-GB"/>
        </w:rPr>
        <w:t>’ business development plan</w:t>
      </w:r>
      <w:r w:rsidR="00E4058D" w:rsidRPr="005B064A">
        <w:rPr>
          <w:rFonts w:eastAsia="Calibri"/>
          <w:lang w:val="en-GB"/>
        </w:rPr>
        <w:t xml:space="preserve"> may </w:t>
      </w:r>
      <w:r w:rsidR="0036515E" w:rsidRPr="005B064A">
        <w:rPr>
          <w:rFonts w:eastAsia="Calibri"/>
          <w:lang w:val="en-GB"/>
        </w:rPr>
        <w:t>pursue</w:t>
      </w:r>
      <w:r w:rsidR="00E4058D" w:rsidRPr="005B064A">
        <w:rPr>
          <w:rFonts w:eastAsia="Calibri"/>
          <w:lang w:val="en-GB"/>
        </w:rPr>
        <w:t xml:space="preserve"> </w:t>
      </w:r>
      <w:r w:rsidR="00FE2D00" w:rsidRPr="005B064A">
        <w:rPr>
          <w:rFonts w:eastAsia="Calibri"/>
          <w:lang w:val="en-GB"/>
        </w:rPr>
        <w:t>infrastructure for utilizing alternative water sources (e.g. rainwater harvesting and storage)</w:t>
      </w:r>
      <w:r w:rsidR="00E4058D" w:rsidRPr="005B064A">
        <w:rPr>
          <w:rFonts w:eastAsia="Calibri"/>
          <w:lang w:val="en-GB"/>
        </w:rPr>
        <w:t>.</w:t>
      </w:r>
    </w:p>
    <w:p w:rsidR="004048EF" w:rsidRPr="005B064A" w:rsidRDefault="00500853" w:rsidP="003C20B7">
      <w:pPr>
        <w:pStyle w:val="ListParagraph"/>
        <w:autoSpaceDE w:val="0"/>
        <w:autoSpaceDN w:val="0"/>
        <w:adjustRightInd w:val="0"/>
        <w:spacing w:line="276" w:lineRule="auto"/>
        <w:ind w:left="0"/>
        <w:jc w:val="both"/>
        <w:rPr>
          <w:lang w:val="en-GB"/>
        </w:rPr>
      </w:pPr>
      <w:r w:rsidRPr="005B064A">
        <w:rPr>
          <w:rFonts w:eastAsia="Calibri"/>
          <w:lang w:val="en-GB"/>
        </w:rPr>
        <w:t xml:space="preserve">The IOs’ business development plan may also </w:t>
      </w:r>
      <w:r w:rsidR="0036515E" w:rsidRPr="005B064A">
        <w:rPr>
          <w:rFonts w:eastAsia="Calibri"/>
          <w:lang w:val="en-GB"/>
        </w:rPr>
        <w:t>pursue</w:t>
      </w:r>
      <w:r w:rsidRPr="005B064A">
        <w:rPr>
          <w:rFonts w:eastAsia="Calibri"/>
          <w:lang w:val="en-GB"/>
        </w:rPr>
        <w:t xml:space="preserve"> infrastructure for marketing the commodities</w:t>
      </w:r>
      <w:r w:rsidR="00E4058D" w:rsidRPr="005B064A">
        <w:rPr>
          <w:rFonts w:eastAsia="Calibri"/>
          <w:lang w:val="en-GB"/>
        </w:rPr>
        <w:t xml:space="preserve"> </w:t>
      </w:r>
      <w:r w:rsidR="00F654D7" w:rsidRPr="005B064A">
        <w:rPr>
          <w:lang w:val="en-GB"/>
        </w:rPr>
        <w:t>involving for example r</w:t>
      </w:r>
      <w:r w:rsidR="00FF3F02" w:rsidRPr="005B064A">
        <w:rPr>
          <w:lang w:val="en-GB"/>
        </w:rPr>
        <w:t xml:space="preserve">ehabilitation </w:t>
      </w:r>
      <w:r w:rsidR="00E4058D" w:rsidRPr="005B064A">
        <w:rPr>
          <w:lang w:val="en-GB"/>
        </w:rPr>
        <w:t xml:space="preserve">and upgrading </w:t>
      </w:r>
      <w:r w:rsidR="00FF3F02" w:rsidRPr="005B064A">
        <w:rPr>
          <w:lang w:val="en-GB"/>
        </w:rPr>
        <w:t xml:space="preserve">of existing collective </w:t>
      </w:r>
      <w:r w:rsidR="00FF3F02" w:rsidRPr="005B064A">
        <w:rPr>
          <w:lang w:val="en-GB"/>
        </w:rPr>
        <w:lastRenderedPageBreak/>
        <w:t>warehouses</w:t>
      </w:r>
      <w:r w:rsidR="00E4058D" w:rsidRPr="005B064A">
        <w:rPr>
          <w:lang w:val="en-GB"/>
        </w:rPr>
        <w:t xml:space="preserve"> or construction of new ones (</w:t>
      </w:r>
      <w:r w:rsidR="00E4058D" w:rsidRPr="005B064A">
        <w:rPr>
          <w:rFonts w:eastAsia="Calibri"/>
          <w:lang w:val="en-GB"/>
        </w:rPr>
        <w:t xml:space="preserve">for collective storage, processing, packing and selling of produce for better farm gate prices); rehabilitation and upgrading of selected rural feeder roads </w:t>
      </w:r>
      <w:r w:rsidR="00FF3F02" w:rsidRPr="005B064A">
        <w:rPr>
          <w:lang w:val="en-GB"/>
        </w:rPr>
        <w:t>(</w:t>
      </w:r>
      <w:r w:rsidR="00F654D7" w:rsidRPr="005B064A">
        <w:rPr>
          <w:lang w:val="en-GB"/>
        </w:rPr>
        <w:t xml:space="preserve">connecting schemes </w:t>
      </w:r>
      <w:r w:rsidR="00E4058D" w:rsidRPr="005B064A">
        <w:rPr>
          <w:rFonts w:eastAsia="Calibri"/>
          <w:lang w:val="en-GB"/>
        </w:rPr>
        <w:t xml:space="preserve">to input and outputs </w:t>
      </w:r>
      <w:r w:rsidR="00F654D7" w:rsidRPr="005B064A">
        <w:rPr>
          <w:lang w:val="en-GB"/>
        </w:rPr>
        <w:t>markets) and e</w:t>
      </w:r>
      <w:r w:rsidR="00FF3F02" w:rsidRPr="005B064A">
        <w:rPr>
          <w:lang w:val="en-GB"/>
        </w:rPr>
        <w:t>lectrification of rice schemes</w:t>
      </w:r>
      <w:r w:rsidR="00F654D7" w:rsidRPr="005B064A">
        <w:rPr>
          <w:lang w:val="en-GB"/>
        </w:rPr>
        <w:t xml:space="preserve"> </w:t>
      </w:r>
      <w:r w:rsidR="00E4058D" w:rsidRPr="005B064A">
        <w:rPr>
          <w:rFonts w:eastAsia="Calibri"/>
          <w:lang w:val="en-GB"/>
        </w:rPr>
        <w:t>to support processing</w:t>
      </w:r>
      <w:r w:rsidR="0036515E" w:rsidRPr="005B064A">
        <w:rPr>
          <w:rFonts w:eastAsia="Calibri"/>
          <w:lang w:val="en-GB"/>
        </w:rPr>
        <w:t xml:space="preserve"> </w:t>
      </w:r>
      <w:r w:rsidR="00F654D7" w:rsidRPr="005B064A">
        <w:rPr>
          <w:lang w:val="en-GB"/>
        </w:rPr>
        <w:t>etc.</w:t>
      </w:r>
      <w:r w:rsidR="00934CE6" w:rsidRPr="005B064A">
        <w:rPr>
          <w:lang w:val="en-GB"/>
        </w:rPr>
        <w:t xml:space="preserve"> This activity will not include setting up of processing plants.</w:t>
      </w:r>
    </w:p>
    <w:p w:rsidR="00FF3F02" w:rsidRPr="005B064A" w:rsidRDefault="00FF3F02" w:rsidP="00383100">
      <w:pPr>
        <w:tabs>
          <w:tab w:val="left" w:pos="720"/>
        </w:tabs>
        <w:autoSpaceDE w:val="0"/>
        <w:autoSpaceDN w:val="0"/>
        <w:adjustRightInd w:val="0"/>
        <w:spacing w:line="276" w:lineRule="auto"/>
        <w:ind w:left="720" w:hanging="720"/>
        <w:jc w:val="both"/>
        <w:rPr>
          <w:lang w:val="en-GB"/>
        </w:rPr>
      </w:pPr>
    </w:p>
    <w:p w:rsidR="00FF3F02" w:rsidRPr="005B064A" w:rsidRDefault="00FF3F02" w:rsidP="00383100">
      <w:pPr>
        <w:tabs>
          <w:tab w:val="left" w:pos="720"/>
        </w:tabs>
        <w:spacing w:line="276" w:lineRule="auto"/>
        <w:ind w:left="720" w:hanging="720"/>
        <w:rPr>
          <w:b/>
          <w:lang w:val="en-GB"/>
        </w:rPr>
      </w:pPr>
      <w:bookmarkStart w:id="12" w:name="_Toc382582156"/>
      <w:r w:rsidRPr="005B064A">
        <w:rPr>
          <w:b/>
          <w:lang w:val="en-GB"/>
        </w:rPr>
        <w:t>Objectives of the ESMF</w:t>
      </w:r>
      <w:bookmarkEnd w:id="12"/>
    </w:p>
    <w:p w:rsidR="00FF3F02" w:rsidRPr="005B064A" w:rsidRDefault="00FF3F02" w:rsidP="00611959">
      <w:pPr>
        <w:autoSpaceDE w:val="0"/>
        <w:autoSpaceDN w:val="0"/>
        <w:adjustRightInd w:val="0"/>
        <w:spacing w:line="276" w:lineRule="auto"/>
        <w:jc w:val="both"/>
        <w:rPr>
          <w:lang w:val="en-GB"/>
        </w:rPr>
      </w:pPr>
      <w:r w:rsidRPr="005B064A">
        <w:rPr>
          <w:lang w:val="en-GB"/>
        </w:rPr>
        <w:t xml:space="preserve">Environmental and Social Management Framework (ESMF) </w:t>
      </w:r>
      <w:r w:rsidR="00611959" w:rsidRPr="005B064A">
        <w:rPr>
          <w:lang w:val="en-GB"/>
        </w:rPr>
        <w:t xml:space="preserve">is being prepared to serve a guidance framework for all target irrigation </w:t>
      </w:r>
      <w:r w:rsidR="0036515E" w:rsidRPr="005B064A">
        <w:rPr>
          <w:lang w:val="en-GB"/>
        </w:rPr>
        <w:t>schemes</w:t>
      </w:r>
      <w:r w:rsidR="00611959" w:rsidRPr="005B064A">
        <w:rPr>
          <w:lang w:val="en-GB"/>
        </w:rPr>
        <w:t xml:space="preserve">. </w:t>
      </w:r>
    </w:p>
    <w:p w:rsidR="00FF3F02" w:rsidRPr="005B064A" w:rsidRDefault="00FF3F02" w:rsidP="00383100">
      <w:pPr>
        <w:tabs>
          <w:tab w:val="left" w:pos="630"/>
          <w:tab w:val="left" w:pos="720"/>
        </w:tabs>
        <w:autoSpaceDE w:val="0"/>
        <w:autoSpaceDN w:val="0"/>
        <w:adjustRightInd w:val="0"/>
        <w:spacing w:line="276" w:lineRule="auto"/>
        <w:ind w:left="720" w:hanging="720"/>
        <w:jc w:val="both"/>
        <w:rPr>
          <w:lang w:val="en-GB"/>
        </w:rPr>
      </w:pPr>
    </w:p>
    <w:p w:rsidR="00FF3F02" w:rsidRPr="005B064A" w:rsidRDefault="00FF3F02" w:rsidP="00611959">
      <w:pPr>
        <w:autoSpaceDE w:val="0"/>
        <w:autoSpaceDN w:val="0"/>
        <w:adjustRightInd w:val="0"/>
        <w:spacing w:line="276" w:lineRule="auto"/>
        <w:jc w:val="both"/>
        <w:rPr>
          <w:lang w:val="en-GB"/>
        </w:rPr>
      </w:pPr>
      <w:r w:rsidRPr="005B064A">
        <w:rPr>
          <w:lang w:val="en-GB"/>
        </w:rPr>
        <w:t>The 1</w:t>
      </w:r>
      <w:r w:rsidRPr="005B064A">
        <w:rPr>
          <w:vertAlign w:val="superscript"/>
          <w:lang w:val="en-GB"/>
        </w:rPr>
        <w:t>st</w:t>
      </w:r>
      <w:r w:rsidRPr="005B064A">
        <w:rPr>
          <w:lang w:val="en-GB"/>
        </w:rPr>
        <w:t xml:space="preserve"> phase ASDP </w:t>
      </w:r>
      <w:r w:rsidRPr="005B064A">
        <w:rPr>
          <w:rFonts w:eastAsia="Arial Unicode MS"/>
          <w:lang w:val="en-GB"/>
        </w:rPr>
        <w:t xml:space="preserve">ESMF and Resettlement Policy Framework (RPF) </w:t>
      </w:r>
      <w:r w:rsidR="00F90C44" w:rsidRPr="005B064A">
        <w:rPr>
          <w:rFonts w:eastAsia="Arial Unicode MS"/>
          <w:lang w:val="en-GB"/>
        </w:rPr>
        <w:t xml:space="preserve">was updated to suit the objectives of </w:t>
      </w:r>
      <w:r w:rsidR="00CA4817" w:rsidRPr="005B064A">
        <w:rPr>
          <w:lang w:val="en-GB"/>
        </w:rPr>
        <w:t>ASDP2-BRN project</w:t>
      </w:r>
      <w:r w:rsidR="00F90C44" w:rsidRPr="005B064A">
        <w:rPr>
          <w:lang w:val="en-GB"/>
        </w:rPr>
        <w:t xml:space="preserve">. This second </w:t>
      </w:r>
      <w:r w:rsidRPr="005B064A">
        <w:rPr>
          <w:lang w:val="en-GB"/>
        </w:rPr>
        <w:t xml:space="preserve">update </w:t>
      </w:r>
      <w:r w:rsidR="00F90C44" w:rsidRPr="005B064A">
        <w:rPr>
          <w:lang w:val="en-GB"/>
        </w:rPr>
        <w:t>is intended to suit the</w:t>
      </w:r>
      <w:r w:rsidRPr="005B064A">
        <w:rPr>
          <w:lang w:val="en-GB"/>
        </w:rPr>
        <w:t xml:space="preserve"> requirement of </w:t>
      </w:r>
      <w:r w:rsidR="00CA4817" w:rsidRPr="005B064A">
        <w:rPr>
          <w:lang w:val="en-GB"/>
        </w:rPr>
        <w:t xml:space="preserve">CFAST project. </w:t>
      </w:r>
      <w:r w:rsidRPr="005B064A">
        <w:rPr>
          <w:lang w:val="en-GB"/>
        </w:rPr>
        <w:t xml:space="preserve">The ESMF establishes a process of environmental and social screening which smallholder farmers and their associations in charge of the implementation of the sub-projects (assisted by </w:t>
      </w:r>
      <w:r w:rsidR="0036515E" w:rsidRPr="005B064A">
        <w:rPr>
          <w:lang w:val="en-GB"/>
        </w:rPr>
        <w:t>Professional Service</w:t>
      </w:r>
      <w:r w:rsidRPr="005B064A">
        <w:rPr>
          <w:lang w:val="en-GB"/>
        </w:rPr>
        <w:t xml:space="preserve"> Providers and </w:t>
      </w:r>
      <w:r w:rsidR="006F5CBE" w:rsidRPr="005B064A">
        <w:rPr>
          <w:lang w:val="en-GB"/>
        </w:rPr>
        <w:t>District and Regional Extension Workers</w:t>
      </w:r>
      <w:r w:rsidRPr="005B064A">
        <w:rPr>
          <w:lang w:val="en-GB"/>
        </w:rPr>
        <w:t xml:space="preserve">) will follow to identify, assess, mitigate and monitor the environmental and social impacts of the proposed investments and to prepare required safeguards instruments. The ESMF also determines the institutional measures to be taken during the project implementation, including capacity building activities. </w:t>
      </w:r>
    </w:p>
    <w:p w:rsidR="00FF3F02" w:rsidRPr="005B064A" w:rsidRDefault="00FF3F02" w:rsidP="00383100">
      <w:pPr>
        <w:tabs>
          <w:tab w:val="left" w:pos="540"/>
          <w:tab w:val="left" w:pos="720"/>
        </w:tabs>
        <w:autoSpaceDE w:val="0"/>
        <w:autoSpaceDN w:val="0"/>
        <w:adjustRightInd w:val="0"/>
        <w:spacing w:line="276" w:lineRule="auto"/>
        <w:ind w:left="720" w:hanging="720"/>
        <w:jc w:val="both"/>
        <w:rPr>
          <w:lang w:val="en-GB"/>
        </w:rPr>
      </w:pPr>
    </w:p>
    <w:p w:rsidR="00833F60" w:rsidRPr="005B064A" w:rsidRDefault="00CA4817" w:rsidP="00611959">
      <w:pPr>
        <w:tabs>
          <w:tab w:val="left" w:pos="0"/>
        </w:tabs>
        <w:spacing w:line="276" w:lineRule="auto"/>
        <w:jc w:val="both"/>
        <w:rPr>
          <w:rFonts w:eastAsia="Arial Unicode MS"/>
          <w:lang w:val="en-GB"/>
        </w:rPr>
      </w:pPr>
      <w:r w:rsidRPr="005B064A">
        <w:rPr>
          <w:lang w:val="en-GB"/>
        </w:rPr>
        <w:t>CFAST</w:t>
      </w:r>
      <w:r w:rsidR="00FF3F02" w:rsidRPr="005B064A">
        <w:rPr>
          <w:rFonts w:eastAsia="Arial Unicode MS"/>
          <w:lang w:val="en-GB"/>
        </w:rPr>
        <w:t xml:space="preserve"> project is assigned Environmental Risk Assessment Category </w:t>
      </w:r>
      <w:r w:rsidR="0056675E" w:rsidRPr="005B064A">
        <w:rPr>
          <w:rFonts w:eastAsia="Arial Unicode MS"/>
          <w:lang w:val="en-GB"/>
        </w:rPr>
        <w:t>B</w:t>
      </w:r>
      <w:r w:rsidR="00F124CD" w:rsidRPr="005B064A">
        <w:rPr>
          <w:rFonts w:eastAsia="Arial Unicode MS"/>
          <w:lang w:val="en-GB"/>
        </w:rPr>
        <w:t xml:space="preserve"> </w:t>
      </w:r>
      <w:r w:rsidR="00FF3F02" w:rsidRPr="005B064A">
        <w:rPr>
          <w:rFonts w:eastAsia="Arial Unicode MS"/>
          <w:lang w:val="en-GB"/>
        </w:rPr>
        <w:t xml:space="preserve">and triggers the following World Bank Safeguard Polices that subsequently will apply to the sub-project activities funded under the </w:t>
      </w:r>
      <w:r w:rsidRPr="005B064A">
        <w:rPr>
          <w:rFonts w:eastAsia="Arial Unicode MS"/>
          <w:lang w:val="en-GB"/>
        </w:rPr>
        <w:t>CFAST</w:t>
      </w:r>
      <w:r w:rsidR="00FF3F02" w:rsidRPr="005B064A">
        <w:rPr>
          <w:rFonts w:eastAsia="Arial Unicode MS"/>
          <w:lang w:val="en-GB"/>
        </w:rPr>
        <w:t xml:space="preserve"> project: </w:t>
      </w:r>
    </w:p>
    <w:p w:rsidR="00833F60" w:rsidRPr="005B064A" w:rsidRDefault="00FF3F02" w:rsidP="00883994">
      <w:pPr>
        <w:numPr>
          <w:ilvl w:val="0"/>
          <w:numId w:val="95"/>
        </w:numPr>
        <w:tabs>
          <w:tab w:val="left" w:pos="0"/>
          <w:tab w:val="left" w:pos="720"/>
        </w:tabs>
        <w:spacing w:line="276" w:lineRule="auto"/>
        <w:ind w:left="1080" w:hanging="360"/>
        <w:jc w:val="both"/>
        <w:rPr>
          <w:rFonts w:eastAsia="Arial Unicode MS"/>
          <w:lang w:val="en-GB"/>
        </w:rPr>
      </w:pPr>
      <w:r w:rsidRPr="005B064A">
        <w:rPr>
          <w:rFonts w:eastAsia="Arial Unicode MS"/>
          <w:lang w:val="en-GB"/>
        </w:rPr>
        <w:t xml:space="preserve">Environmental Assessment (OP/BP 4.01); </w:t>
      </w:r>
    </w:p>
    <w:p w:rsidR="00833F60" w:rsidRPr="005B064A" w:rsidRDefault="00FF3F02" w:rsidP="00883994">
      <w:pPr>
        <w:numPr>
          <w:ilvl w:val="0"/>
          <w:numId w:val="95"/>
        </w:numPr>
        <w:tabs>
          <w:tab w:val="left" w:pos="0"/>
          <w:tab w:val="left" w:pos="720"/>
        </w:tabs>
        <w:spacing w:line="276" w:lineRule="auto"/>
        <w:ind w:left="1080" w:hanging="360"/>
        <w:jc w:val="both"/>
        <w:rPr>
          <w:rFonts w:eastAsia="Arial Unicode MS"/>
          <w:lang w:val="en-GB"/>
        </w:rPr>
      </w:pPr>
      <w:r w:rsidRPr="005B064A">
        <w:rPr>
          <w:rFonts w:eastAsia="Arial Unicode MS"/>
          <w:lang w:val="en-GB"/>
        </w:rPr>
        <w:t>Natural Habitat</w:t>
      </w:r>
      <w:r w:rsidR="0094053A" w:rsidRPr="005B064A">
        <w:rPr>
          <w:rFonts w:eastAsia="Arial Unicode MS"/>
          <w:lang w:val="en-GB"/>
        </w:rPr>
        <w:t>s</w:t>
      </w:r>
      <w:r w:rsidRPr="005B064A">
        <w:rPr>
          <w:rFonts w:eastAsia="Arial Unicode MS"/>
          <w:lang w:val="en-GB"/>
        </w:rPr>
        <w:t xml:space="preserve"> (OP/BP 4.04); </w:t>
      </w:r>
    </w:p>
    <w:p w:rsidR="00833F60" w:rsidRPr="005B064A" w:rsidRDefault="00FF3F02" w:rsidP="00883994">
      <w:pPr>
        <w:numPr>
          <w:ilvl w:val="0"/>
          <w:numId w:val="95"/>
        </w:numPr>
        <w:tabs>
          <w:tab w:val="left" w:pos="0"/>
          <w:tab w:val="left" w:pos="720"/>
        </w:tabs>
        <w:spacing w:line="276" w:lineRule="auto"/>
        <w:ind w:left="1080" w:hanging="360"/>
        <w:jc w:val="both"/>
        <w:rPr>
          <w:rFonts w:eastAsia="Arial Unicode MS"/>
          <w:lang w:val="en-GB"/>
        </w:rPr>
      </w:pPr>
      <w:r w:rsidRPr="005B064A">
        <w:rPr>
          <w:rFonts w:eastAsia="Arial Unicode MS"/>
          <w:lang w:val="en-GB"/>
        </w:rPr>
        <w:t xml:space="preserve">Pest Management (OP 4.09); </w:t>
      </w:r>
    </w:p>
    <w:p w:rsidR="009905C1" w:rsidRPr="005B064A" w:rsidRDefault="009905C1" w:rsidP="00883994">
      <w:pPr>
        <w:numPr>
          <w:ilvl w:val="0"/>
          <w:numId w:val="95"/>
        </w:numPr>
        <w:tabs>
          <w:tab w:val="left" w:pos="0"/>
          <w:tab w:val="left" w:pos="720"/>
        </w:tabs>
        <w:spacing w:line="276" w:lineRule="auto"/>
        <w:ind w:left="1080" w:hanging="360"/>
        <w:jc w:val="both"/>
        <w:rPr>
          <w:rFonts w:eastAsia="Arial Unicode MS"/>
          <w:lang w:val="en-GB"/>
        </w:rPr>
      </w:pPr>
      <w:r w:rsidRPr="005B064A">
        <w:rPr>
          <w:rFonts w:eastAsia="Arial Unicode MS"/>
          <w:lang w:val="en-GB"/>
        </w:rPr>
        <w:t xml:space="preserve">Involuntary Resettlement (OP/BP 4.12); </w:t>
      </w:r>
      <w:r w:rsidR="00611959" w:rsidRPr="005B064A">
        <w:rPr>
          <w:rFonts w:eastAsia="Arial Unicode MS"/>
          <w:lang w:val="en-GB"/>
        </w:rPr>
        <w:t>and</w:t>
      </w:r>
    </w:p>
    <w:p w:rsidR="00833F60" w:rsidRPr="005B064A" w:rsidRDefault="00FF3F02" w:rsidP="00883994">
      <w:pPr>
        <w:numPr>
          <w:ilvl w:val="0"/>
          <w:numId w:val="95"/>
        </w:numPr>
        <w:tabs>
          <w:tab w:val="left" w:pos="0"/>
          <w:tab w:val="left" w:pos="720"/>
        </w:tabs>
        <w:spacing w:line="276" w:lineRule="auto"/>
        <w:ind w:left="1080" w:hanging="360"/>
        <w:jc w:val="both"/>
        <w:rPr>
          <w:rFonts w:eastAsia="Arial Unicode MS"/>
          <w:lang w:val="en-GB"/>
        </w:rPr>
      </w:pPr>
      <w:r w:rsidRPr="005B064A">
        <w:rPr>
          <w:rFonts w:eastAsia="Arial Unicode MS"/>
          <w:lang w:val="en-GB"/>
        </w:rPr>
        <w:t>Safety of Dams (OP/BP 4.37)</w:t>
      </w:r>
      <w:r w:rsidR="00611959" w:rsidRPr="005B064A">
        <w:rPr>
          <w:rFonts w:eastAsia="Arial Unicode MS"/>
          <w:lang w:val="en-GB"/>
        </w:rPr>
        <w:t>.</w:t>
      </w:r>
    </w:p>
    <w:p w:rsidR="00833F60" w:rsidRPr="005B064A" w:rsidRDefault="00833F60" w:rsidP="00383100">
      <w:pPr>
        <w:tabs>
          <w:tab w:val="left" w:pos="0"/>
          <w:tab w:val="left" w:pos="720"/>
        </w:tabs>
        <w:spacing w:line="276" w:lineRule="auto"/>
        <w:ind w:left="720" w:hanging="720"/>
        <w:jc w:val="both"/>
        <w:rPr>
          <w:rFonts w:eastAsia="Arial Unicode MS"/>
          <w:lang w:val="en-GB"/>
        </w:rPr>
      </w:pPr>
    </w:p>
    <w:p w:rsidR="00FF3F02" w:rsidRPr="005B064A" w:rsidRDefault="00FF3F02" w:rsidP="00611959">
      <w:pPr>
        <w:tabs>
          <w:tab w:val="left" w:pos="0"/>
        </w:tabs>
        <w:spacing w:line="276" w:lineRule="auto"/>
        <w:jc w:val="both"/>
        <w:rPr>
          <w:lang w:val="en-GB"/>
        </w:rPr>
      </w:pPr>
      <w:r w:rsidRPr="005B064A">
        <w:rPr>
          <w:lang w:val="en-GB"/>
        </w:rPr>
        <w:t>This ESMF presents definitive, conclusive and clear procedures consistent with triggered World Bank’s safeguard policies</w:t>
      </w:r>
      <w:r w:rsidR="00833F60" w:rsidRPr="005B064A">
        <w:rPr>
          <w:lang w:val="en-GB"/>
        </w:rPr>
        <w:t>. It is also consistent with</w:t>
      </w:r>
      <w:r w:rsidRPr="005B064A">
        <w:rPr>
          <w:lang w:val="en-GB"/>
        </w:rPr>
        <w:t xml:space="preserve"> the laws </w:t>
      </w:r>
      <w:r w:rsidR="00CE6149" w:rsidRPr="005B064A">
        <w:rPr>
          <w:lang w:val="en-GB"/>
        </w:rPr>
        <w:t>of</w:t>
      </w:r>
      <w:r w:rsidRPr="005B064A">
        <w:rPr>
          <w:lang w:val="en-GB"/>
        </w:rPr>
        <w:t xml:space="preserve"> Tanzania</w:t>
      </w:r>
      <w:r w:rsidR="00833F60" w:rsidRPr="005B064A">
        <w:rPr>
          <w:lang w:val="en-GB"/>
        </w:rPr>
        <w:t>,</w:t>
      </w:r>
      <w:r w:rsidRPr="005B064A">
        <w:rPr>
          <w:lang w:val="en-GB"/>
        </w:rPr>
        <w:t xml:space="preserve"> specifically the laws and supporting regulations for administering permits and licenses such as permit</w:t>
      </w:r>
      <w:r w:rsidR="00CE6149" w:rsidRPr="005B064A">
        <w:rPr>
          <w:lang w:val="en-GB"/>
        </w:rPr>
        <w:t>s</w:t>
      </w:r>
      <w:r w:rsidRPr="005B064A">
        <w:rPr>
          <w:lang w:val="en-GB"/>
        </w:rPr>
        <w:t xml:space="preserve"> for using land, natural resources in general and protected areas, for undertaking physical works, withdrawing water, extraction of construction minerals, discharging wastes and management of emissions and effluents</w:t>
      </w:r>
      <w:r w:rsidR="00833F60" w:rsidRPr="005B064A">
        <w:rPr>
          <w:lang w:val="en-GB"/>
        </w:rPr>
        <w:t>,</w:t>
      </w:r>
      <w:r w:rsidRPr="005B064A">
        <w:rPr>
          <w:lang w:val="en-GB"/>
        </w:rPr>
        <w:t xml:space="preserve"> as well as protection of workers and the public etc.</w:t>
      </w:r>
      <w:r w:rsidR="00833F60" w:rsidRPr="005B064A">
        <w:rPr>
          <w:lang w:val="en-GB"/>
        </w:rPr>
        <w:t>,</w:t>
      </w:r>
      <w:r w:rsidRPr="005B064A">
        <w:rPr>
          <w:lang w:val="en-GB"/>
        </w:rPr>
        <w:t xml:space="preserve"> all operating within the framework of the Constitution of the United Republic of Tanzania Cap 2 (1977 as amended), the National Environmental Policy (NEP of 1997) and the Environmental Management Act (EMA, Cap 191 of 2004).</w:t>
      </w:r>
    </w:p>
    <w:p w:rsidR="00FF3F02" w:rsidRPr="005B064A" w:rsidRDefault="00FF3F02" w:rsidP="00383100">
      <w:pPr>
        <w:pStyle w:val="ListParagraph"/>
        <w:tabs>
          <w:tab w:val="left" w:pos="720"/>
        </w:tabs>
        <w:spacing w:line="276" w:lineRule="auto"/>
        <w:ind w:hanging="720"/>
        <w:jc w:val="both"/>
        <w:rPr>
          <w:u w:val="single"/>
          <w:lang w:val="en-GB"/>
        </w:rPr>
      </w:pPr>
    </w:p>
    <w:p w:rsidR="00A33453" w:rsidRPr="005B064A" w:rsidRDefault="00A33453" w:rsidP="00611959">
      <w:pPr>
        <w:spacing w:line="276" w:lineRule="auto"/>
        <w:jc w:val="both"/>
        <w:rPr>
          <w:rFonts w:eastAsia="Calibri"/>
          <w:lang w:val="en-GB"/>
        </w:rPr>
      </w:pPr>
      <w:r w:rsidRPr="005B064A">
        <w:rPr>
          <w:lang w:val="en-GB"/>
        </w:rPr>
        <w:t>For a number of reasons</w:t>
      </w:r>
      <w:r w:rsidRPr="005B064A">
        <w:rPr>
          <w:rStyle w:val="FootnoteReference"/>
          <w:lang w:val="en-GB"/>
        </w:rPr>
        <w:footnoteReference w:id="3"/>
      </w:r>
      <w:r w:rsidRPr="005B064A">
        <w:rPr>
          <w:lang w:val="en-GB"/>
        </w:rPr>
        <w:t xml:space="preserve"> the mandatory procedure of </w:t>
      </w:r>
      <w:r w:rsidRPr="005B064A">
        <w:rPr>
          <w:rFonts w:eastAsia="Calibri"/>
          <w:lang w:val="en-GB"/>
        </w:rPr>
        <w:t xml:space="preserve">Environmental and Social Impact Assessments (ESIAs) and Resettlement Action Plans (RAPs) for most of the subprojects funded </w:t>
      </w:r>
      <w:r w:rsidRPr="005B064A">
        <w:rPr>
          <w:rFonts w:eastAsia="Calibri"/>
          <w:lang w:val="en-GB"/>
        </w:rPr>
        <w:lastRenderedPageBreak/>
        <w:t xml:space="preserve">by the first phase </w:t>
      </w:r>
      <w:r w:rsidR="00C150DF" w:rsidRPr="005B064A">
        <w:rPr>
          <w:rFonts w:eastAsia="Calibri"/>
          <w:lang w:val="en-GB"/>
        </w:rPr>
        <w:t xml:space="preserve">of </w:t>
      </w:r>
      <w:r w:rsidRPr="005B064A">
        <w:rPr>
          <w:rFonts w:eastAsia="Calibri"/>
          <w:lang w:val="en-GB"/>
        </w:rPr>
        <w:t xml:space="preserve">ASDP were not adequately done nor submitted to the National Environment Management Council (NEMC) for approval. Similarly, </w:t>
      </w:r>
      <w:r w:rsidRPr="005B064A">
        <w:rPr>
          <w:lang w:val="en-GB"/>
        </w:rPr>
        <w:t>Integrated Pest Management Plans (IPMPs) were not done for all sub-projects to guide farmers on the appropriate use of agrochemicals.</w:t>
      </w:r>
      <w:r w:rsidRPr="005B064A">
        <w:rPr>
          <w:rFonts w:eastAsia="Calibri"/>
          <w:lang w:val="en-GB"/>
        </w:rPr>
        <w:t xml:space="preserve"> The </w:t>
      </w:r>
      <w:r w:rsidRPr="005B064A">
        <w:rPr>
          <w:lang w:val="en-GB"/>
        </w:rPr>
        <w:t xml:space="preserve">environmental and social assessment and management process specific for CFAST promulgated </w:t>
      </w:r>
      <w:r w:rsidRPr="005B064A">
        <w:rPr>
          <w:rFonts w:eastAsia="Calibri"/>
          <w:lang w:val="en-GB"/>
        </w:rPr>
        <w:t>in this ESMF responds to these shortcomings. Funding beneficiaries are required to adhere to the World Bank Safeguard Policies, and to requirements specified in the Tanzania EIA and Audit Regulations, 2005. B</w:t>
      </w:r>
      <w:r w:rsidRPr="005B064A">
        <w:rPr>
          <w:lang w:val="en-GB"/>
        </w:rPr>
        <w:t>efore a subproject under the CFAST is appraised and cleared for funding, relevant safeguards instruments, such as an Environmental and Social Impact Assessment (ESIA) containing an Environmental Management Plan (ESMP), or just an ESMP, and if the project requires it, a Resettlement Action Plan (RAP), will be prepared, reviewed and approved by relevant authorities and locally disclosed and will also be forwarded to the Bank for</w:t>
      </w:r>
      <w:r w:rsidR="002A696E" w:rsidRPr="005B064A">
        <w:rPr>
          <w:lang w:val="en-GB"/>
        </w:rPr>
        <w:t xml:space="preserve"> disclosure</w:t>
      </w:r>
      <w:r w:rsidRPr="005B064A">
        <w:rPr>
          <w:lang w:val="en-GB"/>
        </w:rPr>
        <w:t xml:space="preserve"> at the Bank’s InfoShop.</w:t>
      </w:r>
    </w:p>
    <w:p w:rsidR="00A33453" w:rsidRPr="005B064A" w:rsidRDefault="00A33453" w:rsidP="00383100">
      <w:pPr>
        <w:tabs>
          <w:tab w:val="left" w:pos="720"/>
        </w:tabs>
        <w:spacing w:line="276" w:lineRule="auto"/>
        <w:ind w:left="720" w:hanging="720"/>
        <w:jc w:val="both"/>
        <w:rPr>
          <w:lang w:val="en-GB"/>
        </w:rPr>
      </w:pPr>
    </w:p>
    <w:p w:rsidR="00FF3F02" w:rsidRPr="005B064A" w:rsidRDefault="00FF3F02" w:rsidP="00383100">
      <w:pPr>
        <w:tabs>
          <w:tab w:val="left" w:pos="720"/>
        </w:tabs>
        <w:spacing w:line="276" w:lineRule="auto"/>
        <w:ind w:left="720" w:hanging="720"/>
        <w:rPr>
          <w:b/>
          <w:lang w:val="en-GB"/>
        </w:rPr>
      </w:pPr>
      <w:bookmarkStart w:id="13" w:name="_Toc382582157"/>
      <w:r w:rsidRPr="005B064A">
        <w:rPr>
          <w:b/>
          <w:lang w:val="en-GB"/>
        </w:rPr>
        <w:t>Environmental and Social Impacts</w:t>
      </w:r>
      <w:bookmarkEnd w:id="13"/>
    </w:p>
    <w:p w:rsidR="00FF3F02" w:rsidRPr="005B064A" w:rsidRDefault="007D48E2" w:rsidP="005B064A">
      <w:pPr>
        <w:spacing w:line="276" w:lineRule="auto"/>
        <w:jc w:val="both"/>
        <w:rPr>
          <w:lang w:val="en-GB"/>
        </w:rPr>
      </w:pPr>
      <w:r w:rsidRPr="005B064A">
        <w:rPr>
          <w:lang w:val="en-GB"/>
        </w:rPr>
        <w:t xml:space="preserve">CFAST component of infrastructure development is the most likely source of a number of activities that may cause adverse effects to the receiving media and valued natural and human receptors.  The magnitude, extent and duration of the impacts will be determined once the types and locations of the various infrastructures are known. </w:t>
      </w:r>
      <w:r w:rsidR="00FF3F02" w:rsidRPr="005B064A">
        <w:rPr>
          <w:lang w:val="en-GB"/>
        </w:rPr>
        <w:t xml:space="preserve">These </w:t>
      </w:r>
      <w:r w:rsidR="00891392" w:rsidRPr="005B064A">
        <w:rPr>
          <w:lang w:val="en-GB"/>
        </w:rPr>
        <w:t xml:space="preserve">environmental and social </w:t>
      </w:r>
      <w:r w:rsidR="00FF3F02" w:rsidRPr="005B064A">
        <w:rPr>
          <w:lang w:val="en-GB"/>
        </w:rPr>
        <w:t>impacts include:</w:t>
      </w:r>
    </w:p>
    <w:p w:rsidR="00FF3F02" w:rsidRPr="005B064A" w:rsidRDefault="00FF3F02" w:rsidP="00883994">
      <w:pPr>
        <w:pStyle w:val="ListParagraph"/>
        <w:numPr>
          <w:ilvl w:val="0"/>
          <w:numId w:val="96"/>
        </w:numPr>
        <w:tabs>
          <w:tab w:val="left" w:pos="720"/>
        </w:tabs>
        <w:spacing w:line="276" w:lineRule="auto"/>
        <w:rPr>
          <w:lang w:val="en-GB"/>
        </w:rPr>
      </w:pPr>
      <w:r w:rsidRPr="005B064A">
        <w:rPr>
          <w:lang w:val="en-GB"/>
        </w:rPr>
        <w:t>Potential positive impacts</w:t>
      </w:r>
    </w:p>
    <w:p w:rsidR="00FF3F02" w:rsidRPr="005B064A" w:rsidRDefault="00FF3F02" w:rsidP="00883994">
      <w:pPr>
        <w:pStyle w:val="ListParagraph"/>
        <w:numPr>
          <w:ilvl w:val="0"/>
          <w:numId w:val="96"/>
        </w:numPr>
        <w:tabs>
          <w:tab w:val="left" w:pos="720"/>
        </w:tabs>
        <w:spacing w:line="276" w:lineRule="auto"/>
        <w:rPr>
          <w:lang w:val="en-GB"/>
        </w:rPr>
      </w:pPr>
      <w:r w:rsidRPr="005B064A">
        <w:rPr>
          <w:lang w:val="en-GB"/>
        </w:rPr>
        <w:t>Potential adverse impacts</w:t>
      </w:r>
    </w:p>
    <w:p w:rsidR="00FF3F02" w:rsidRPr="005B064A" w:rsidRDefault="00FF3F02" w:rsidP="00883994">
      <w:pPr>
        <w:pStyle w:val="ListParagraph"/>
        <w:numPr>
          <w:ilvl w:val="0"/>
          <w:numId w:val="96"/>
        </w:numPr>
        <w:tabs>
          <w:tab w:val="left" w:pos="720"/>
        </w:tabs>
        <w:spacing w:line="276" w:lineRule="auto"/>
        <w:rPr>
          <w:lang w:val="en-GB"/>
        </w:rPr>
      </w:pPr>
      <w:r w:rsidRPr="005B064A">
        <w:rPr>
          <w:lang w:val="en-GB"/>
        </w:rPr>
        <w:t xml:space="preserve">Potential risks to project </w:t>
      </w:r>
    </w:p>
    <w:p w:rsidR="00FF3F02" w:rsidRPr="005B064A" w:rsidRDefault="00FF3F02" w:rsidP="00883994">
      <w:pPr>
        <w:pStyle w:val="ListParagraph"/>
        <w:numPr>
          <w:ilvl w:val="0"/>
          <w:numId w:val="96"/>
        </w:numPr>
        <w:tabs>
          <w:tab w:val="left" w:pos="720"/>
        </w:tabs>
        <w:spacing w:line="276" w:lineRule="auto"/>
        <w:rPr>
          <w:lang w:val="en-GB"/>
        </w:rPr>
      </w:pPr>
      <w:r w:rsidRPr="005B064A">
        <w:rPr>
          <w:lang w:val="en-GB"/>
        </w:rPr>
        <w:t xml:space="preserve">Cumulative risks / impacts </w:t>
      </w:r>
    </w:p>
    <w:p w:rsidR="00FF3F02" w:rsidRPr="005B064A" w:rsidRDefault="00FF3F02" w:rsidP="00383100">
      <w:pPr>
        <w:tabs>
          <w:tab w:val="left" w:pos="720"/>
        </w:tabs>
        <w:spacing w:line="276" w:lineRule="auto"/>
        <w:ind w:left="720" w:hanging="720"/>
        <w:jc w:val="both"/>
        <w:rPr>
          <w:sz w:val="19"/>
          <w:szCs w:val="19"/>
          <w:lang w:val="en-GB"/>
        </w:rPr>
      </w:pPr>
    </w:p>
    <w:tbl>
      <w:tblPr>
        <w:tblW w:w="936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5"/>
        <w:gridCol w:w="4403"/>
      </w:tblGrid>
      <w:tr w:rsidR="00A21EC6" w:rsidRPr="005B064A" w:rsidTr="009724B7">
        <w:trPr>
          <w:tblHeader/>
        </w:trPr>
        <w:tc>
          <w:tcPr>
            <w:tcW w:w="4965" w:type="dxa"/>
            <w:shd w:val="clear" w:color="auto" w:fill="92D050"/>
          </w:tcPr>
          <w:p w:rsidR="00CC255D" w:rsidRPr="005B064A" w:rsidRDefault="00CC255D" w:rsidP="00611959">
            <w:pPr>
              <w:spacing w:line="276" w:lineRule="auto"/>
              <w:rPr>
                <w:sz w:val="20"/>
                <w:szCs w:val="20"/>
                <w:lang w:val="en-GB"/>
              </w:rPr>
            </w:pPr>
            <w:r w:rsidRPr="005B064A">
              <w:rPr>
                <w:b/>
                <w:sz w:val="20"/>
                <w:szCs w:val="20"/>
                <w:lang w:val="en-GB"/>
              </w:rPr>
              <w:t>POTENTIAL POSITIVE ENVIRONMENTAL AND SOCIAL IMPACTS</w:t>
            </w:r>
          </w:p>
        </w:tc>
        <w:tc>
          <w:tcPr>
            <w:tcW w:w="4403" w:type="dxa"/>
            <w:shd w:val="clear" w:color="auto" w:fill="92D050"/>
          </w:tcPr>
          <w:p w:rsidR="00CC255D" w:rsidRPr="005B064A" w:rsidRDefault="00CC255D" w:rsidP="00611959">
            <w:pPr>
              <w:spacing w:line="276" w:lineRule="auto"/>
              <w:rPr>
                <w:b/>
                <w:sz w:val="20"/>
                <w:szCs w:val="20"/>
                <w:lang w:val="en-GB"/>
              </w:rPr>
            </w:pPr>
            <w:r w:rsidRPr="005B064A">
              <w:rPr>
                <w:b/>
                <w:sz w:val="20"/>
                <w:szCs w:val="20"/>
                <w:lang w:val="en-GB"/>
              </w:rPr>
              <w:t>POTENTIAL ADVERSE ENVIRONMENTAL IMPACTS</w:t>
            </w:r>
          </w:p>
        </w:tc>
      </w:tr>
      <w:tr w:rsidR="00A21EC6" w:rsidRPr="005B064A" w:rsidTr="00611959">
        <w:tc>
          <w:tcPr>
            <w:tcW w:w="4965" w:type="dxa"/>
          </w:tcPr>
          <w:p w:rsidR="00CC255D" w:rsidRPr="005B064A" w:rsidRDefault="00CC255D" w:rsidP="00883994">
            <w:pPr>
              <w:pStyle w:val="ListParagraph"/>
              <w:numPr>
                <w:ilvl w:val="0"/>
                <w:numId w:val="63"/>
              </w:numPr>
              <w:spacing w:line="276" w:lineRule="auto"/>
              <w:ind w:left="342" w:hanging="342"/>
              <w:jc w:val="both"/>
              <w:rPr>
                <w:sz w:val="20"/>
                <w:szCs w:val="20"/>
                <w:lang w:val="en-GB"/>
              </w:rPr>
            </w:pPr>
            <w:r w:rsidRPr="005B064A">
              <w:rPr>
                <w:sz w:val="20"/>
                <w:szCs w:val="20"/>
                <w:lang w:val="en-GB"/>
              </w:rPr>
              <w:t>Stimulating increase in agricultural productivity and market linkages</w:t>
            </w:r>
          </w:p>
          <w:p w:rsidR="00CC255D" w:rsidRPr="005B064A" w:rsidRDefault="00CC255D" w:rsidP="00883994">
            <w:pPr>
              <w:pStyle w:val="ListParagraph"/>
              <w:numPr>
                <w:ilvl w:val="0"/>
                <w:numId w:val="63"/>
              </w:numPr>
              <w:spacing w:line="276" w:lineRule="auto"/>
              <w:ind w:left="342" w:hanging="342"/>
              <w:jc w:val="both"/>
              <w:rPr>
                <w:sz w:val="20"/>
                <w:szCs w:val="20"/>
                <w:lang w:val="en-GB"/>
              </w:rPr>
            </w:pPr>
            <w:r w:rsidRPr="005B064A">
              <w:rPr>
                <w:sz w:val="20"/>
                <w:szCs w:val="20"/>
                <w:lang w:val="en-GB"/>
              </w:rPr>
              <w:t xml:space="preserve">Improved water utilization and management </w:t>
            </w:r>
          </w:p>
          <w:p w:rsidR="00CC255D" w:rsidRPr="005B064A" w:rsidRDefault="00CC255D" w:rsidP="00883994">
            <w:pPr>
              <w:pStyle w:val="ListParagraph"/>
              <w:numPr>
                <w:ilvl w:val="0"/>
                <w:numId w:val="63"/>
              </w:numPr>
              <w:spacing w:line="276" w:lineRule="auto"/>
              <w:ind w:left="342" w:hanging="342"/>
              <w:jc w:val="both"/>
              <w:rPr>
                <w:sz w:val="20"/>
                <w:szCs w:val="20"/>
                <w:lang w:val="en-GB"/>
              </w:rPr>
            </w:pPr>
            <w:r w:rsidRPr="005B064A">
              <w:rPr>
                <w:sz w:val="20"/>
                <w:szCs w:val="20"/>
                <w:lang w:val="en-GB"/>
              </w:rPr>
              <w:t xml:space="preserve">Reduction in expenditure on infrastructure investment and contribution to local government </w:t>
            </w:r>
            <w:r w:rsidRPr="005B064A">
              <w:rPr>
                <w:bCs/>
                <w:sz w:val="20"/>
                <w:szCs w:val="20"/>
                <w:lang w:val="en-GB"/>
              </w:rPr>
              <w:t>revenue</w:t>
            </w:r>
          </w:p>
          <w:p w:rsidR="00CC255D" w:rsidRPr="005B064A" w:rsidRDefault="00CC255D" w:rsidP="00883994">
            <w:pPr>
              <w:pStyle w:val="ListParagraph"/>
              <w:numPr>
                <w:ilvl w:val="0"/>
                <w:numId w:val="63"/>
              </w:numPr>
              <w:spacing w:line="276" w:lineRule="auto"/>
              <w:ind w:left="342" w:hanging="342"/>
              <w:jc w:val="both"/>
              <w:rPr>
                <w:sz w:val="20"/>
                <w:szCs w:val="20"/>
                <w:lang w:val="en-GB"/>
              </w:rPr>
            </w:pPr>
            <w:r w:rsidRPr="005B064A">
              <w:rPr>
                <w:sz w:val="20"/>
                <w:szCs w:val="20"/>
                <w:lang w:val="en-GB"/>
              </w:rPr>
              <w:t xml:space="preserve">Increased opportunities for generation of income at all levels:  employment, business opportunities for local suppliers and service providers etc.  </w:t>
            </w:r>
          </w:p>
          <w:p w:rsidR="00CC255D" w:rsidRPr="005B064A" w:rsidRDefault="00CC255D" w:rsidP="00883994">
            <w:pPr>
              <w:pStyle w:val="ListParagraph"/>
              <w:numPr>
                <w:ilvl w:val="0"/>
                <w:numId w:val="63"/>
              </w:numPr>
              <w:spacing w:line="276" w:lineRule="auto"/>
              <w:ind w:left="342" w:hanging="342"/>
              <w:jc w:val="both"/>
              <w:rPr>
                <w:sz w:val="20"/>
                <w:szCs w:val="20"/>
                <w:lang w:val="en-GB"/>
              </w:rPr>
            </w:pPr>
            <w:r w:rsidRPr="005B064A">
              <w:rPr>
                <w:sz w:val="20"/>
                <w:szCs w:val="20"/>
                <w:lang w:val="en-GB"/>
              </w:rPr>
              <w:t>Stimulation of various economic, commercial and social activities and boost to local and national economy</w:t>
            </w:r>
          </w:p>
          <w:p w:rsidR="00CC255D" w:rsidRPr="005B064A" w:rsidRDefault="00CC255D" w:rsidP="00883994">
            <w:pPr>
              <w:pStyle w:val="ListParagraph"/>
              <w:numPr>
                <w:ilvl w:val="0"/>
                <w:numId w:val="63"/>
              </w:numPr>
              <w:spacing w:line="276" w:lineRule="auto"/>
              <w:ind w:left="342" w:hanging="342"/>
              <w:jc w:val="both"/>
              <w:rPr>
                <w:sz w:val="20"/>
                <w:szCs w:val="20"/>
                <w:lang w:val="en-GB"/>
              </w:rPr>
            </w:pPr>
            <w:r w:rsidRPr="005B064A">
              <w:rPr>
                <w:sz w:val="20"/>
                <w:szCs w:val="20"/>
                <w:lang w:val="en-GB"/>
              </w:rPr>
              <w:t>Improvement of services such as road services, rural electrification and associated benefits that accrue from improved access and power supply etc.</w:t>
            </w:r>
          </w:p>
        </w:tc>
        <w:tc>
          <w:tcPr>
            <w:tcW w:w="4403" w:type="dxa"/>
          </w:tcPr>
          <w:p w:rsidR="00CC255D" w:rsidRPr="005B064A" w:rsidRDefault="00CC255D" w:rsidP="00883994">
            <w:pPr>
              <w:pStyle w:val="ListParagraph"/>
              <w:numPr>
                <w:ilvl w:val="0"/>
                <w:numId w:val="64"/>
              </w:numPr>
              <w:spacing w:line="276" w:lineRule="auto"/>
              <w:ind w:left="342" w:hanging="342"/>
              <w:jc w:val="both"/>
              <w:rPr>
                <w:sz w:val="20"/>
                <w:szCs w:val="20"/>
                <w:lang w:val="en-GB"/>
              </w:rPr>
            </w:pPr>
            <w:r w:rsidRPr="005B064A">
              <w:rPr>
                <w:sz w:val="20"/>
                <w:szCs w:val="20"/>
                <w:lang w:val="en-GB"/>
              </w:rPr>
              <w:t>Direct encroachment and / or conversion of natural habitats</w:t>
            </w:r>
          </w:p>
          <w:p w:rsidR="00CC255D" w:rsidRPr="005B064A" w:rsidRDefault="00CC255D" w:rsidP="00883994">
            <w:pPr>
              <w:pStyle w:val="ListParagraph"/>
              <w:numPr>
                <w:ilvl w:val="0"/>
                <w:numId w:val="64"/>
              </w:numPr>
              <w:spacing w:line="276" w:lineRule="auto"/>
              <w:ind w:left="342" w:hanging="342"/>
              <w:jc w:val="both"/>
              <w:rPr>
                <w:sz w:val="20"/>
                <w:szCs w:val="20"/>
                <w:lang w:val="en-GB"/>
              </w:rPr>
            </w:pPr>
            <w:r w:rsidRPr="005B064A">
              <w:rPr>
                <w:sz w:val="20"/>
                <w:szCs w:val="20"/>
                <w:lang w:val="en-GB"/>
              </w:rPr>
              <w:t xml:space="preserve">Disturbance / distortion of natural drainage systems and water flow </w:t>
            </w:r>
          </w:p>
          <w:p w:rsidR="00CC255D" w:rsidRPr="005B064A" w:rsidRDefault="00CC255D" w:rsidP="00883994">
            <w:pPr>
              <w:pStyle w:val="ListParagraph"/>
              <w:numPr>
                <w:ilvl w:val="0"/>
                <w:numId w:val="64"/>
              </w:numPr>
              <w:spacing w:line="276" w:lineRule="auto"/>
              <w:ind w:left="342" w:hanging="342"/>
              <w:jc w:val="both"/>
              <w:rPr>
                <w:sz w:val="20"/>
                <w:szCs w:val="20"/>
                <w:lang w:val="en-GB"/>
              </w:rPr>
            </w:pPr>
            <w:r w:rsidRPr="005B064A">
              <w:rPr>
                <w:sz w:val="20"/>
                <w:szCs w:val="20"/>
                <w:lang w:val="en-GB"/>
              </w:rPr>
              <w:t xml:space="preserve">Land disturbance and soil erosion </w:t>
            </w:r>
          </w:p>
          <w:p w:rsidR="00CC255D" w:rsidRPr="005B064A" w:rsidRDefault="00CC255D" w:rsidP="00883994">
            <w:pPr>
              <w:pStyle w:val="ListParagraph"/>
              <w:numPr>
                <w:ilvl w:val="0"/>
                <w:numId w:val="64"/>
              </w:numPr>
              <w:spacing w:line="276" w:lineRule="auto"/>
              <w:ind w:left="342" w:hanging="342"/>
              <w:jc w:val="both"/>
              <w:rPr>
                <w:sz w:val="20"/>
                <w:szCs w:val="20"/>
                <w:lang w:val="en-GB"/>
              </w:rPr>
            </w:pPr>
            <w:r w:rsidRPr="005B064A">
              <w:rPr>
                <w:sz w:val="20"/>
                <w:szCs w:val="20"/>
                <w:lang w:val="en-GB"/>
              </w:rPr>
              <w:t>Depletion of local natural resources and degradation at extraction sites (water, construction materials etc.)</w:t>
            </w:r>
          </w:p>
          <w:p w:rsidR="00CC255D" w:rsidRPr="005B064A" w:rsidRDefault="00CC255D" w:rsidP="00883994">
            <w:pPr>
              <w:pStyle w:val="ListParagraph"/>
              <w:numPr>
                <w:ilvl w:val="0"/>
                <w:numId w:val="64"/>
              </w:numPr>
              <w:spacing w:line="276" w:lineRule="auto"/>
              <w:ind w:left="342" w:hanging="342"/>
              <w:jc w:val="both"/>
              <w:rPr>
                <w:sz w:val="20"/>
                <w:szCs w:val="20"/>
                <w:lang w:val="en-GB"/>
              </w:rPr>
            </w:pPr>
            <w:r w:rsidRPr="005B064A">
              <w:rPr>
                <w:sz w:val="20"/>
                <w:szCs w:val="20"/>
                <w:lang w:val="en-GB"/>
              </w:rPr>
              <w:t xml:space="preserve">Air pollution by emissions from construction activities </w:t>
            </w:r>
          </w:p>
          <w:p w:rsidR="00CC255D" w:rsidRPr="005B064A" w:rsidRDefault="00CC255D" w:rsidP="00883994">
            <w:pPr>
              <w:pStyle w:val="ListParagraph"/>
              <w:numPr>
                <w:ilvl w:val="0"/>
                <w:numId w:val="64"/>
              </w:numPr>
              <w:spacing w:line="276" w:lineRule="auto"/>
              <w:ind w:left="342" w:hanging="342"/>
              <w:jc w:val="both"/>
              <w:rPr>
                <w:sz w:val="20"/>
                <w:szCs w:val="20"/>
                <w:lang w:val="en-GB"/>
              </w:rPr>
            </w:pPr>
            <w:r w:rsidRPr="005B064A">
              <w:rPr>
                <w:sz w:val="20"/>
                <w:szCs w:val="20"/>
                <w:lang w:val="en-GB"/>
              </w:rPr>
              <w:t>Point pollution of soil and water resources by discharged of agro chemicals and wastes</w:t>
            </w:r>
          </w:p>
          <w:p w:rsidR="00CC255D" w:rsidRPr="005B064A" w:rsidRDefault="00CC255D" w:rsidP="00883994">
            <w:pPr>
              <w:pStyle w:val="ListParagraph"/>
              <w:numPr>
                <w:ilvl w:val="0"/>
                <w:numId w:val="64"/>
              </w:numPr>
              <w:spacing w:line="276" w:lineRule="auto"/>
              <w:ind w:left="342" w:hanging="342"/>
              <w:jc w:val="both"/>
              <w:rPr>
                <w:sz w:val="20"/>
                <w:szCs w:val="20"/>
                <w:lang w:val="en-GB"/>
              </w:rPr>
            </w:pPr>
            <w:r w:rsidRPr="005B064A">
              <w:rPr>
                <w:sz w:val="20"/>
                <w:szCs w:val="20"/>
                <w:lang w:val="en-GB"/>
              </w:rPr>
              <w:t>Increased soil salinity</w:t>
            </w:r>
          </w:p>
        </w:tc>
      </w:tr>
      <w:tr w:rsidR="00A21EC6" w:rsidRPr="005B064A" w:rsidTr="00611959">
        <w:tc>
          <w:tcPr>
            <w:tcW w:w="4965" w:type="dxa"/>
          </w:tcPr>
          <w:p w:rsidR="00CC255D" w:rsidRPr="005B064A" w:rsidRDefault="00CC255D" w:rsidP="00611959">
            <w:pPr>
              <w:spacing w:line="276" w:lineRule="auto"/>
              <w:ind w:left="342" w:hanging="342"/>
              <w:rPr>
                <w:sz w:val="20"/>
                <w:szCs w:val="20"/>
                <w:lang w:val="en-GB"/>
              </w:rPr>
            </w:pPr>
            <w:r w:rsidRPr="005B064A">
              <w:rPr>
                <w:b/>
                <w:sz w:val="20"/>
                <w:szCs w:val="20"/>
                <w:lang w:val="en-GB"/>
              </w:rPr>
              <w:t>POTENTIAL ADVERSE SOCIAL IMPACTS</w:t>
            </w:r>
          </w:p>
        </w:tc>
        <w:tc>
          <w:tcPr>
            <w:tcW w:w="4403" w:type="dxa"/>
          </w:tcPr>
          <w:p w:rsidR="00CC255D" w:rsidRPr="005B064A" w:rsidRDefault="00CC255D" w:rsidP="00611959">
            <w:pPr>
              <w:spacing w:line="276" w:lineRule="auto"/>
              <w:rPr>
                <w:sz w:val="20"/>
                <w:szCs w:val="20"/>
                <w:lang w:val="en-GB"/>
              </w:rPr>
            </w:pPr>
            <w:r w:rsidRPr="005B064A">
              <w:rPr>
                <w:b/>
                <w:sz w:val="20"/>
                <w:szCs w:val="20"/>
                <w:lang w:val="en-GB"/>
              </w:rPr>
              <w:t>CUMULATIVE ENVIRONMENTAL AND SOCIAL IMPACTS</w:t>
            </w:r>
          </w:p>
        </w:tc>
      </w:tr>
      <w:tr w:rsidR="00A21EC6" w:rsidRPr="005B064A" w:rsidTr="00611959">
        <w:trPr>
          <w:trHeight w:val="1070"/>
        </w:trPr>
        <w:tc>
          <w:tcPr>
            <w:tcW w:w="4965" w:type="dxa"/>
          </w:tcPr>
          <w:p w:rsidR="00CC255D" w:rsidRPr="005B064A" w:rsidRDefault="00CC255D" w:rsidP="00883994">
            <w:pPr>
              <w:pStyle w:val="ListParagraph"/>
              <w:numPr>
                <w:ilvl w:val="0"/>
                <w:numId w:val="63"/>
              </w:numPr>
              <w:spacing w:line="276" w:lineRule="auto"/>
              <w:ind w:left="342" w:hanging="342"/>
              <w:jc w:val="both"/>
              <w:rPr>
                <w:sz w:val="20"/>
                <w:szCs w:val="20"/>
                <w:lang w:val="en-GB"/>
              </w:rPr>
            </w:pPr>
            <w:r w:rsidRPr="005B064A">
              <w:rPr>
                <w:sz w:val="20"/>
                <w:szCs w:val="20"/>
                <w:lang w:val="en-GB"/>
              </w:rPr>
              <w:lastRenderedPageBreak/>
              <w:t xml:space="preserve">Change or modification of existing land uses and consequent land use conflicts </w:t>
            </w:r>
          </w:p>
          <w:p w:rsidR="00CC255D" w:rsidRPr="005B064A" w:rsidRDefault="00CC255D" w:rsidP="00883994">
            <w:pPr>
              <w:pStyle w:val="ListParagraph"/>
              <w:numPr>
                <w:ilvl w:val="0"/>
                <w:numId w:val="63"/>
              </w:numPr>
              <w:spacing w:line="276" w:lineRule="auto"/>
              <w:ind w:left="342" w:hanging="342"/>
              <w:jc w:val="both"/>
              <w:rPr>
                <w:sz w:val="20"/>
                <w:szCs w:val="20"/>
                <w:lang w:val="en-GB"/>
              </w:rPr>
            </w:pPr>
            <w:r w:rsidRPr="005B064A">
              <w:rPr>
                <w:sz w:val="20"/>
                <w:szCs w:val="20"/>
                <w:lang w:val="en-GB"/>
              </w:rPr>
              <w:t xml:space="preserve">Physical and/or economic displacement of people due to land acquisition </w:t>
            </w:r>
          </w:p>
          <w:p w:rsidR="00CC255D" w:rsidRPr="005B064A" w:rsidRDefault="00CC255D" w:rsidP="00883994">
            <w:pPr>
              <w:pStyle w:val="ListParagraph"/>
              <w:numPr>
                <w:ilvl w:val="0"/>
                <w:numId w:val="63"/>
              </w:numPr>
              <w:spacing w:line="276" w:lineRule="auto"/>
              <w:ind w:left="342" w:hanging="342"/>
              <w:jc w:val="both"/>
              <w:rPr>
                <w:sz w:val="20"/>
                <w:szCs w:val="20"/>
                <w:lang w:val="en-GB"/>
              </w:rPr>
            </w:pPr>
            <w:r w:rsidRPr="005B064A">
              <w:rPr>
                <w:sz w:val="20"/>
                <w:szCs w:val="20"/>
                <w:lang w:val="en-GB"/>
              </w:rPr>
              <w:t>I</w:t>
            </w:r>
            <w:r w:rsidR="000E5B44" w:rsidRPr="005B064A">
              <w:rPr>
                <w:sz w:val="20"/>
                <w:szCs w:val="20"/>
                <w:lang w:val="en-GB"/>
              </w:rPr>
              <w:t>n</w:t>
            </w:r>
            <w:r w:rsidRPr="005B064A">
              <w:rPr>
                <w:sz w:val="20"/>
                <w:szCs w:val="20"/>
                <w:lang w:val="en-GB"/>
              </w:rPr>
              <w:t xml:space="preserve">frastructure development health and safety hazards </w:t>
            </w:r>
          </w:p>
          <w:p w:rsidR="00CC255D" w:rsidRPr="005B064A" w:rsidRDefault="00CC255D" w:rsidP="00883994">
            <w:pPr>
              <w:pStyle w:val="ListParagraph"/>
              <w:numPr>
                <w:ilvl w:val="0"/>
                <w:numId w:val="63"/>
              </w:numPr>
              <w:spacing w:line="276" w:lineRule="auto"/>
              <w:ind w:left="342" w:hanging="342"/>
              <w:jc w:val="both"/>
              <w:rPr>
                <w:sz w:val="20"/>
                <w:szCs w:val="20"/>
                <w:lang w:val="en-GB"/>
              </w:rPr>
            </w:pPr>
            <w:r w:rsidRPr="005B064A">
              <w:rPr>
                <w:sz w:val="20"/>
                <w:szCs w:val="20"/>
                <w:lang w:val="en-GB"/>
              </w:rPr>
              <w:t xml:space="preserve">Agricultural occupation health and safety hazards </w:t>
            </w:r>
          </w:p>
          <w:p w:rsidR="00CC255D" w:rsidRPr="005B064A" w:rsidRDefault="00CC255D" w:rsidP="00883994">
            <w:pPr>
              <w:pStyle w:val="ListParagraph"/>
              <w:numPr>
                <w:ilvl w:val="0"/>
                <w:numId w:val="63"/>
              </w:numPr>
              <w:spacing w:line="276" w:lineRule="auto"/>
              <w:ind w:left="342" w:hanging="342"/>
              <w:jc w:val="both"/>
              <w:rPr>
                <w:sz w:val="20"/>
                <w:szCs w:val="20"/>
                <w:lang w:val="en-GB"/>
              </w:rPr>
            </w:pPr>
            <w:r w:rsidRPr="005B064A">
              <w:rPr>
                <w:sz w:val="20"/>
                <w:szCs w:val="20"/>
                <w:lang w:val="en-GB"/>
              </w:rPr>
              <w:t>Induced settlements and increased illegal developments</w:t>
            </w:r>
          </w:p>
          <w:p w:rsidR="009D61DD" w:rsidRPr="005B064A" w:rsidRDefault="00F90C44" w:rsidP="00883994">
            <w:pPr>
              <w:pStyle w:val="CommentText"/>
              <w:numPr>
                <w:ilvl w:val="0"/>
                <w:numId w:val="63"/>
              </w:numPr>
              <w:ind w:left="342" w:hanging="342"/>
              <w:rPr>
                <w:b/>
                <w:bCs/>
                <w:iCs/>
                <w:lang w:val="en-GB"/>
              </w:rPr>
            </w:pPr>
            <w:r w:rsidRPr="005B064A">
              <w:rPr>
                <w:lang w:val="en-GB"/>
              </w:rPr>
              <w:t xml:space="preserve">Conflict over use of water resources among and between </w:t>
            </w:r>
            <w:r w:rsidR="0036515E" w:rsidRPr="005B064A">
              <w:rPr>
                <w:lang w:val="en-GB"/>
              </w:rPr>
              <w:t>upstream</w:t>
            </w:r>
            <w:r w:rsidRPr="005B064A">
              <w:rPr>
                <w:lang w:val="en-GB"/>
              </w:rPr>
              <w:t xml:space="preserve"> and </w:t>
            </w:r>
            <w:r w:rsidR="0036515E" w:rsidRPr="005B064A">
              <w:rPr>
                <w:lang w:val="en-GB"/>
              </w:rPr>
              <w:t>downstream</w:t>
            </w:r>
            <w:r w:rsidRPr="005B064A">
              <w:rPr>
                <w:lang w:val="en-GB"/>
              </w:rPr>
              <w:t xml:space="preserve"> water users</w:t>
            </w:r>
          </w:p>
          <w:p w:rsidR="00F90C44" w:rsidRPr="005B064A" w:rsidRDefault="00F90C44" w:rsidP="00883994">
            <w:pPr>
              <w:pStyle w:val="ListParagraph"/>
              <w:numPr>
                <w:ilvl w:val="0"/>
                <w:numId w:val="63"/>
              </w:numPr>
              <w:spacing w:line="276" w:lineRule="auto"/>
              <w:ind w:left="342" w:hanging="342"/>
              <w:jc w:val="both"/>
              <w:rPr>
                <w:sz w:val="20"/>
                <w:szCs w:val="20"/>
                <w:lang w:val="en-GB"/>
              </w:rPr>
            </w:pPr>
          </w:p>
          <w:p w:rsidR="009D61DD" w:rsidRPr="005B064A" w:rsidRDefault="009D61DD" w:rsidP="00611959">
            <w:pPr>
              <w:spacing w:line="276" w:lineRule="auto"/>
              <w:ind w:left="342" w:hanging="342"/>
              <w:jc w:val="both"/>
              <w:rPr>
                <w:sz w:val="20"/>
                <w:szCs w:val="20"/>
                <w:lang w:val="en-GB"/>
              </w:rPr>
            </w:pPr>
          </w:p>
        </w:tc>
        <w:tc>
          <w:tcPr>
            <w:tcW w:w="4403" w:type="dxa"/>
          </w:tcPr>
          <w:p w:rsidR="00CC255D" w:rsidRPr="005B064A" w:rsidRDefault="00CC255D" w:rsidP="00883994">
            <w:pPr>
              <w:pStyle w:val="ListParagraph"/>
              <w:numPr>
                <w:ilvl w:val="0"/>
                <w:numId w:val="63"/>
              </w:numPr>
              <w:spacing w:line="276" w:lineRule="auto"/>
              <w:ind w:left="342" w:hanging="342"/>
              <w:jc w:val="both"/>
              <w:rPr>
                <w:sz w:val="20"/>
                <w:szCs w:val="20"/>
                <w:lang w:val="en-GB"/>
              </w:rPr>
            </w:pPr>
            <w:r w:rsidRPr="005B064A">
              <w:rPr>
                <w:sz w:val="20"/>
                <w:szCs w:val="20"/>
                <w:lang w:val="en-GB"/>
              </w:rPr>
              <w:t>General water stress due to increased demand for agricultural uses and for other purposes</w:t>
            </w:r>
          </w:p>
          <w:p w:rsidR="00CC255D" w:rsidRPr="005B064A" w:rsidRDefault="00CC255D" w:rsidP="00883994">
            <w:pPr>
              <w:pStyle w:val="ListParagraph"/>
              <w:numPr>
                <w:ilvl w:val="0"/>
                <w:numId w:val="63"/>
              </w:numPr>
              <w:spacing w:line="276" w:lineRule="auto"/>
              <w:ind w:left="342" w:hanging="342"/>
              <w:jc w:val="both"/>
              <w:rPr>
                <w:sz w:val="20"/>
                <w:szCs w:val="20"/>
                <w:lang w:val="en-GB"/>
              </w:rPr>
            </w:pPr>
            <w:r w:rsidRPr="005B064A">
              <w:rPr>
                <w:sz w:val="20"/>
                <w:szCs w:val="20"/>
                <w:lang w:val="en-GB"/>
              </w:rPr>
              <w:t xml:space="preserve">Land degradation </w:t>
            </w:r>
          </w:p>
          <w:p w:rsidR="00CC255D" w:rsidRPr="005B064A" w:rsidRDefault="00CC255D" w:rsidP="00883994">
            <w:pPr>
              <w:pStyle w:val="ListParagraph"/>
              <w:numPr>
                <w:ilvl w:val="0"/>
                <w:numId w:val="63"/>
              </w:numPr>
              <w:spacing w:line="276" w:lineRule="auto"/>
              <w:ind w:left="342" w:hanging="342"/>
              <w:jc w:val="both"/>
              <w:rPr>
                <w:sz w:val="20"/>
                <w:szCs w:val="20"/>
                <w:lang w:val="en-GB"/>
              </w:rPr>
            </w:pPr>
            <w:r w:rsidRPr="005B064A">
              <w:rPr>
                <w:sz w:val="20"/>
                <w:szCs w:val="20"/>
                <w:lang w:val="en-GB"/>
              </w:rPr>
              <w:t xml:space="preserve">Degradation of wetlands and water areas from poor agricultural and other landuse practices </w:t>
            </w:r>
          </w:p>
          <w:p w:rsidR="00CC255D" w:rsidRPr="005B064A" w:rsidRDefault="00CC255D" w:rsidP="00883994">
            <w:pPr>
              <w:pStyle w:val="ListParagraph"/>
              <w:numPr>
                <w:ilvl w:val="0"/>
                <w:numId w:val="63"/>
              </w:numPr>
              <w:spacing w:line="276" w:lineRule="auto"/>
              <w:ind w:left="342" w:hanging="342"/>
              <w:jc w:val="both"/>
              <w:rPr>
                <w:sz w:val="20"/>
                <w:szCs w:val="20"/>
                <w:lang w:val="en-GB"/>
              </w:rPr>
            </w:pPr>
            <w:r w:rsidRPr="005B064A">
              <w:rPr>
                <w:sz w:val="20"/>
                <w:szCs w:val="20"/>
                <w:lang w:val="en-GB"/>
              </w:rPr>
              <w:t>Non- point pollution of land or and water bodies from wastes and agro-chemicals discharged from various sources</w:t>
            </w:r>
          </w:p>
          <w:p w:rsidR="00CC255D" w:rsidRPr="005B064A" w:rsidRDefault="00CC255D" w:rsidP="00883994">
            <w:pPr>
              <w:pStyle w:val="ListParagraph"/>
              <w:numPr>
                <w:ilvl w:val="0"/>
                <w:numId w:val="63"/>
              </w:numPr>
              <w:spacing w:line="276" w:lineRule="auto"/>
              <w:ind w:left="342" w:hanging="342"/>
              <w:jc w:val="both"/>
              <w:rPr>
                <w:sz w:val="20"/>
                <w:szCs w:val="20"/>
                <w:lang w:val="en-GB"/>
              </w:rPr>
            </w:pPr>
            <w:r w:rsidRPr="005B064A">
              <w:rPr>
                <w:sz w:val="20"/>
                <w:szCs w:val="20"/>
                <w:lang w:val="en-GB"/>
              </w:rPr>
              <w:t>Ecological imbalance</w:t>
            </w:r>
          </w:p>
          <w:p w:rsidR="00CC255D" w:rsidRPr="005B064A" w:rsidRDefault="00CC255D" w:rsidP="00883994">
            <w:pPr>
              <w:pStyle w:val="ListParagraph"/>
              <w:numPr>
                <w:ilvl w:val="0"/>
                <w:numId w:val="63"/>
              </w:numPr>
              <w:spacing w:line="276" w:lineRule="auto"/>
              <w:ind w:left="342" w:hanging="342"/>
              <w:jc w:val="both"/>
              <w:rPr>
                <w:sz w:val="20"/>
                <w:szCs w:val="20"/>
                <w:lang w:val="en-GB"/>
              </w:rPr>
            </w:pPr>
            <w:r w:rsidRPr="005B064A">
              <w:rPr>
                <w:sz w:val="20"/>
                <w:szCs w:val="20"/>
                <w:lang w:val="en-GB"/>
              </w:rPr>
              <w:t>Improved community livelihoods and alleviation of acute poverty due to raising agricultural incomes</w:t>
            </w:r>
          </w:p>
        </w:tc>
      </w:tr>
      <w:tr w:rsidR="00A21EC6" w:rsidRPr="005B064A" w:rsidTr="00611959">
        <w:tc>
          <w:tcPr>
            <w:tcW w:w="4965" w:type="dxa"/>
          </w:tcPr>
          <w:p w:rsidR="00CC255D" w:rsidRPr="005B064A" w:rsidRDefault="00CC255D" w:rsidP="00611959">
            <w:pPr>
              <w:spacing w:line="276" w:lineRule="auto"/>
              <w:rPr>
                <w:sz w:val="20"/>
                <w:szCs w:val="20"/>
                <w:lang w:val="en-GB"/>
              </w:rPr>
            </w:pPr>
            <w:r w:rsidRPr="005B064A">
              <w:rPr>
                <w:b/>
                <w:sz w:val="20"/>
                <w:szCs w:val="20"/>
                <w:lang w:val="en-GB"/>
              </w:rPr>
              <w:t xml:space="preserve">POTENTIAL ENVIRONMENTAL AND SOCIAL RISKS </w:t>
            </w:r>
          </w:p>
        </w:tc>
        <w:tc>
          <w:tcPr>
            <w:tcW w:w="4403" w:type="dxa"/>
          </w:tcPr>
          <w:p w:rsidR="00CC255D" w:rsidRPr="005B064A" w:rsidRDefault="00CC255D" w:rsidP="00611959">
            <w:pPr>
              <w:spacing w:line="276" w:lineRule="auto"/>
              <w:rPr>
                <w:b/>
                <w:sz w:val="20"/>
                <w:szCs w:val="20"/>
                <w:lang w:val="en-GB"/>
              </w:rPr>
            </w:pPr>
            <w:r w:rsidRPr="005B064A">
              <w:rPr>
                <w:b/>
                <w:sz w:val="20"/>
                <w:szCs w:val="20"/>
                <w:lang w:val="en-GB"/>
              </w:rPr>
              <w:t>POTENTIAL INSTITUTIONAL RISKS TO PROJECT</w:t>
            </w:r>
          </w:p>
        </w:tc>
      </w:tr>
      <w:tr w:rsidR="00A21EC6" w:rsidRPr="005B064A" w:rsidTr="00611959">
        <w:tc>
          <w:tcPr>
            <w:tcW w:w="4965" w:type="dxa"/>
          </w:tcPr>
          <w:p w:rsidR="00CC255D" w:rsidRPr="005B064A" w:rsidRDefault="00CC255D" w:rsidP="00883994">
            <w:pPr>
              <w:pStyle w:val="ListParagraph"/>
              <w:numPr>
                <w:ilvl w:val="0"/>
                <w:numId w:val="65"/>
              </w:numPr>
              <w:spacing w:line="276" w:lineRule="auto"/>
              <w:ind w:left="342" w:hanging="342"/>
              <w:jc w:val="both"/>
              <w:rPr>
                <w:sz w:val="20"/>
                <w:szCs w:val="20"/>
                <w:lang w:val="en-GB"/>
              </w:rPr>
            </w:pPr>
            <w:r w:rsidRPr="005B064A">
              <w:rPr>
                <w:sz w:val="20"/>
                <w:szCs w:val="20"/>
                <w:lang w:val="en-GB"/>
              </w:rPr>
              <w:t xml:space="preserve">External natural disasters e.g. extremes of climatic conditions (climate change), seismic activities </w:t>
            </w:r>
          </w:p>
          <w:p w:rsidR="00CC255D" w:rsidRPr="005B064A" w:rsidRDefault="00CC255D" w:rsidP="00883994">
            <w:pPr>
              <w:pStyle w:val="ListParagraph"/>
              <w:numPr>
                <w:ilvl w:val="0"/>
                <w:numId w:val="65"/>
              </w:numPr>
              <w:spacing w:line="276" w:lineRule="auto"/>
              <w:ind w:left="342" w:hanging="342"/>
              <w:jc w:val="both"/>
              <w:rPr>
                <w:sz w:val="20"/>
                <w:szCs w:val="20"/>
                <w:lang w:val="en-GB"/>
              </w:rPr>
            </w:pPr>
            <w:r w:rsidRPr="005B064A">
              <w:rPr>
                <w:sz w:val="20"/>
                <w:szCs w:val="20"/>
                <w:lang w:val="en-GB"/>
              </w:rPr>
              <w:t>Catchment anthropogenic activities.</w:t>
            </w:r>
          </w:p>
          <w:p w:rsidR="00F90C44" w:rsidRPr="005B064A" w:rsidRDefault="0020346C" w:rsidP="00883994">
            <w:pPr>
              <w:pStyle w:val="ListParagraph"/>
              <w:numPr>
                <w:ilvl w:val="0"/>
                <w:numId w:val="65"/>
              </w:numPr>
              <w:spacing w:line="276" w:lineRule="auto"/>
              <w:ind w:left="342" w:hanging="342"/>
              <w:jc w:val="both"/>
              <w:rPr>
                <w:sz w:val="20"/>
                <w:szCs w:val="20"/>
                <w:lang w:val="en-GB"/>
              </w:rPr>
            </w:pPr>
            <w:r w:rsidRPr="005B064A">
              <w:rPr>
                <w:sz w:val="20"/>
                <w:szCs w:val="20"/>
                <w:lang w:val="en-GB"/>
              </w:rPr>
              <w:t>Increasing gender gap and exclusion of vulnerable groups</w:t>
            </w:r>
          </w:p>
          <w:p w:rsidR="002A696E" w:rsidRPr="005B064A" w:rsidRDefault="002A696E" w:rsidP="00883994">
            <w:pPr>
              <w:pStyle w:val="ListParagraph"/>
              <w:numPr>
                <w:ilvl w:val="0"/>
                <w:numId w:val="65"/>
              </w:numPr>
              <w:spacing w:line="276" w:lineRule="auto"/>
              <w:ind w:left="342" w:hanging="342"/>
              <w:jc w:val="both"/>
              <w:rPr>
                <w:sz w:val="20"/>
                <w:szCs w:val="20"/>
                <w:lang w:val="en-GB"/>
              </w:rPr>
            </w:pPr>
          </w:p>
        </w:tc>
        <w:tc>
          <w:tcPr>
            <w:tcW w:w="4403" w:type="dxa"/>
          </w:tcPr>
          <w:p w:rsidR="00CC255D" w:rsidRPr="005B064A" w:rsidRDefault="00CC255D" w:rsidP="00883994">
            <w:pPr>
              <w:pStyle w:val="ListParagraph"/>
              <w:numPr>
                <w:ilvl w:val="0"/>
                <w:numId w:val="65"/>
              </w:numPr>
              <w:spacing w:line="276" w:lineRule="auto"/>
              <w:ind w:left="342" w:hanging="342"/>
              <w:jc w:val="both"/>
              <w:rPr>
                <w:b/>
                <w:sz w:val="20"/>
                <w:szCs w:val="20"/>
                <w:lang w:val="en-GB"/>
              </w:rPr>
            </w:pPr>
            <w:r w:rsidRPr="005B064A">
              <w:rPr>
                <w:sz w:val="20"/>
                <w:szCs w:val="20"/>
                <w:lang w:val="en-GB"/>
              </w:rPr>
              <w:t>Inability of national, regional and local government and PSPs to successfully execute project management, environmental and social responsibilities</w:t>
            </w:r>
          </w:p>
          <w:p w:rsidR="00CC255D" w:rsidRPr="005B064A" w:rsidRDefault="00CC255D" w:rsidP="00883994">
            <w:pPr>
              <w:pStyle w:val="ListParagraph"/>
              <w:numPr>
                <w:ilvl w:val="0"/>
                <w:numId w:val="65"/>
              </w:numPr>
              <w:spacing w:line="276" w:lineRule="auto"/>
              <w:ind w:left="342" w:hanging="342"/>
              <w:jc w:val="both"/>
              <w:rPr>
                <w:b/>
                <w:sz w:val="20"/>
                <w:szCs w:val="20"/>
                <w:lang w:val="en-GB"/>
              </w:rPr>
            </w:pPr>
            <w:r w:rsidRPr="005B064A">
              <w:rPr>
                <w:sz w:val="20"/>
                <w:szCs w:val="20"/>
                <w:lang w:val="en-GB"/>
              </w:rPr>
              <w:t>Absence of a large influx of financial resources and capacity building for the support of CFAST including funds for compensation of PAPs.</w:t>
            </w:r>
          </w:p>
        </w:tc>
      </w:tr>
    </w:tbl>
    <w:p w:rsidR="007D48E2" w:rsidRPr="005B064A" w:rsidRDefault="007D48E2" w:rsidP="00383100">
      <w:pPr>
        <w:tabs>
          <w:tab w:val="left" w:pos="720"/>
        </w:tabs>
        <w:spacing w:line="276" w:lineRule="auto"/>
        <w:ind w:left="720" w:hanging="720"/>
        <w:rPr>
          <w:lang w:val="en-GB"/>
        </w:rPr>
      </w:pPr>
    </w:p>
    <w:p w:rsidR="00581F46" w:rsidRPr="005B064A" w:rsidRDefault="00581F46" w:rsidP="00611959">
      <w:pPr>
        <w:spacing w:line="276" w:lineRule="auto"/>
        <w:ind w:left="90" w:hanging="90"/>
        <w:rPr>
          <w:b/>
          <w:lang w:val="en-GB"/>
        </w:rPr>
      </w:pPr>
      <w:r w:rsidRPr="005B064A">
        <w:rPr>
          <w:b/>
          <w:lang w:val="en-GB"/>
        </w:rPr>
        <w:t>Environmental and Social Impacts</w:t>
      </w:r>
      <w:r w:rsidRPr="005B064A">
        <w:rPr>
          <w:lang w:val="en-GB"/>
        </w:rPr>
        <w:t xml:space="preserve"> </w:t>
      </w:r>
      <w:r w:rsidRPr="005B064A">
        <w:rPr>
          <w:b/>
          <w:lang w:val="en-GB"/>
        </w:rPr>
        <w:t>Screening Process</w:t>
      </w:r>
    </w:p>
    <w:p w:rsidR="00A33453" w:rsidRPr="005B064A" w:rsidRDefault="00A33453" w:rsidP="00611959">
      <w:pPr>
        <w:spacing w:line="276" w:lineRule="auto"/>
        <w:jc w:val="both"/>
        <w:rPr>
          <w:lang w:val="en-GB"/>
        </w:rPr>
      </w:pPr>
      <w:r w:rsidRPr="005B064A">
        <w:rPr>
          <w:lang w:val="en-GB"/>
        </w:rPr>
        <w:t xml:space="preserve">The ESMF outlines an environmental and social screening process which will enable the IOs with support of consulting service providers and public extension staff to identify potential environmental and social impacts of construction and operation of the infrastructure and support structures and to address them by incorporating the relevant mitigation measures into the designs of the subprojects before they are implemented. </w:t>
      </w:r>
    </w:p>
    <w:p w:rsidR="00A33453" w:rsidRPr="005B064A" w:rsidRDefault="00A33453" w:rsidP="00383100">
      <w:pPr>
        <w:tabs>
          <w:tab w:val="left" w:pos="720"/>
        </w:tabs>
        <w:spacing w:line="276" w:lineRule="auto"/>
        <w:ind w:left="720" w:hanging="720"/>
        <w:jc w:val="both"/>
        <w:rPr>
          <w:rFonts w:eastAsia="Calibri"/>
          <w:lang w:val="en-GB"/>
        </w:rPr>
      </w:pPr>
    </w:p>
    <w:p w:rsidR="00A33453" w:rsidRPr="005B064A" w:rsidRDefault="00A33453" w:rsidP="00611959">
      <w:pPr>
        <w:spacing w:line="276" w:lineRule="auto"/>
        <w:jc w:val="both"/>
        <w:rPr>
          <w:lang w:val="en-GB"/>
        </w:rPr>
      </w:pPr>
      <w:r w:rsidRPr="005B064A">
        <w:rPr>
          <w:rFonts w:eastAsia="Calibri"/>
          <w:lang w:val="en-GB"/>
        </w:rPr>
        <w:t xml:space="preserve">The environmental and social assessment and management in this ESMF </w:t>
      </w:r>
      <w:r w:rsidRPr="005B064A">
        <w:rPr>
          <w:lang w:val="en-GB"/>
        </w:rPr>
        <w:t xml:space="preserve">requires the Sub-project Implementers (Irrigators Associations) </w:t>
      </w:r>
      <w:r w:rsidR="00EC7CCF" w:rsidRPr="005B064A">
        <w:rPr>
          <w:lang w:val="en-GB"/>
        </w:rPr>
        <w:t>assisted by</w:t>
      </w:r>
      <w:r w:rsidRPr="005B064A">
        <w:rPr>
          <w:lang w:val="en-GB"/>
        </w:rPr>
        <w:t xml:space="preserve"> the </w:t>
      </w:r>
      <w:r w:rsidR="0036515E" w:rsidRPr="005B064A">
        <w:rPr>
          <w:lang w:val="en-GB"/>
        </w:rPr>
        <w:t>Professional</w:t>
      </w:r>
      <w:r w:rsidR="006D07C1" w:rsidRPr="005B064A">
        <w:rPr>
          <w:lang w:val="en-GB"/>
        </w:rPr>
        <w:t xml:space="preserve"> </w:t>
      </w:r>
      <w:r w:rsidRPr="005B064A">
        <w:rPr>
          <w:lang w:val="en-GB"/>
        </w:rPr>
        <w:t>Service Providers (PSP) at each participating scheme after training (and with assistance from LGA Environmental Management Officers and MDU at MA</w:t>
      </w:r>
      <w:r w:rsidR="000E5B44" w:rsidRPr="005B064A">
        <w:rPr>
          <w:lang w:val="en-GB"/>
        </w:rPr>
        <w:t>L</w:t>
      </w:r>
      <w:r w:rsidRPr="005B064A">
        <w:rPr>
          <w:lang w:val="en-GB"/>
        </w:rPr>
        <w:t>F) to screen the subprojects at the preparation stage using environmental a</w:t>
      </w:r>
      <w:r w:rsidR="007B71E2">
        <w:rPr>
          <w:lang w:val="en-GB"/>
        </w:rPr>
        <w:t xml:space="preserve">nd social checklist in Annex 5 </w:t>
      </w:r>
      <w:r w:rsidR="00177B18">
        <w:rPr>
          <w:lang w:val="en-GB"/>
        </w:rPr>
        <w:t xml:space="preserve"> </w:t>
      </w:r>
      <w:r w:rsidRPr="005B064A">
        <w:rPr>
          <w:lang w:val="en-GB"/>
        </w:rPr>
        <w:t xml:space="preserve">to identify and mitigate potential adverse effects/impacts. The subsequent environmental and social assessment work will be carried out by Certified Environmental Impacts Assessors (registered public or private individuals or firms) based on the screening results and related recommendations from the National Environment Management Council (NEMC). </w:t>
      </w:r>
    </w:p>
    <w:p w:rsidR="00A33453" w:rsidRPr="005B064A" w:rsidRDefault="00A33453" w:rsidP="00383100">
      <w:pPr>
        <w:tabs>
          <w:tab w:val="left" w:pos="720"/>
        </w:tabs>
        <w:spacing w:line="276" w:lineRule="auto"/>
        <w:ind w:left="720" w:hanging="720"/>
        <w:rPr>
          <w:b/>
          <w:lang w:val="en-GB"/>
        </w:rPr>
      </w:pPr>
    </w:p>
    <w:p w:rsidR="00FF3F02" w:rsidRPr="005B064A" w:rsidRDefault="00FF3F02" w:rsidP="00383100">
      <w:pPr>
        <w:tabs>
          <w:tab w:val="left" w:pos="720"/>
        </w:tabs>
        <w:spacing w:line="276" w:lineRule="auto"/>
        <w:ind w:left="720" w:hanging="720"/>
        <w:rPr>
          <w:b/>
          <w:lang w:val="en-GB"/>
        </w:rPr>
      </w:pPr>
      <w:r w:rsidRPr="005B064A">
        <w:rPr>
          <w:b/>
          <w:lang w:val="en-GB"/>
        </w:rPr>
        <w:t>Environmental and Social Impacts Mitigation and Management Plan</w:t>
      </w:r>
    </w:p>
    <w:p w:rsidR="00FF3F02" w:rsidRPr="005B064A" w:rsidRDefault="00FF3F02" w:rsidP="00611959">
      <w:pPr>
        <w:spacing w:line="276" w:lineRule="auto"/>
        <w:jc w:val="both"/>
        <w:rPr>
          <w:lang w:val="en-GB"/>
        </w:rPr>
      </w:pPr>
      <w:r w:rsidRPr="005B064A">
        <w:rPr>
          <w:lang w:val="en-GB"/>
        </w:rPr>
        <w:t xml:space="preserve">The ESMF includes a summary of the Environmental Management Plan (ESMP) in order to facilitate the implementation of the </w:t>
      </w:r>
      <w:r w:rsidR="008A7B9D" w:rsidRPr="005B064A">
        <w:rPr>
          <w:lang w:val="en-GB"/>
        </w:rPr>
        <w:t>CFAST</w:t>
      </w:r>
      <w:r w:rsidRPr="005B064A">
        <w:rPr>
          <w:lang w:val="en-GB"/>
        </w:rPr>
        <w:t xml:space="preserve"> project </w:t>
      </w:r>
      <w:r w:rsidR="00E27FCC" w:rsidRPr="005B064A">
        <w:rPr>
          <w:lang w:val="en-GB"/>
        </w:rPr>
        <w:t xml:space="preserve">specifically the </w:t>
      </w:r>
      <w:r w:rsidRPr="005B064A">
        <w:rPr>
          <w:lang w:val="en-GB"/>
        </w:rPr>
        <w:t>infrastructure developm</w:t>
      </w:r>
      <w:r w:rsidR="00E27FCC" w:rsidRPr="005B064A">
        <w:rPr>
          <w:lang w:val="en-GB"/>
        </w:rPr>
        <w:t>ent component</w:t>
      </w:r>
      <w:r w:rsidRPr="005B064A">
        <w:rPr>
          <w:lang w:val="en-GB"/>
        </w:rPr>
        <w:t xml:space="preserve">. The ESMP clearly indicates the institutional responsibilities with regard to implementing mitigation measures, monitoring of the implementation of these mitigation measures and related cost estimates and time horizons. </w:t>
      </w:r>
    </w:p>
    <w:p w:rsidR="00FF3F02" w:rsidRPr="005B064A" w:rsidRDefault="00FF3F02" w:rsidP="00383100">
      <w:pPr>
        <w:pStyle w:val="ListParagraph"/>
        <w:tabs>
          <w:tab w:val="left" w:pos="720"/>
        </w:tabs>
        <w:spacing w:line="276" w:lineRule="auto"/>
        <w:ind w:hanging="720"/>
        <w:jc w:val="both"/>
        <w:rPr>
          <w:lang w:val="en-GB"/>
        </w:rPr>
      </w:pPr>
    </w:p>
    <w:p w:rsidR="00FF3F02" w:rsidRPr="005B064A" w:rsidRDefault="00FF3F02" w:rsidP="00611959">
      <w:pPr>
        <w:spacing w:line="276" w:lineRule="auto"/>
        <w:jc w:val="both"/>
        <w:rPr>
          <w:lang w:val="en-GB"/>
        </w:rPr>
      </w:pPr>
      <w:r w:rsidRPr="005B064A">
        <w:rPr>
          <w:lang w:val="en-GB"/>
        </w:rPr>
        <w:t xml:space="preserve">The ESMF assesses the capacity of the implementation participants at different levels to implement the proposed screening process and mitigation measures. </w:t>
      </w:r>
      <w:r w:rsidR="00D560EE" w:rsidRPr="005B064A">
        <w:rPr>
          <w:lang w:val="en-GB"/>
        </w:rPr>
        <w:t>E</w:t>
      </w:r>
      <w:r w:rsidRPr="005B064A">
        <w:rPr>
          <w:lang w:val="en-GB"/>
        </w:rPr>
        <w:t xml:space="preserve">ntities </w:t>
      </w:r>
      <w:r w:rsidR="00D560EE" w:rsidRPr="005B064A">
        <w:rPr>
          <w:lang w:val="en-GB"/>
        </w:rPr>
        <w:t xml:space="preserve">at LGAs involved in ASDP 1 implementation </w:t>
      </w:r>
      <w:r w:rsidRPr="005B064A">
        <w:rPr>
          <w:lang w:val="en-GB"/>
        </w:rPr>
        <w:t xml:space="preserve">have previous experience </w:t>
      </w:r>
      <w:r w:rsidR="00D560EE" w:rsidRPr="005B064A">
        <w:rPr>
          <w:lang w:val="en-GB"/>
        </w:rPr>
        <w:t xml:space="preserve">(albeit still in nascent stage) </w:t>
      </w:r>
      <w:r w:rsidRPr="005B064A">
        <w:rPr>
          <w:lang w:val="en-GB"/>
        </w:rPr>
        <w:t>with management of environmental and social issues related to cons</w:t>
      </w:r>
      <w:r w:rsidR="00D560EE" w:rsidRPr="005B064A">
        <w:rPr>
          <w:lang w:val="en-GB"/>
        </w:rPr>
        <w:t>truction/ civil works.  The MA</w:t>
      </w:r>
      <w:r w:rsidR="00E73B5E" w:rsidRPr="005B064A">
        <w:rPr>
          <w:lang w:val="en-GB"/>
        </w:rPr>
        <w:t>L</w:t>
      </w:r>
      <w:r w:rsidR="00D560EE" w:rsidRPr="005B064A">
        <w:rPr>
          <w:lang w:val="en-GB"/>
        </w:rPr>
        <w:t>F</w:t>
      </w:r>
      <w:r w:rsidRPr="005B064A">
        <w:rPr>
          <w:lang w:val="en-GB"/>
        </w:rPr>
        <w:t xml:space="preserve"> has the capacity and experience to do backstopping to the LGA</w:t>
      </w:r>
      <w:r w:rsidR="00D560EE" w:rsidRPr="005B064A">
        <w:rPr>
          <w:lang w:val="en-GB"/>
        </w:rPr>
        <w:t>s. However the IOs and PSP</w:t>
      </w:r>
      <w:r w:rsidRPr="005B064A">
        <w:rPr>
          <w:lang w:val="en-GB"/>
        </w:rPr>
        <w:t xml:space="preserve">s’ </w:t>
      </w:r>
      <w:r w:rsidR="00D560EE" w:rsidRPr="005B064A">
        <w:rPr>
          <w:lang w:val="en-GB"/>
        </w:rPr>
        <w:t xml:space="preserve">may not have the </w:t>
      </w:r>
      <w:r w:rsidRPr="005B064A">
        <w:rPr>
          <w:lang w:val="en-GB"/>
        </w:rPr>
        <w:t xml:space="preserve">capacity </w:t>
      </w:r>
      <w:r w:rsidR="00D560EE" w:rsidRPr="005B064A">
        <w:rPr>
          <w:lang w:val="en-GB"/>
        </w:rPr>
        <w:t>to</w:t>
      </w:r>
      <w:r w:rsidRPr="005B064A">
        <w:rPr>
          <w:lang w:val="en-GB"/>
        </w:rPr>
        <w:t xml:space="preserve"> </w:t>
      </w:r>
      <w:r w:rsidR="00D560EE" w:rsidRPr="005B064A">
        <w:rPr>
          <w:lang w:val="en-GB"/>
        </w:rPr>
        <w:t xml:space="preserve">both </w:t>
      </w:r>
      <w:r w:rsidRPr="005B064A">
        <w:rPr>
          <w:lang w:val="en-GB"/>
        </w:rPr>
        <w:t xml:space="preserve">support and supervise construction work of the proposed infrastructure and to implement the required environmental and social screening process described above.  Prevalent weaknesses </w:t>
      </w:r>
      <w:r w:rsidR="00D560EE" w:rsidRPr="005B064A">
        <w:rPr>
          <w:lang w:val="en-GB"/>
        </w:rPr>
        <w:t>at all levels relate to</w:t>
      </w:r>
      <w:r w:rsidRPr="005B064A">
        <w:rPr>
          <w:lang w:val="en-GB"/>
        </w:rPr>
        <w:t xml:space="preserve"> the integration </w:t>
      </w:r>
      <w:r w:rsidR="00D560EE" w:rsidRPr="005B064A">
        <w:rPr>
          <w:lang w:val="en-GB"/>
        </w:rPr>
        <w:t xml:space="preserve">of the mitigation measures </w:t>
      </w:r>
      <w:r w:rsidRPr="005B064A">
        <w:rPr>
          <w:lang w:val="en-GB"/>
        </w:rPr>
        <w:t>into the design before project commences and monitoring</w:t>
      </w:r>
      <w:r w:rsidR="00D560EE" w:rsidRPr="005B064A">
        <w:rPr>
          <w:lang w:val="en-GB"/>
        </w:rPr>
        <w:t xml:space="preserve"> of the same</w:t>
      </w:r>
      <w:r w:rsidRPr="005B064A">
        <w:rPr>
          <w:lang w:val="en-GB"/>
        </w:rPr>
        <w:t xml:space="preserve">. The ESMF makes recommendations as appropriate, including training needs and cost estimates. It recommends building capacity at all levels through the provision of training to staff and decision makers who will be designated the role of planning, reviewing and implementing, and monitoring the construction of the different infrastructure and their auxiliary structures.  The role of the NEMC in the context of </w:t>
      </w:r>
      <w:r w:rsidR="00D560EE" w:rsidRPr="005B064A">
        <w:rPr>
          <w:lang w:val="en-GB"/>
        </w:rPr>
        <w:t>CFAST project</w:t>
      </w:r>
      <w:r w:rsidRPr="005B064A">
        <w:rPr>
          <w:lang w:val="en-GB"/>
        </w:rPr>
        <w:t xml:space="preserve"> has been clarified to be one of providing technical assistance, approval of project as relevant and as facilitator for the training program.</w:t>
      </w:r>
    </w:p>
    <w:p w:rsidR="00FF3F02" w:rsidRPr="005B064A" w:rsidRDefault="00FF3F02" w:rsidP="00383100">
      <w:pPr>
        <w:tabs>
          <w:tab w:val="left" w:pos="720"/>
        </w:tabs>
        <w:spacing w:line="276" w:lineRule="auto"/>
        <w:ind w:left="720" w:hanging="720"/>
        <w:rPr>
          <w:lang w:val="en-GB"/>
        </w:rPr>
      </w:pPr>
    </w:p>
    <w:p w:rsidR="00FF3F02" w:rsidRPr="005B064A" w:rsidRDefault="00FF3F02" w:rsidP="00611959">
      <w:pPr>
        <w:widowControl w:val="0"/>
        <w:overflowPunct w:val="0"/>
        <w:autoSpaceDE w:val="0"/>
        <w:autoSpaceDN w:val="0"/>
        <w:adjustRightInd w:val="0"/>
        <w:spacing w:line="276" w:lineRule="auto"/>
        <w:jc w:val="both"/>
        <w:rPr>
          <w:lang w:val="en-GB"/>
        </w:rPr>
      </w:pPr>
      <w:r w:rsidRPr="005B064A">
        <w:rPr>
          <w:lang w:val="en-GB"/>
        </w:rPr>
        <w:t xml:space="preserve">Costs related to ESMF implementation include: institutional development activities, training program, technical assistance, allowances for the review and approval of subproject management plans and annual reviews. The estimated ESMF implementation budget over </w:t>
      </w:r>
      <w:r w:rsidR="00E13895" w:rsidRPr="005B064A">
        <w:rPr>
          <w:lang w:val="en-GB"/>
        </w:rPr>
        <w:t xml:space="preserve">5 </w:t>
      </w:r>
      <w:r w:rsidRPr="005B064A">
        <w:rPr>
          <w:lang w:val="en-GB"/>
        </w:rPr>
        <w:t xml:space="preserve">years is $ </w:t>
      </w:r>
      <w:r w:rsidR="00B405F4" w:rsidRPr="005B064A">
        <w:rPr>
          <w:lang w:val="en-GB"/>
        </w:rPr>
        <w:fldChar w:fldCharType="begin"/>
      </w:r>
      <w:r w:rsidR="00D6016D" w:rsidRPr="005B064A">
        <w:rPr>
          <w:lang w:val="en-GB"/>
        </w:rPr>
        <w:instrText xml:space="preserve"> =SUM(ABOVE) </w:instrText>
      </w:r>
      <w:r w:rsidR="00B405F4" w:rsidRPr="005B064A">
        <w:rPr>
          <w:lang w:val="en-GB"/>
        </w:rPr>
        <w:fldChar w:fldCharType="separate"/>
      </w:r>
      <w:r w:rsidR="00D6016D" w:rsidRPr="005B064A">
        <w:rPr>
          <w:lang w:val="en-GB"/>
        </w:rPr>
        <w:t>2,610</w:t>
      </w:r>
      <w:r w:rsidR="00B405F4" w:rsidRPr="005B064A">
        <w:rPr>
          <w:lang w:val="en-GB"/>
        </w:rPr>
        <w:fldChar w:fldCharType="end"/>
      </w:r>
      <w:r w:rsidR="00A33938" w:rsidRPr="005B064A">
        <w:rPr>
          <w:lang w:val="en-GB"/>
        </w:rPr>
        <w:t>, 000</w:t>
      </w:r>
      <w:r w:rsidR="00A721A1" w:rsidRPr="005B064A">
        <w:rPr>
          <w:lang w:val="en-GB"/>
        </w:rPr>
        <w:t>.</w:t>
      </w:r>
      <w:r w:rsidRPr="005B064A">
        <w:rPr>
          <w:lang w:val="en-GB"/>
        </w:rPr>
        <w:t xml:space="preserve"> In parallel to this ESMF, a Resettlement Policy Framework (RPF) has been prepared. This document outlines the principles and procedures to be followed in the event that the construction of completely new infrastructure or the modification of existing / traditional infrastructure necessitates land acquisition leading to involuntary taking of land and other assets and/or the loss of livelihoods, and therefore will be used in conjunction with the ESMF as required. The GoT will disclose both the ESMF and the RPF (both documents will be available in Kiswahili) in-country and also at the Infoshop of the World Bank and the date for disclosure must precede the date for appraisal of the </w:t>
      </w:r>
      <w:r w:rsidR="00C2642C" w:rsidRPr="005B064A">
        <w:rPr>
          <w:lang w:val="en-GB"/>
        </w:rPr>
        <w:t>CFAST</w:t>
      </w:r>
      <w:r w:rsidRPr="005B064A">
        <w:rPr>
          <w:lang w:val="en-GB"/>
        </w:rPr>
        <w:t xml:space="preserve"> project.</w:t>
      </w:r>
    </w:p>
    <w:p w:rsidR="00F96C1D" w:rsidRPr="005B064A" w:rsidRDefault="00F96C1D" w:rsidP="00383100">
      <w:pPr>
        <w:tabs>
          <w:tab w:val="left" w:pos="720"/>
        </w:tabs>
        <w:ind w:left="720" w:hanging="720"/>
        <w:rPr>
          <w:lang w:val="en-GB"/>
        </w:rPr>
      </w:pPr>
    </w:p>
    <w:p w:rsidR="00A535D4" w:rsidRPr="005B064A" w:rsidRDefault="00F96C1D" w:rsidP="00383100">
      <w:pPr>
        <w:tabs>
          <w:tab w:val="left" w:pos="720"/>
        </w:tabs>
        <w:spacing w:line="276" w:lineRule="auto"/>
        <w:ind w:left="720" w:hanging="720"/>
        <w:rPr>
          <w:lang w:val="en-GB"/>
        </w:rPr>
      </w:pPr>
      <w:r w:rsidRPr="005B064A">
        <w:rPr>
          <w:lang w:val="en-GB"/>
        </w:rPr>
        <w:br w:type="page"/>
      </w:r>
    </w:p>
    <w:bookmarkStart w:id="14" w:name="_Toc433011838" w:displacedByCustomXml="next"/>
    <w:sdt>
      <w:sdtPr>
        <w:rPr>
          <w:rFonts w:ascii="Times New Roman" w:hAnsi="Times New Roman"/>
          <w:b w:val="0"/>
          <w:bCs w:val="0"/>
          <w:color w:val="auto"/>
          <w:sz w:val="24"/>
          <w:szCs w:val="24"/>
          <w:lang w:val="en-GB"/>
        </w:rPr>
        <w:id w:val="1764887785"/>
        <w:docPartObj>
          <w:docPartGallery w:val="Table of Contents"/>
          <w:docPartUnique/>
        </w:docPartObj>
      </w:sdtPr>
      <w:sdtEndPr>
        <w:rPr>
          <w:noProof/>
        </w:rPr>
      </w:sdtEndPr>
      <w:sdtContent>
        <w:p w:rsidR="007707C6" w:rsidRPr="005B064A" w:rsidRDefault="007707C6" w:rsidP="00383100">
          <w:pPr>
            <w:pStyle w:val="TOCHeading"/>
            <w:tabs>
              <w:tab w:val="left" w:pos="720"/>
            </w:tabs>
            <w:ind w:left="720" w:hanging="720"/>
            <w:rPr>
              <w:rFonts w:ascii="Times New Roman" w:hAnsi="Times New Roman"/>
              <w:color w:val="auto"/>
              <w:lang w:val="en-GB"/>
            </w:rPr>
          </w:pPr>
          <w:r w:rsidRPr="005B064A">
            <w:rPr>
              <w:rFonts w:ascii="Times New Roman" w:hAnsi="Times New Roman"/>
              <w:color w:val="auto"/>
              <w:lang w:val="en-GB"/>
            </w:rPr>
            <w:t>Contents</w:t>
          </w:r>
        </w:p>
        <w:p w:rsidR="00420855" w:rsidRDefault="00B405F4">
          <w:pPr>
            <w:pStyle w:val="TOC1"/>
            <w:rPr>
              <w:rFonts w:asciiTheme="minorHAnsi" w:eastAsiaTheme="minorEastAsia" w:hAnsiTheme="minorHAnsi" w:cstheme="minorBidi"/>
              <w:noProof/>
              <w:sz w:val="22"/>
              <w:szCs w:val="22"/>
            </w:rPr>
          </w:pPr>
          <w:r w:rsidRPr="005B064A">
            <w:rPr>
              <w:lang w:val="en-GB"/>
            </w:rPr>
            <w:fldChar w:fldCharType="begin"/>
          </w:r>
          <w:r w:rsidR="007707C6" w:rsidRPr="005B064A">
            <w:rPr>
              <w:lang w:val="en-GB"/>
            </w:rPr>
            <w:instrText xml:space="preserve"> TOC \o "1-3" \h \z \u </w:instrText>
          </w:r>
          <w:r w:rsidRPr="005B064A">
            <w:rPr>
              <w:lang w:val="en-GB"/>
            </w:rPr>
            <w:fldChar w:fldCharType="separate"/>
          </w:r>
          <w:hyperlink w:anchor="_Toc473131094" w:history="1">
            <w:r w:rsidR="00420855" w:rsidRPr="00984EEE">
              <w:rPr>
                <w:rStyle w:val="Hyperlink"/>
                <w:noProof/>
              </w:rPr>
              <w:t>Executive Summary</w:t>
            </w:r>
            <w:r w:rsidR="00420855">
              <w:rPr>
                <w:noProof/>
                <w:webHidden/>
              </w:rPr>
              <w:tab/>
            </w:r>
            <w:r>
              <w:rPr>
                <w:noProof/>
                <w:webHidden/>
              </w:rPr>
              <w:fldChar w:fldCharType="begin"/>
            </w:r>
            <w:r w:rsidR="00420855">
              <w:rPr>
                <w:noProof/>
                <w:webHidden/>
              </w:rPr>
              <w:instrText xml:space="preserve"> PAGEREF _Toc473131094 \h </w:instrText>
            </w:r>
            <w:r>
              <w:rPr>
                <w:noProof/>
                <w:webHidden/>
              </w:rPr>
            </w:r>
            <w:r>
              <w:rPr>
                <w:noProof/>
                <w:webHidden/>
              </w:rPr>
              <w:fldChar w:fldCharType="separate"/>
            </w:r>
            <w:r w:rsidR="007119E1">
              <w:rPr>
                <w:noProof/>
                <w:webHidden/>
              </w:rPr>
              <w:t>ii</w:t>
            </w:r>
            <w:r>
              <w:rPr>
                <w:noProof/>
                <w:webHidden/>
              </w:rPr>
              <w:fldChar w:fldCharType="end"/>
            </w:r>
          </w:hyperlink>
        </w:p>
        <w:p w:rsidR="00420855" w:rsidRDefault="007119E1">
          <w:pPr>
            <w:pStyle w:val="TOC1"/>
            <w:rPr>
              <w:rFonts w:asciiTheme="minorHAnsi" w:eastAsiaTheme="minorEastAsia" w:hAnsiTheme="minorHAnsi" w:cstheme="minorBidi"/>
              <w:noProof/>
              <w:sz w:val="22"/>
              <w:szCs w:val="22"/>
            </w:rPr>
          </w:pPr>
          <w:hyperlink w:anchor="_Toc473131095" w:history="1">
            <w:r w:rsidR="00420855" w:rsidRPr="00984EEE">
              <w:rPr>
                <w:rStyle w:val="Hyperlink"/>
                <w:b/>
                <w:caps/>
                <w:noProof/>
                <w:lang w:val="en-GB"/>
              </w:rPr>
              <w:t>LIST OF FIGURES</w:t>
            </w:r>
            <w:r w:rsidR="00420855">
              <w:rPr>
                <w:noProof/>
                <w:webHidden/>
              </w:rPr>
              <w:tab/>
            </w:r>
            <w:r w:rsidR="00B405F4">
              <w:rPr>
                <w:noProof/>
                <w:webHidden/>
              </w:rPr>
              <w:fldChar w:fldCharType="begin"/>
            </w:r>
            <w:r w:rsidR="00420855">
              <w:rPr>
                <w:noProof/>
                <w:webHidden/>
              </w:rPr>
              <w:instrText xml:space="preserve"> PAGEREF _Toc473131095 \h </w:instrText>
            </w:r>
            <w:r w:rsidR="00B405F4">
              <w:rPr>
                <w:noProof/>
                <w:webHidden/>
              </w:rPr>
            </w:r>
            <w:r w:rsidR="00B405F4">
              <w:rPr>
                <w:noProof/>
                <w:webHidden/>
              </w:rPr>
              <w:fldChar w:fldCharType="separate"/>
            </w:r>
            <w:r>
              <w:rPr>
                <w:noProof/>
                <w:webHidden/>
              </w:rPr>
              <w:t>xi</w:t>
            </w:r>
            <w:r w:rsidR="00B405F4">
              <w:rPr>
                <w:noProof/>
                <w:webHidden/>
              </w:rPr>
              <w:fldChar w:fldCharType="end"/>
            </w:r>
          </w:hyperlink>
        </w:p>
        <w:p w:rsidR="00420855" w:rsidRDefault="007119E1">
          <w:pPr>
            <w:pStyle w:val="TOC1"/>
            <w:rPr>
              <w:rFonts w:asciiTheme="minorHAnsi" w:eastAsiaTheme="minorEastAsia" w:hAnsiTheme="minorHAnsi" w:cstheme="minorBidi"/>
              <w:noProof/>
              <w:sz w:val="22"/>
              <w:szCs w:val="22"/>
            </w:rPr>
          </w:pPr>
          <w:hyperlink w:anchor="_Toc473131096" w:history="1">
            <w:r w:rsidR="00420855" w:rsidRPr="00984EEE">
              <w:rPr>
                <w:rStyle w:val="Hyperlink"/>
                <w:b/>
                <w:caps/>
                <w:noProof/>
                <w:lang w:val="en-GB"/>
              </w:rPr>
              <w:t>LIST OF tablES</w:t>
            </w:r>
            <w:r w:rsidR="00420855">
              <w:rPr>
                <w:noProof/>
                <w:webHidden/>
              </w:rPr>
              <w:tab/>
            </w:r>
            <w:r w:rsidR="00B405F4">
              <w:rPr>
                <w:noProof/>
                <w:webHidden/>
              </w:rPr>
              <w:fldChar w:fldCharType="begin"/>
            </w:r>
            <w:r w:rsidR="00420855">
              <w:rPr>
                <w:noProof/>
                <w:webHidden/>
              </w:rPr>
              <w:instrText xml:space="preserve"> PAGEREF _Toc473131096 \h </w:instrText>
            </w:r>
            <w:r w:rsidR="00B405F4">
              <w:rPr>
                <w:noProof/>
                <w:webHidden/>
              </w:rPr>
            </w:r>
            <w:r w:rsidR="00B405F4">
              <w:rPr>
                <w:noProof/>
                <w:webHidden/>
              </w:rPr>
              <w:fldChar w:fldCharType="separate"/>
            </w:r>
            <w:r>
              <w:rPr>
                <w:noProof/>
                <w:webHidden/>
              </w:rPr>
              <w:t>xi</w:t>
            </w:r>
            <w:r w:rsidR="00B405F4">
              <w:rPr>
                <w:noProof/>
                <w:webHidden/>
              </w:rPr>
              <w:fldChar w:fldCharType="end"/>
            </w:r>
          </w:hyperlink>
        </w:p>
        <w:p w:rsidR="00420855" w:rsidRDefault="007119E1">
          <w:pPr>
            <w:pStyle w:val="TOC1"/>
            <w:rPr>
              <w:rFonts w:asciiTheme="minorHAnsi" w:eastAsiaTheme="minorEastAsia" w:hAnsiTheme="minorHAnsi" w:cstheme="minorBidi"/>
              <w:noProof/>
              <w:sz w:val="22"/>
              <w:szCs w:val="22"/>
            </w:rPr>
          </w:pPr>
          <w:hyperlink w:anchor="_Toc473131097" w:history="1">
            <w:r w:rsidR="00420855" w:rsidRPr="00984EEE">
              <w:rPr>
                <w:rStyle w:val="Hyperlink"/>
                <w:b/>
                <w:caps/>
                <w:noProof/>
                <w:lang w:val="en-GB"/>
              </w:rPr>
              <w:t>LIST OF BOXES</w:t>
            </w:r>
            <w:r w:rsidR="00420855">
              <w:rPr>
                <w:noProof/>
                <w:webHidden/>
              </w:rPr>
              <w:tab/>
            </w:r>
            <w:r w:rsidR="00B405F4">
              <w:rPr>
                <w:noProof/>
                <w:webHidden/>
              </w:rPr>
              <w:fldChar w:fldCharType="begin"/>
            </w:r>
            <w:r w:rsidR="00420855">
              <w:rPr>
                <w:noProof/>
                <w:webHidden/>
              </w:rPr>
              <w:instrText xml:space="preserve"> PAGEREF _Toc473131097 \h </w:instrText>
            </w:r>
            <w:r w:rsidR="00B405F4">
              <w:rPr>
                <w:noProof/>
                <w:webHidden/>
              </w:rPr>
            </w:r>
            <w:r w:rsidR="00B405F4">
              <w:rPr>
                <w:noProof/>
                <w:webHidden/>
              </w:rPr>
              <w:fldChar w:fldCharType="separate"/>
            </w:r>
            <w:r>
              <w:rPr>
                <w:noProof/>
                <w:webHidden/>
              </w:rPr>
              <w:t>xi</w:t>
            </w:r>
            <w:r w:rsidR="00B405F4">
              <w:rPr>
                <w:noProof/>
                <w:webHidden/>
              </w:rPr>
              <w:fldChar w:fldCharType="end"/>
            </w:r>
          </w:hyperlink>
        </w:p>
        <w:p w:rsidR="00420855" w:rsidRDefault="007119E1">
          <w:pPr>
            <w:pStyle w:val="TOC1"/>
            <w:rPr>
              <w:rFonts w:asciiTheme="minorHAnsi" w:eastAsiaTheme="minorEastAsia" w:hAnsiTheme="minorHAnsi" w:cstheme="minorBidi"/>
              <w:noProof/>
              <w:sz w:val="22"/>
              <w:szCs w:val="22"/>
            </w:rPr>
          </w:pPr>
          <w:hyperlink w:anchor="_Toc473131098" w:history="1">
            <w:r w:rsidR="00420855" w:rsidRPr="00984EEE">
              <w:rPr>
                <w:rStyle w:val="Hyperlink"/>
                <w:noProof/>
              </w:rPr>
              <w:t>ACKNOWLEDGEMENT</w:t>
            </w:r>
            <w:r w:rsidR="00420855">
              <w:rPr>
                <w:noProof/>
                <w:webHidden/>
              </w:rPr>
              <w:tab/>
            </w:r>
            <w:r w:rsidR="00B405F4">
              <w:rPr>
                <w:noProof/>
                <w:webHidden/>
              </w:rPr>
              <w:fldChar w:fldCharType="begin"/>
            </w:r>
            <w:r w:rsidR="00420855">
              <w:rPr>
                <w:noProof/>
                <w:webHidden/>
              </w:rPr>
              <w:instrText xml:space="preserve"> PAGEREF _Toc473131098 \h </w:instrText>
            </w:r>
            <w:r w:rsidR="00B405F4">
              <w:rPr>
                <w:noProof/>
                <w:webHidden/>
              </w:rPr>
            </w:r>
            <w:r w:rsidR="00B405F4">
              <w:rPr>
                <w:noProof/>
                <w:webHidden/>
              </w:rPr>
              <w:fldChar w:fldCharType="separate"/>
            </w:r>
            <w:r>
              <w:rPr>
                <w:noProof/>
                <w:webHidden/>
              </w:rPr>
              <w:t>xi</w:t>
            </w:r>
            <w:r w:rsidR="00B405F4">
              <w:rPr>
                <w:noProof/>
                <w:webHidden/>
              </w:rPr>
              <w:fldChar w:fldCharType="end"/>
            </w:r>
          </w:hyperlink>
        </w:p>
        <w:p w:rsidR="00420855" w:rsidRDefault="007119E1">
          <w:pPr>
            <w:pStyle w:val="TOC1"/>
            <w:rPr>
              <w:rFonts w:asciiTheme="minorHAnsi" w:eastAsiaTheme="minorEastAsia" w:hAnsiTheme="minorHAnsi" w:cstheme="minorBidi"/>
              <w:noProof/>
              <w:sz w:val="22"/>
              <w:szCs w:val="22"/>
            </w:rPr>
          </w:pPr>
          <w:hyperlink w:anchor="_Toc473131099" w:history="1">
            <w:r w:rsidR="00420855" w:rsidRPr="00984EEE">
              <w:rPr>
                <w:rStyle w:val="Hyperlink"/>
                <w:noProof/>
              </w:rPr>
              <w:t>Acronyms and abbreviations</w:t>
            </w:r>
            <w:r w:rsidR="00420855">
              <w:rPr>
                <w:noProof/>
                <w:webHidden/>
              </w:rPr>
              <w:tab/>
            </w:r>
            <w:r w:rsidR="00B405F4">
              <w:rPr>
                <w:noProof/>
                <w:webHidden/>
              </w:rPr>
              <w:fldChar w:fldCharType="begin"/>
            </w:r>
            <w:r w:rsidR="00420855">
              <w:rPr>
                <w:noProof/>
                <w:webHidden/>
              </w:rPr>
              <w:instrText xml:space="preserve"> PAGEREF _Toc473131099 \h </w:instrText>
            </w:r>
            <w:r w:rsidR="00B405F4">
              <w:rPr>
                <w:noProof/>
                <w:webHidden/>
              </w:rPr>
            </w:r>
            <w:r w:rsidR="00B405F4">
              <w:rPr>
                <w:noProof/>
                <w:webHidden/>
              </w:rPr>
              <w:fldChar w:fldCharType="separate"/>
            </w:r>
            <w:r>
              <w:rPr>
                <w:noProof/>
                <w:webHidden/>
              </w:rPr>
              <w:t>xiii</w:t>
            </w:r>
            <w:r w:rsidR="00B405F4">
              <w:rPr>
                <w:noProof/>
                <w:webHidden/>
              </w:rPr>
              <w:fldChar w:fldCharType="end"/>
            </w:r>
          </w:hyperlink>
        </w:p>
        <w:p w:rsidR="00420855" w:rsidRDefault="007119E1">
          <w:pPr>
            <w:pStyle w:val="TOC1"/>
            <w:rPr>
              <w:rFonts w:asciiTheme="minorHAnsi" w:eastAsiaTheme="minorEastAsia" w:hAnsiTheme="minorHAnsi" w:cstheme="minorBidi"/>
              <w:noProof/>
              <w:sz w:val="22"/>
              <w:szCs w:val="22"/>
            </w:rPr>
          </w:pPr>
          <w:hyperlink w:anchor="_Toc473131100" w:history="1">
            <w:r w:rsidR="00420855" w:rsidRPr="00984EEE">
              <w:rPr>
                <w:rStyle w:val="Hyperlink"/>
                <w:b/>
                <w:noProof/>
              </w:rPr>
              <w:t>1.</w:t>
            </w:r>
            <w:r w:rsidR="00420855">
              <w:rPr>
                <w:rFonts w:asciiTheme="minorHAnsi" w:eastAsiaTheme="minorEastAsia" w:hAnsiTheme="minorHAnsi" w:cstheme="minorBidi"/>
                <w:noProof/>
                <w:sz w:val="22"/>
                <w:szCs w:val="22"/>
              </w:rPr>
              <w:tab/>
            </w:r>
            <w:r w:rsidR="00420855" w:rsidRPr="00984EEE">
              <w:rPr>
                <w:rStyle w:val="Hyperlink"/>
                <w:b/>
                <w:noProof/>
              </w:rPr>
              <w:t>INTRODUCTION</w:t>
            </w:r>
            <w:r w:rsidR="00420855">
              <w:rPr>
                <w:noProof/>
                <w:webHidden/>
              </w:rPr>
              <w:tab/>
            </w:r>
            <w:r w:rsidR="00B405F4">
              <w:rPr>
                <w:noProof/>
                <w:webHidden/>
              </w:rPr>
              <w:fldChar w:fldCharType="begin"/>
            </w:r>
            <w:r w:rsidR="00420855">
              <w:rPr>
                <w:noProof/>
                <w:webHidden/>
              </w:rPr>
              <w:instrText xml:space="preserve"> PAGEREF _Toc473131100 \h </w:instrText>
            </w:r>
            <w:r w:rsidR="00B405F4">
              <w:rPr>
                <w:noProof/>
                <w:webHidden/>
              </w:rPr>
            </w:r>
            <w:r w:rsidR="00B405F4">
              <w:rPr>
                <w:noProof/>
                <w:webHidden/>
              </w:rPr>
              <w:fldChar w:fldCharType="separate"/>
            </w:r>
            <w:r>
              <w:rPr>
                <w:noProof/>
                <w:webHidden/>
              </w:rPr>
              <w:t>1</w:t>
            </w:r>
            <w:r w:rsidR="00B405F4">
              <w:rPr>
                <w:noProof/>
                <w:webHidden/>
              </w:rPr>
              <w:fldChar w:fldCharType="end"/>
            </w:r>
          </w:hyperlink>
        </w:p>
        <w:p w:rsidR="00420855" w:rsidRDefault="007119E1">
          <w:pPr>
            <w:pStyle w:val="TOC2"/>
            <w:rPr>
              <w:rFonts w:asciiTheme="minorHAnsi" w:eastAsiaTheme="minorEastAsia" w:hAnsiTheme="minorHAnsi" w:cstheme="minorBidi"/>
              <w:noProof/>
              <w:sz w:val="22"/>
              <w:szCs w:val="22"/>
            </w:rPr>
          </w:pPr>
          <w:hyperlink w:anchor="_Toc473131101" w:history="1">
            <w:r w:rsidR="00420855" w:rsidRPr="00984EEE">
              <w:rPr>
                <w:rStyle w:val="Hyperlink"/>
                <w:noProof/>
                <w:lang w:val="en-GB"/>
              </w:rPr>
              <w:t>1.1.</w:t>
            </w:r>
            <w:r w:rsidR="00420855">
              <w:rPr>
                <w:rFonts w:asciiTheme="minorHAnsi" w:eastAsiaTheme="minorEastAsia" w:hAnsiTheme="minorHAnsi" w:cstheme="minorBidi"/>
                <w:noProof/>
                <w:sz w:val="22"/>
                <w:szCs w:val="22"/>
              </w:rPr>
              <w:tab/>
            </w:r>
            <w:r w:rsidR="00420855" w:rsidRPr="00984EEE">
              <w:rPr>
                <w:rStyle w:val="Hyperlink"/>
                <w:noProof/>
                <w:lang w:val="en-GB"/>
              </w:rPr>
              <w:t>ENVIRONMENTAL AND SOCIAL MANAGEMENT FRAMEWORK (ESMF) PURPOSE AND OBJECTIVES</w:t>
            </w:r>
            <w:r w:rsidR="00420855">
              <w:rPr>
                <w:noProof/>
                <w:webHidden/>
              </w:rPr>
              <w:tab/>
            </w:r>
            <w:r w:rsidR="00B405F4">
              <w:rPr>
                <w:noProof/>
                <w:webHidden/>
              </w:rPr>
              <w:fldChar w:fldCharType="begin"/>
            </w:r>
            <w:r w:rsidR="00420855">
              <w:rPr>
                <w:noProof/>
                <w:webHidden/>
              </w:rPr>
              <w:instrText xml:space="preserve"> PAGEREF _Toc473131101 \h </w:instrText>
            </w:r>
            <w:r w:rsidR="00B405F4">
              <w:rPr>
                <w:noProof/>
                <w:webHidden/>
              </w:rPr>
            </w:r>
            <w:r w:rsidR="00B405F4">
              <w:rPr>
                <w:noProof/>
                <w:webHidden/>
              </w:rPr>
              <w:fldChar w:fldCharType="separate"/>
            </w:r>
            <w:r>
              <w:rPr>
                <w:noProof/>
                <w:webHidden/>
              </w:rPr>
              <w:t>4</w:t>
            </w:r>
            <w:r w:rsidR="00B405F4">
              <w:rPr>
                <w:noProof/>
                <w:webHidden/>
              </w:rPr>
              <w:fldChar w:fldCharType="end"/>
            </w:r>
          </w:hyperlink>
        </w:p>
        <w:p w:rsidR="00420855" w:rsidRDefault="007119E1">
          <w:pPr>
            <w:pStyle w:val="TOC2"/>
            <w:rPr>
              <w:rFonts w:asciiTheme="minorHAnsi" w:eastAsiaTheme="minorEastAsia" w:hAnsiTheme="minorHAnsi" w:cstheme="minorBidi"/>
              <w:noProof/>
              <w:sz w:val="22"/>
              <w:szCs w:val="22"/>
            </w:rPr>
          </w:pPr>
          <w:hyperlink w:anchor="_Toc473131102" w:history="1">
            <w:r w:rsidR="00420855" w:rsidRPr="00984EEE">
              <w:rPr>
                <w:rStyle w:val="Hyperlink"/>
                <w:noProof/>
                <w:lang w:val="en-GB"/>
              </w:rPr>
              <w:t>1.2.</w:t>
            </w:r>
            <w:r w:rsidR="00420855">
              <w:rPr>
                <w:rFonts w:asciiTheme="minorHAnsi" w:eastAsiaTheme="minorEastAsia" w:hAnsiTheme="minorHAnsi" w:cstheme="minorBidi"/>
                <w:noProof/>
                <w:sz w:val="22"/>
                <w:szCs w:val="22"/>
              </w:rPr>
              <w:tab/>
            </w:r>
            <w:r w:rsidR="00420855" w:rsidRPr="00984EEE">
              <w:rPr>
                <w:rStyle w:val="Hyperlink"/>
                <w:noProof/>
                <w:lang w:val="en-GB"/>
              </w:rPr>
              <w:t>APPROACH AND METHODOLOGY FOR DEVELOPMENT OF THE ESMF</w:t>
            </w:r>
            <w:r w:rsidR="00420855">
              <w:rPr>
                <w:noProof/>
                <w:webHidden/>
              </w:rPr>
              <w:tab/>
            </w:r>
            <w:r w:rsidR="00B405F4">
              <w:rPr>
                <w:noProof/>
                <w:webHidden/>
              </w:rPr>
              <w:fldChar w:fldCharType="begin"/>
            </w:r>
            <w:r w:rsidR="00420855">
              <w:rPr>
                <w:noProof/>
                <w:webHidden/>
              </w:rPr>
              <w:instrText xml:space="preserve"> PAGEREF _Toc473131102 \h </w:instrText>
            </w:r>
            <w:r w:rsidR="00B405F4">
              <w:rPr>
                <w:noProof/>
                <w:webHidden/>
              </w:rPr>
            </w:r>
            <w:r w:rsidR="00B405F4">
              <w:rPr>
                <w:noProof/>
                <w:webHidden/>
              </w:rPr>
              <w:fldChar w:fldCharType="separate"/>
            </w:r>
            <w:r>
              <w:rPr>
                <w:noProof/>
                <w:webHidden/>
              </w:rPr>
              <w:t>6</w:t>
            </w:r>
            <w:r w:rsidR="00B405F4">
              <w:rPr>
                <w:noProof/>
                <w:webHidden/>
              </w:rPr>
              <w:fldChar w:fldCharType="end"/>
            </w:r>
          </w:hyperlink>
        </w:p>
        <w:p w:rsidR="00420855" w:rsidRDefault="007119E1">
          <w:pPr>
            <w:pStyle w:val="TOC1"/>
            <w:rPr>
              <w:rFonts w:asciiTheme="minorHAnsi" w:eastAsiaTheme="minorEastAsia" w:hAnsiTheme="minorHAnsi" w:cstheme="minorBidi"/>
              <w:noProof/>
              <w:sz w:val="22"/>
              <w:szCs w:val="22"/>
            </w:rPr>
          </w:pPr>
          <w:hyperlink w:anchor="_Toc473131103" w:history="1">
            <w:r w:rsidR="00420855" w:rsidRPr="00984EEE">
              <w:rPr>
                <w:rStyle w:val="Hyperlink"/>
                <w:b/>
                <w:noProof/>
              </w:rPr>
              <w:t>2.</w:t>
            </w:r>
            <w:r w:rsidR="00420855">
              <w:rPr>
                <w:rFonts w:asciiTheme="minorHAnsi" w:eastAsiaTheme="minorEastAsia" w:hAnsiTheme="minorHAnsi" w:cstheme="minorBidi"/>
                <w:noProof/>
                <w:sz w:val="22"/>
                <w:szCs w:val="22"/>
              </w:rPr>
              <w:tab/>
            </w:r>
            <w:r w:rsidR="00420855" w:rsidRPr="00984EEE">
              <w:rPr>
                <w:rStyle w:val="Hyperlink"/>
                <w:b/>
                <w:noProof/>
              </w:rPr>
              <w:t>DESCRIPTION OF THE PROPOSED cfast PROJECT</w:t>
            </w:r>
            <w:r w:rsidR="00420855">
              <w:rPr>
                <w:noProof/>
                <w:webHidden/>
              </w:rPr>
              <w:tab/>
            </w:r>
            <w:r w:rsidR="00B405F4">
              <w:rPr>
                <w:noProof/>
                <w:webHidden/>
              </w:rPr>
              <w:fldChar w:fldCharType="begin"/>
            </w:r>
            <w:r w:rsidR="00420855">
              <w:rPr>
                <w:noProof/>
                <w:webHidden/>
              </w:rPr>
              <w:instrText xml:space="preserve"> PAGEREF _Toc473131103 \h </w:instrText>
            </w:r>
            <w:r w:rsidR="00B405F4">
              <w:rPr>
                <w:noProof/>
                <w:webHidden/>
              </w:rPr>
            </w:r>
            <w:r w:rsidR="00B405F4">
              <w:rPr>
                <w:noProof/>
                <w:webHidden/>
              </w:rPr>
              <w:fldChar w:fldCharType="separate"/>
            </w:r>
            <w:r>
              <w:rPr>
                <w:noProof/>
                <w:webHidden/>
              </w:rPr>
              <w:t>9</w:t>
            </w:r>
            <w:r w:rsidR="00B405F4">
              <w:rPr>
                <w:noProof/>
                <w:webHidden/>
              </w:rPr>
              <w:fldChar w:fldCharType="end"/>
            </w:r>
          </w:hyperlink>
        </w:p>
        <w:p w:rsidR="00420855" w:rsidRDefault="007119E1">
          <w:pPr>
            <w:pStyle w:val="TOC2"/>
            <w:rPr>
              <w:rFonts w:asciiTheme="minorHAnsi" w:eastAsiaTheme="minorEastAsia" w:hAnsiTheme="minorHAnsi" w:cstheme="minorBidi"/>
              <w:noProof/>
              <w:sz w:val="22"/>
              <w:szCs w:val="22"/>
            </w:rPr>
          </w:pPr>
          <w:hyperlink w:anchor="_Toc473131104" w:history="1">
            <w:r w:rsidR="00420855" w:rsidRPr="00984EEE">
              <w:rPr>
                <w:rStyle w:val="Hyperlink"/>
                <w:noProof/>
                <w:lang w:val="en-GB"/>
              </w:rPr>
              <w:t>2.1.</w:t>
            </w:r>
            <w:r w:rsidR="00420855">
              <w:rPr>
                <w:rFonts w:asciiTheme="minorHAnsi" w:eastAsiaTheme="minorEastAsia" w:hAnsiTheme="minorHAnsi" w:cstheme="minorBidi"/>
                <w:noProof/>
                <w:sz w:val="22"/>
                <w:szCs w:val="22"/>
              </w:rPr>
              <w:tab/>
            </w:r>
            <w:r w:rsidR="00420855" w:rsidRPr="00984EEE">
              <w:rPr>
                <w:rStyle w:val="Hyperlink"/>
                <w:noProof/>
                <w:lang w:val="en-GB"/>
              </w:rPr>
              <w:t>PROJECT BACKGROUND</w:t>
            </w:r>
            <w:r w:rsidR="00420855">
              <w:rPr>
                <w:noProof/>
                <w:webHidden/>
              </w:rPr>
              <w:tab/>
            </w:r>
            <w:r w:rsidR="00B405F4">
              <w:rPr>
                <w:noProof/>
                <w:webHidden/>
              </w:rPr>
              <w:fldChar w:fldCharType="begin"/>
            </w:r>
            <w:r w:rsidR="00420855">
              <w:rPr>
                <w:noProof/>
                <w:webHidden/>
              </w:rPr>
              <w:instrText xml:space="preserve"> PAGEREF _Toc473131104 \h </w:instrText>
            </w:r>
            <w:r w:rsidR="00B405F4">
              <w:rPr>
                <w:noProof/>
                <w:webHidden/>
              </w:rPr>
            </w:r>
            <w:r w:rsidR="00B405F4">
              <w:rPr>
                <w:noProof/>
                <w:webHidden/>
              </w:rPr>
              <w:fldChar w:fldCharType="separate"/>
            </w:r>
            <w:r>
              <w:rPr>
                <w:noProof/>
                <w:webHidden/>
              </w:rPr>
              <w:t>9</w:t>
            </w:r>
            <w:r w:rsidR="00B405F4">
              <w:rPr>
                <w:noProof/>
                <w:webHidden/>
              </w:rPr>
              <w:fldChar w:fldCharType="end"/>
            </w:r>
          </w:hyperlink>
        </w:p>
        <w:p w:rsidR="00420855" w:rsidRDefault="007119E1">
          <w:pPr>
            <w:pStyle w:val="TOC2"/>
            <w:rPr>
              <w:rFonts w:asciiTheme="minorHAnsi" w:eastAsiaTheme="minorEastAsia" w:hAnsiTheme="minorHAnsi" w:cstheme="minorBidi"/>
              <w:noProof/>
              <w:sz w:val="22"/>
              <w:szCs w:val="22"/>
            </w:rPr>
          </w:pPr>
          <w:hyperlink w:anchor="_Toc473131105" w:history="1">
            <w:r w:rsidR="00420855" w:rsidRPr="00984EEE">
              <w:rPr>
                <w:rStyle w:val="Hyperlink"/>
                <w:noProof/>
                <w:lang w:val="en-GB"/>
              </w:rPr>
              <w:t>2.2.</w:t>
            </w:r>
            <w:r w:rsidR="00420855">
              <w:rPr>
                <w:rFonts w:asciiTheme="minorHAnsi" w:eastAsiaTheme="minorEastAsia" w:hAnsiTheme="minorHAnsi" w:cstheme="minorBidi"/>
                <w:noProof/>
                <w:sz w:val="22"/>
                <w:szCs w:val="22"/>
              </w:rPr>
              <w:tab/>
            </w:r>
            <w:r w:rsidR="00420855" w:rsidRPr="00984EEE">
              <w:rPr>
                <w:rStyle w:val="Hyperlink"/>
                <w:rFonts w:eastAsia="MS Mincho"/>
                <w:noProof/>
                <w:lang w:val="en-GB"/>
              </w:rPr>
              <w:t xml:space="preserve">CATALYZING THE FUTURE AGRI-FOOD SYSTEMS OF TANZANIA (CFAST) </w:t>
            </w:r>
            <w:r w:rsidR="00420855" w:rsidRPr="00984EEE">
              <w:rPr>
                <w:rStyle w:val="Hyperlink"/>
                <w:noProof/>
                <w:lang w:val="en-GB"/>
              </w:rPr>
              <w:t>PROJECT DESCRIPTION</w:t>
            </w:r>
            <w:r w:rsidR="00420855">
              <w:rPr>
                <w:noProof/>
                <w:webHidden/>
              </w:rPr>
              <w:tab/>
            </w:r>
            <w:r w:rsidR="00B405F4">
              <w:rPr>
                <w:noProof/>
                <w:webHidden/>
              </w:rPr>
              <w:fldChar w:fldCharType="begin"/>
            </w:r>
            <w:r w:rsidR="00420855">
              <w:rPr>
                <w:noProof/>
                <w:webHidden/>
              </w:rPr>
              <w:instrText xml:space="preserve"> PAGEREF _Toc473131105 \h </w:instrText>
            </w:r>
            <w:r w:rsidR="00B405F4">
              <w:rPr>
                <w:noProof/>
                <w:webHidden/>
              </w:rPr>
            </w:r>
            <w:r w:rsidR="00B405F4">
              <w:rPr>
                <w:noProof/>
                <w:webHidden/>
              </w:rPr>
              <w:fldChar w:fldCharType="separate"/>
            </w:r>
            <w:r>
              <w:rPr>
                <w:noProof/>
                <w:webHidden/>
              </w:rPr>
              <w:t>15</w:t>
            </w:r>
            <w:r w:rsidR="00B405F4">
              <w:rPr>
                <w:noProof/>
                <w:webHidden/>
              </w:rPr>
              <w:fldChar w:fldCharType="end"/>
            </w:r>
          </w:hyperlink>
        </w:p>
        <w:p w:rsidR="00420855" w:rsidRDefault="007119E1">
          <w:pPr>
            <w:pStyle w:val="TOC1"/>
            <w:rPr>
              <w:rFonts w:asciiTheme="minorHAnsi" w:eastAsiaTheme="minorEastAsia" w:hAnsiTheme="minorHAnsi" w:cstheme="minorBidi"/>
              <w:noProof/>
              <w:sz w:val="22"/>
              <w:szCs w:val="22"/>
            </w:rPr>
          </w:pPr>
          <w:hyperlink w:anchor="_Toc473131106" w:history="1">
            <w:r w:rsidR="00420855" w:rsidRPr="00984EEE">
              <w:rPr>
                <w:rStyle w:val="Hyperlink"/>
                <w:b/>
                <w:noProof/>
              </w:rPr>
              <w:t>3.</w:t>
            </w:r>
            <w:r w:rsidR="00420855">
              <w:rPr>
                <w:rFonts w:asciiTheme="minorHAnsi" w:eastAsiaTheme="minorEastAsia" w:hAnsiTheme="minorHAnsi" w:cstheme="minorBidi"/>
                <w:noProof/>
                <w:sz w:val="22"/>
                <w:szCs w:val="22"/>
              </w:rPr>
              <w:tab/>
            </w:r>
            <w:r w:rsidR="00420855" w:rsidRPr="00984EEE">
              <w:rPr>
                <w:rStyle w:val="Hyperlink"/>
                <w:b/>
                <w:noProof/>
              </w:rPr>
              <w:t>ENVIRONMENTAL AND SOCIAL CONDITIONS AND TRENDS OF PARTICIPATING REGIONS / LGAS</w:t>
            </w:r>
            <w:r w:rsidR="00420855">
              <w:rPr>
                <w:noProof/>
                <w:webHidden/>
              </w:rPr>
              <w:tab/>
            </w:r>
            <w:r w:rsidR="00B405F4">
              <w:rPr>
                <w:noProof/>
                <w:webHidden/>
              </w:rPr>
              <w:fldChar w:fldCharType="begin"/>
            </w:r>
            <w:r w:rsidR="00420855">
              <w:rPr>
                <w:noProof/>
                <w:webHidden/>
              </w:rPr>
              <w:instrText xml:space="preserve"> PAGEREF _Toc473131106 \h </w:instrText>
            </w:r>
            <w:r w:rsidR="00B405F4">
              <w:rPr>
                <w:noProof/>
                <w:webHidden/>
              </w:rPr>
            </w:r>
            <w:r w:rsidR="00B405F4">
              <w:rPr>
                <w:noProof/>
                <w:webHidden/>
              </w:rPr>
              <w:fldChar w:fldCharType="separate"/>
            </w:r>
            <w:r>
              <w:rPr>
                <w:noProof/>
                <w:webHidden/>
              </w:rPr>
              <w:t>20</w:t>
            </w:r>
            <w:r w:rsidR="00B405F4">
              <w:rPr>
                <w:noProof/>
                <w:webHidden/>
              </w:rPr>
              <w:fldChar w:fldCharType="end"/>
            </w:r>
          </w:hyperlink>
        </w:p>
        <w:p w:rsidR="00420855" w:rsidRDefault="007119E1">
          <w:pPr>
            <w:pStyle w:val="TOC2"/>
            <w:rPr>
              <w:rFonts w:asciiTheme="minorHAnsi" w:eastAsiaTheme="minorEastAsia" w:hAnsiTheme="minorHAnsi" w:cstheme="minorBidi"/>
              <w:noProof/>
              <w:sz w:val="22"/>
              <w:szCs w:val="22"/>
            </w:rPr>
          </w:pPr>
          <w:hyperlink w:anchor="_Toc473131107" w:history="1">
            <w:r w:rsidR="00420855" w:rsidRPr="00984EEE">
              <w:rPr>
                <w:rStyle w:val="Hyperlink"/>
                <w:noProof/>
                <w:lang w:val="en-GB"/>
              </w:rPr>
              <w:t>3.1</w:t>
            </w:r>
            <w:r w:rsidR="00420855">
              <w:rPr>
                <w:rFonts w:asciiTheme="minorHAnsi" w:eastAsiaTheme="minorEastAsia" w:hAnsiTheme="minorHAnsi" w:cstheme="minorBidi"/>
                <w:noProof/>
                <w:sz w:val="22"/>
                <w:szCs w:val="22"/>
              </w:rPr>
              <w:tab/>
            </w:r>
            <w:r w:rsidR="00420855" w:rsidRPr="00984EEE">
              <w:rPr>
                <w:rStyle w:val="Hyperlink"/>
                <w:noProof/>
                <w:lang w:val="en-GB"/>
              </w:rPr>
              <w:t>THE BIO-PHYSICAL FEATURES</w:t>
            </w:r>
            <w:r w:rsidR="00420855">
              <w:rPr>
                <w:noProof/>
                <w:webHidden/>
              </w:rPr>
              <w:tab/>
            </w:r>
            <w:r w:rsidR="00B405F4">
              <w:rPr>
                <w:noProof/>
                <w:webHidden/>
              </w:rPr>
              <w:fldChar w:fldCharType="begin"/>
            </w:r>
            <w:r w:rsidR="00420855">
              <w:rPr>
                <w:noProof/>
                <w:webHidden/>
              </w:rPr>
              <w:instrText xml:space="preserve"> PAGEREF _Toc473131107 \h </w:instrText>
            </w:r>
            <w:r w:rsidR="00B405F4">
              <w:rPr>
                <w:noProof/>
                <w:webHidden/>
              </w:rPr>
            </w:r>
            <w:r w:rsidR="00B405F4">
              <w:rPr>
                <w:noProof/>
                <w:webHidden/>
              </w:rPr>
              <w:fldChar w:fldCharType="separate"/>
            </w:r>
            <w:r>
              <w:rPr>
                <w:noProof/>
                <w:webHidden/>
              </w:rPr>
              <w:t>21</w:t>
            </w:r>
            <w:r w:rsidR="00B405F4">
              <w:rPr>
                <w:noProof/>
                <w:webHidden/>
              </w:rPr>
              <w:fldChar w:fldCharType="end"/>
            </w:r>
          </w:hyperlink>
        </w:p>
        <w:p w:rsidR="00420855" w:rsidRDefault="007119E1">
          <w:pPr>
            <w:pStyle w:val="TOC3"/>
            <w:rPr>
              <w:rFonts w:asciiTheme="minorHAnsi" w:eastAsiaTheme="minorEastAsia" w:hAnsiTheme="minorHAnsi" w:cstheme="minorBidi"/>
              <w:sz w:val="22"/>
              <w:szCs w:val="22"/>
            </w:rPr>
          </w:pPr>
          <w:hyperlink w:anchor="_Toc473131108" w:history="1">
            <w:r w:rsidR="00420855" w:rsidRPr="00984EEE">
              <w:rPr>
                <w:rStyle w:val="Hyperlink"/>
                <w:lang w:val="en-GB"/>
              </w:rPr>
              <w:t>3.1.1 Climate</w:t>
            </w:r>
            <w:r w:rsidR="00420855">
              <w:rPr>
                <w:webHidden/>
              </w:rPr>
              <w:tab/>
            </w:r>
            <w:r w:rsidR="00B405F4">
              <w:rPr>
                <w:webHidden/>
              </w:rPr>
              <w:fldChar w:fldCharType="begin"/>
            </w:r>
            <w:r w:rsidR="00420855">
              <w:rPr>
                <w:webHidden/>
              </w:rPr>
              <w:instrText xml:space="preserve"> PAGEREF _Toc473131108 \h </w:instrText>
            </w:r>
            <w:r w:rsidR="00B405F4">
              <w:rPr>
                <w:webHidden/>
              </w:rPr>
            </w:r>
            <w:r w:rsidR="00B405F4">
              <w:rPr>
                <w:webHidden/>
              </w:rPr>
              <w:fldChar w:fldCharType="separate"/>
            </w:r>
            <w:r>
              <w:rPr>
                <w:webHidden/>
              </w:rPr>
              <w:t>22</w:t>
            </w:r>
            <w:r w:rsidR="00B405F4">
              <w:rPr>
                <w:webHidden/>
              </w:rPr>
              <w:fldChar w:fldCharType="end"/>
            </w:r>
          </w:hyperlink>
        </w:p>
        <w:p w:rsidR="00420855" w:rsidRDefault="007119E1">
          <w:pPr>
            <w:pStyle w:val="TOC3"/>
            <w:rPr>
              <w:rFonts w:asciiTheme="minorHAnsi" w:eastAsiaTheme="minorEastAsia" w:hAnsiTheme="minorHAnsi" w:cstheme="minorBidi"/>
              <w:sz w:val="22"/>
              <w:szCs w:val="22"/>
            </w:rPr>
          </w:pPr>
          <w:hyperlink w:anchor="_Toc473131109" w:history="1">
            <w:r w:rsidR="00420855" w:rsidRPr="00984EEE">
              <w:rPr>
                <w:rStyle w:val="Hyperlink"/>
                <w:lang w:val="en-GB"/>
              </w:rPr>
              <w:t>3.1.2 Soils</w:t>
            </w:r>
            <w:r w:rsidR="00420855">
              <w:rPr>
                <w:webHidden/>
              </w:rPr>
              <w:tab/>
            </w:r>
            <w:r w:rsidR="00B405F4">
              <w:rPr>
                <w:webHidden/>
              </w:rPr>
              <w:fldChar w:fldCharType="begin"/>
            </w:r>
            <w:r w:rsidR="00420855">
              <w:rPr>
                <w:webHidden/>
              </w:rPr>
              <w:instrText xml:space="preserve"> PAGEREF _Toc473131109 \h </w:instrText>
            </w:r>
            <w:r w:rsidR="00B405F4">
              <w:rPr>
                <w:webHidden/>
              </w:rPr>
            </w:r>
            <w:r w:rsidR="00B405F4">
              <w:rPr>
                <w:webHidden/>
              </w:rPr>
              <w:fldChar w:fldCharType="separate"/>
            </w:r>
            <w:r>
              <w:rPr>
                <w:webHidden/>
              </w:rPr>
              <w:t>23</w:t>
            </w:r>
            <w:r w:rsidR="00B405F4">
              <w:rPr>
                <w:webHidden/>
              </w:rPr>
              <w:fldChar w:fldCharType="end"/>
            </w:r>
          </w:hyperlink>
        </w:p>
        <w:p w:rsidR="00420855" w:rsidRDefault="007119E1">
          <w:pPr>
            <w:pStyle w:val="TOC3"/>
            <w:rPr>
              <w:rFonts w:asciiTheme="minorHAnsi" w:eastAsiaTheme="minorEastAsia" w:hAnsiTheme="minorHAnsi" w:cstheme="minorBidi"/>
              <w:sz w:val="22"/>
              <w:szCs w:val="22"/>
            </w:rPr>
          </w:pPr>
          <w:hyperlink w:anchor="_Toc473131110" w:history="1">
            <w:r w:rsidR="00420855" w:rsidRPr="00984EEE">
              <w:rPr>
                <w:rStyle w:val="Hyperlink"/>
                <w:lang w:val="en-GB"/>
              </w:rPr>
              <w:t>3.1.3.   Water Resources</w:t>
            </w:r>
            <w:r w:rsidR="00420855">
              <w:rPr>
                <w:webHidden/>
              </w:rPr>
              <w:tab/>
            </w:r>
            <w:r w:rsidR="00B405F4">
              <w:rPr>
                <w:webHidden/>
              </w:rPr>
              <w:fldChar w:fldCharType="begin"/>
            </w:r>
            <w:r w:rsidR="00420855">
              <w:rPr>
                <w:webHidden/>
              </w:rPr>
              <w:instrText xml:space="preserve"> PAGEREF _Toc473131110 \h </w:instrText>
            </w:r>
            <w:r w:rsidR="00B405F4">
              <w:rPr>
                <w:webHidden/>
              </w:rPr>
            </w:r>
            <w:r w:rsidR="00B405F4">
              <w:rPr>
                <w:webHidden/>
              </w:rPr>
              <w:fldChar w:fldCharType="separate"/>
            </w:r>
            <w:r>
              <w:rPr>
                <w:webHidden/>
              </w:rPr>
              <w:t>24</w:t>
            </w:r>
            <w:r w:rsidR="00B405F4">
              <w:rPr>
                <w:webHidden/>
              </w:rPr>
              <w:fldChar w:fldCharType="end"/>
            </w:r>
          </w:hyperlink>
        </w:p>
        <w:p w:rsidR="00420855" w:rsidRDefault="007119E1">
          <w:pPr>
            <w:pStyle w:val="TOC2"/>
            <w:rPr>
              <w:rFonts w:asciiTheme="minorHAnsi" w:eastAsiaTheme="minorEastAsia" w:hAnsiTheme="minorHAnsi" w:cstheme="minorBidi"/>
              <w:noProof/>
              <w:sz w:val="22"/>
              <w:szCs w:val="22"/>
            </w:rPr>
          </w:pPr>
          <w:hyperlink w:anchor="_Toc473131111" w:history="1">
            <w:r w:rsidR="00420855" w:rsidRPr="00984EEE">
              <w:rPr>
                <w:rStyle w:val="Hyperlink"/>
                <w:noProof/>
                <w:lang w:val="en-GB"/>
              </w:rPr>
              <w:t>3.2</w:t>
            </w:r>
            <w:r w:rsidR="00420855">
              <w:rPr>
                <w:rFonts w:asciiTheme="minorHAnsi" w:eastAsiaTheme="minorEastAsia" w:hAnsiTheme="minorHAnsi" w:cstheme="minorBidi"/>
                <w:noProof/>
                <w:sz w:val="22"/>
                <w:szCs w:val="22"/>
              </w:rPr>
              <w:tab/>
            </w:r>
            <w:r w:rsidR="00420855" w:rsidRPr="00984EEE">
              <w:rPr>
                <w:rStyle w:val="Hyperlink"/>
                <w:noProof/>
                <w:lang w:val="en-GB"/>
              </w:rPr>
              <w:t>ECONOMIC CONDITIONS IN CFAST AREA</w:t>
            </w:r>
            <w:r w:rsidR="00420855">
              <w:rPr>
                <w:noProof/>
                <w:webHidden/>
              </w:rPr>
              <w:tab/>
            </w:r>
            <w:r w:rsidR="00B405F4">
              <w:rPr>
                <w:noProof/>
                <w:webHidden/>
              </w:rPr>
              <w:fldChar w:fldCharType="begin"/>
            </w:r>
            <w:r w:rsidR="00420855">
              <w:rPr>
                <w:noProof/>
                <w:webHidden/>
              </w:rPr>
              <w:instrText xml:space="preserve"> PAGEREF _Toc473131111 \h </w:instrText>
            </w:r>
            <w:r w:rsidR="00B405F4">
              <w:rPr>
                <w:noProof/>
                <w:webHidden/>
              </w:rPr>
            </w:r>
            <w:r w:rsidR="00B405F4">
              <w:rPr>
                <w:noProof/>
                <w:webHidden/>
              </w:rPr>
              <w:fldChar w:fldCharType="separate"/>
            </w:r>
            <w:r>
              <w:rPr>
                <w:noProof/>
                <w:webHidden/>
              </w:rPr>
              <w:t>30</w:t>
            </w:r>
            <w:r w:rsidR="00B405F4">
              <w:rPr>
                <w:noProof/>
                <w:webHidden/>
              </w:rPr>
              <w:fldChar w:fldCharType="end"/>
            </w:r>
          </w:hyperlink>
        </w:p>
        <w:p w:rsidR="00420855" w:rsidRDefault="007119E1">
          <w:pPr>
            <w:pStyle w:val="TOC2"/>
            <w:rPr>
              <w:rFonts w:asciiTheme="minorHAnsi" w:eastAsiaTheme="minorEastAsia" w:hAnsiTheme="minorHAnsi" w:cstheme="minorBidi"/>
              <w:noProof/>
              <w:sz w:val="22"/>
              <w:szCs w:val="22"/>
            </w:rPr>
          </w:pPr>
          <w:hyperlink w:anchor="_Toc473131112" w:history="1">
            <w:r w:rsidR="00420855" w:rsidRPr="00984EEE">
              <w:rPr>
                <w:rStyle w:val="Hyperlink"/>
                <w:noProof/>
                <w:lang w:val="en-GB"/>
              </w:rPr>
              <w:t>3.3</w:t>
            </w:r>
            <w:r w:rsidR="00420855">
              <w:rPr>
                <w:rFonts w:asciiTheme="minorHAnsi" w:eastAsiaTheme="minorEastAsia" w:hAnsiTheme="minorHAnsi" w:cstheme="minorBidi"/>
                <w:noProof/>
                <w:sz w:val="22"/>
                <w:szCs w:val="22"/>
              </w:rPr>
              <w:tab/>
            </w:r>
            <w:r w:rsidR="00420855" w:rsidRPr="00984EEE">
              <w:rPr>
                <w:rStyle w:val="Hyperlink"/>
                <w:noProof/>
                <w:lang w:val="en-GB"/>
              </w:rPr>
              <w:t>SOCIO-POLITICAL ENVIRONMENT</w:t>
            </w:r>
            <w:r w:rsidR="00420855">
              <w:rPr>
                <w:noProof/>
                <w:webHidden/>
              </w:rPr>
              <w:tab/>
            </w:r>
            <w:r w:rsidR="00B405F4">
              <w:rPr>
                <w:noProof/>
                <w:webHidden/>
              </w:rPr>
              <w:fldChar w:fldCharType="begin"/>
            </w:r>
            <w:r w:rsidR="00420855">
              <w:rPr>
                <w:noProof/>
                <w:webHidden/>
              </w:rPr>
              <w:instrText xml:space="preserve"> PAGEREF _Toc473131112 \h </w:instrText>
            </w:r>
            <w:r w:rsidR="00B405F4">
              <w:rPr>
                <w:noProof/>
                <w:webHidden/>
              </w:rPr>
            </w:r>
            <w:r w:rsidR="00B405F4">
              <w:rPr>
                <w:noProof/>
                <w:webHidden/>
              </w:rPr>
              <w:fldChar w:fldCharType="separate"/>
            </w:r>
            <w:r>
              <w:rPr>
                <w:noProof/>
                <w:webHidden/>
              </w:rPr>
              <w:t>34</w:t>
            </w:r>
            <w:r w:rsidR="00B405F4">
              <w:rPr>
                <w:noProof/>
                <w:webHidden/>
              </w:rPr>
              <w:fldChar w:fldCharType="end"/>
            </w:r>
          </w:hyperlink>
        </w:p>
        <w:p w:rsidR="00420855" w:rsidRDefault="007119E1">
          <w:pPr>
            <w:pStyle w:val="TOC2"/>
            <w:rPr>
              <w:rFonts w:asciiTheme="minorHAnsi" w:eastAsiaTheme="minorEastAsia" w:hAnsiTheme="minorHAnsi" w:cstheme="minorBidi"/>
              <w:noProof/>
              <w:sz w:val="22"/>
              <w:szCs w:val="22"/>
            </w:rPr>
          </w:pPr>
          <w:hyperlink w:anchor="_Toc473131113" w:history="1">
            <w:r w:rsidR="00420855" w:rsidRPr="00984EEE">
              <w:rPr>
                <w:rStyle w:val="Hyperlink"/>
                <w:noProof/>
                <w:lang w:val="en-GB"/>
              </w:rPr>
              <w:t>3.4</w:t>
            </w:r>
            <w:r w:rsidR="00420855">
              <w:rPr>
                <w:rFonts w:asciiTheme="minorHAnsi" w:eastAsiaTheme="minorEastAsia" w:hAnsiTheme="minorHAnsi" w:cstheme="minorBidi"/>
                <w:noProof/>
                <w:sz w:val="22"/>
                <w:szCs w:val="22"/>
              </w:rPr>
              <w:tab/>
            </w:r>
            <w:r w:rsidR="00420855" w:rsidRPr="00984EEE">
              <w:rPr>
                <w:rStyle w:val="Hyperlink"/>
                <w:noProof/>
                <w:lang w:val="en-GB"/>
              </w:rPr>
              <w:t>HOUSEHOLD CHARACTERISTICS</w:t>
            </w:r>
            <w:r w:rsidR="00420855">
              <w:rPr>
                <w:noProof/>
                <w:webHidden/>
              </w:rPr>
              <w:tab/>
            </w:r>
            <w:r w:rsidR="00B405F4">
              <w:rPr>
                <w:noProof/>
                <w:webHidden/>
              </w:rPr>
              <w:fldChar w:fldCharType="begin"/>
            </w:r>
            <w:r w:rsidR="00420855">
              <w:rPr>
                <w:noProof/>
                <w:webHidden/>
              </w:rPr>
              <w:instrText xml:space="preserve"> PAGEREF _Toc473131113 \h </w:instrText>
            </w:r>
            <w:r w:rsidR="00B405F4">
              <w:rPr>
                <w:noProof/>
                <w:webHidden/>
              </w:rPr>
            </w:r>
            <w:r w:rsidR="00B405F4">
              <w:rPr>
                <w:noProof/>
                <w:webHidden/>
              </w:rPr>
              <w:fldChar w:fldCharType="separate"/>
            </w:r>
            <w:r>
              <w:rPr>
                <w:noProof/>
                <w:webHidden/>
              </w:rPr>
              <w:t>38</w:t>
            </w:r>
            <w:r w:rsidR="00B405F4">
              <w:rPr>
                <w:noProof/>
                <w:webHidden/>
              </w:rPr>
              <w:fldChar w:fldCharType="end"/>
            </w:r>
          </w:hyperlink>
        </w:p>
        <w:p w:rsidR="00420855" w:rsidRDefault="007119E1">
          <w:pPr>
            <w:pStyle w:val="TOC1"/>
            <w:rPr>
              <w:rFonts w:asciiTheme="minorHAnsi" w:eastAsiaTheme="minorEastAsia" w:hAnsiTheme="minorHAnsi" w:cstheme="minorBidi"/>
              <w:noProof/>
              <w:sz w:val="22"/>
              <w:szCs w:val="22"/>
            </w:rPr>
          </w:pPr>
          <w:hyperlink w:anchor="_Toc473131114" w:history="1">
            <w:r w:rsidR="00420855" w:rsidRPr="00984EEE">
              <w:rPr>
                <w:rStyle w:val="Hyperlink"/>
                <w:b/>
                <w:noProof/>
              </w:rPr>
              <w:t>4</w:t>
            </w:r>
            <w:r w:rsidR="00420855">
              <w:rPr>
                <w:rFonts w:asciiTheme="minorHAnsi" w:eastAsiaTheme="minorEastAsia" w:hAnsiTheme="minorHAnsi" w:cstheme="minorBidi"/>
                <w:noProof/>
                <w:sz w:val="22"/>
                <w:szCs w:val="22"/>
              </w:rPr>
              <w:tab/>
            </w:r>
            <w:r w:rsidR="00420855" w:rsidRPr="00984EEE">
              <w:rPr>
                <w:rStyle w:val="Hyperlink"/>
                <w:b/>
                <w:noProof/>
              </w:rPr>
              <w:t>LEGAL REQUIREMENTS AND INSTITUTIONAL FRAMEWORK</w:t>
            </w:r>
            <w:r w:rsidR="00420855">
              <w:rPr>
                <w:noProof/>
                <w:webHidden/>
              </w:rPr>
              <w:tab/>
            </w:r>
            <w:r w:rsidR="00B405F4">
              <w:rPr>
                <w:noProof/>
                <w:webHidden/>
              </w:rPr>
              <w:fldChar w:fldCharType="begin"/>
            </w:r>
            <w:r w:rsidR="00420855">
              <w:rPr>
                <w:noProof/>
                <w:webHidden/>
              </w:rPr>
              <w:instrText xml:space="preserve"> PAGEREF _Toc473131114 \h </w:instrText>
            </w:r>
            <w:r w:rsidR="00B405F4">
              <w:rPr>
                <w:noProof/>
                <w:webHidden/>
              </w:rPr>
            </w:r>
            <w:r w:rsidR="00B405F4">
              <w:rPr>
                <w:noProof/>
                <w:webHidden/>
              </w:rPr>
              <w:fldChar w:fldCharType="separate"/>
            </w:r>
            <w:r>
              <w:rPr>
                <w:noProof/>
                <w:webHidden/>
              </w:rPr>
              <w:t>40</w:t>
            </w:r>
            <w:r w:rsidR="00B405F4">
              <w:rPr>
                <w:noProof/>
                <w:webHidden/>
              </w:rPr>
              <w:fldChar w:fldCharType="end"/>
            </w:r>
          </w:hyperlink>
        </w:p>
        <w:p w:rsidR="00420855" w:rsidRDefault="007119E1">
          <w:pPr>
            <w:pStyle w:val="TOC2"/>
            <w:rPr>
              <w:rFonts w:asciiTheme="minorHAnsi" w:eastAsiaTheme="minorEastAsia" w:hAnsiTheme="minorHAnsi" w:cstheme="minorBidi"/>
              <w:noProof/>
              <w:sz w:val="22"/>
              <w:szCs w:val="22"/>
            </w:rPr>
          </w:pPr>
          <w:hyperlink w:anchor="_Toc473131115" w:history="1">
            <w:r w:rsidR="00420855" w:rsidRPr="00984EEE">
              <w:rPr>
                <w:rStyle w:val="Hyperlink"/>
                <w:noProof/>
                <w:lang w:val="en-GB"/>
              </w:rPr>
              <w:t>4.1</w:t>
            </w:r>
            <w:r w:rsidR="00420855">
              <w:rPr>
                <w:rFonts w:asciiTheme="minorHAnsi" w:eastAsiaTheme="minorEastAsia" w:hAnsiTheme="minorHAnsi" w:cstheme="minorBidi"/>
                <w:noProof/>
                <w:sz w:val="22"/>
                <w:szCs w:val="22"/>
              </w:rPr>
              <w:tab/>
            </w:r>
            <w:r w:rsidR="00420855" w:rsidRPr="00984EEE">
              <w:rPr>
                <w:rStyle w:val="Hyperlink"/>
                <w:noProof/>
                <w:lang w:val="en-GB"/>
              </w:rPr>
              <w:t>DESCRIPTION OF WORLD BANK ENVIRONMENTAL AND SOCIAL SAFEGUARD POLICIES AND TRIGGERS</w:t>
            </w:r>
            <w:r w:rsidR="00420855">
              <w:rPr>
                <w:noProof/>
                <w:webHidden/>
              </w:rPr>
              <w:tab/>
            </w:r>
            <w:r w:rsidR="00B405F4">
              <w:rPr>
                <w:noProof/>
                <w:webHidden/>
              </w:rPr>
              <w:fldChar w:fldCharType="begin"/>
            </w:r>
            <w:r w:rsidR="00420855">
              <w:rPr>
                <w:noProof/>
                <w:webHidden/>
              </w:rPr>
              <w:instrText xml:space="preserve"> PAGEREF _Toc473131115 \h </w:instrText>
            </w:r>
            <w:r w:rsidR="00B405F4">
              <w:rPr>
                <w:noProof/>
                <w:webHidden/>
              </w:rPr>
            </w:r>
            <w:r w:rsidR="00B405F4">
              <w:rPr>
                <w:noProof/>
                <w:webHidden/>
              </w:rPr>
              <w:fldChar w:fldCharType="separate"/>
            </w:r>
            <w:r>
              <w:rPr>
                <w:noProof/>
                <w:webHidden/>
              </w:rPr>
              <w:t>40</w:t>
            </w:r>
            <w:r w:rsidR="00B405F4">
              <w:rPr>
                <w:noProof/>
                <w:webHidden/>
              </w:rPr>
              <w:fldChar w:fldCharType="end"/>
            </w:r>
          </w:hyperlink>
        </w:p>
        <w:p w:rsidR="00420855" w:rsidRDefault="007119E1">
          <w:pPr>
            <w:pStyle w:val="TOC2"/>
            <w:rPr>
              <w:rFonts w:asciiTheme="minorHAnsi" w:eastAsiaTheme="minorEastAsia" w:hAnsiTheme="minorHAnsi" w:cstheme="minorBidi"/>
              <w:noProof/>
              <w:sz w:val="22"/>
              <w:szCs w:val="22"/>
            </w:rPr>
          </w:pPr>
          <w:hyperlink w:anchor="_Toc473131116" w:history="1">
            <w:r w:rsidR="00420855" w:rsidRPr="00984EEE">
              <w:rPr>
                <w:rStyle w:val="Hyperlink"/>
                <w:noProof/>
                <w:lang w:val="en-GB"/>
              </w:rPr>
              <w:t>4.2</w:t>
            </w:r>
            <w:r w:rsidR="00420855">
              <w:rPr>
                <w:rFonts w:asciiTheme="minorHAnsi" w:eastAsiaTheme="minorEastAsia" w:hAnsiTheme="minorHAnsi" w:cstheme="minorBidi"/>
                <w:noProof/>
                <w:sz w:val="22"/>
                <w:szCs w:val="22"/>
              </w:rPr>
              <w:tab/>
            </w:r>
            <w:r w:rsidR="00420855" w:rsidRPr="00984EEE">
              <w:rPr>
                <w:rStyle w:val="Hyperlink"/>
                <w:noProof/>
                <w:lang w:val="en-GB"/>
              </w:rPr>
              <w:t>RELEVANT NATIONAL ENVIRONMENTAL AND SOCIAL MANAGEMENT REQUIREMENTS</w:t>
            </w:r>
            <w:r w:rsidR="00420855">
              <w:rPr>
                <w:noProof/>
                <w:webHidden/>
              </w:rPr>
              <w:tab/>
            </w:r>
            <w:r w:rsidR="00B405F4">
              <w:rPr>
                <w:noProof/>
                <w:webHidden/>
              </w:rPr>
              <w:fldChar w:fldCharType="begin"/>
            </w:r>
            <w:r w:rsidR="00420855">
              <w:rPr>
                <w:noProof/>
                <w:webHidden/>
              </w:rPr>
              <w:instrText xml:space="preserve"> PAGEREF _Toc473131116 \h </w:instrText>
            </w:r>
            <w:r w:rsidR="00B405F4">
              <w:rPr>
                <w:noProof/>
                <w:webHidden/>
              </w:rPr>
            </w:r>
            <w:r w:rsidR="00B405F4">
              <w:rPr>
                <w:noProof/>
                <w:webHidden/>
              </w:rPr>
              <w:fldChar w:fldCharType="separate"/>
            </w:r>
            <w:r>
              <w:rPr>
                <w:noProof/>
                <w:webHidden/>
              </w:rPr>
              <w:t>49</w:t>
            </w:r>
            <w:r w:rsidR="00B405F4">
              <w:rPr>
                <w:noProof/>
                <w:webHidden/>
              </w:rPr>
              <w:fldChar w:fldCharType="end"/>
            </w:r>
          </w:hyperlink>
        </w:p>
        <w:p w:rsidR="00420855" w:rsidRDefault="007119E1">
          <w:pPr>
            <w:pStyle w:val="TOC2"/>
            <w:rPr>
              <w:rFonts w:asciiTheme="minorHAnsi" w:eastAsiaTheme="minorEastAsia" w:hAnsiTheme="minorHAnsi" w:cstheme="minorBidi"/>
              <w:noProof/>
              <w:sz w:val="22"/>
              <w:szCs w:val="22"/>
            </w:rPr>
          </w:pPr>
          <w:hyperlink w:anchor="_Toc473131117" w:history="1">
            <w:r w:rsidR="00420855" w:rsidRPr="00984EEE">
              <w:rPr>
                <w:rStyle w:val="Hyperlink"/>
                <w:noProof/>
                <w:lang w:val="en-GB"/>
              </w:rPr>
              <w:t>4.3</w:t>
            </w:r>
            <w:r w:rsidR="00420855">
              <w:rPr>
                <w:rFonts w:asciiTheme="minorHAnsi" w:eastAsiaTheme="minorEastAsia" w:hAnsiTheme="minorHAnsi" w:cstheme="minorBidi"/>
                <w:noProof/>
                <w:sz w:val="22"/>
                <w:szCs w:val="22"/>
              </w:rPr>
              <w:tab/>
            </w:r>
            <w:r w:rsidR="00420855" w:rsidRPr="00984EEE">
              <w:rPr>
                <w:rStyle w:val="Hyperlink"/>
                <w:noProof/>
                <w:lang w:val="en-GB"/>
              </w:rPr>
              <w:t>NATIONAL INSTITUTIONAL FRAMEWORK FOR ENVIRONMENTAL AND SOCIAL MANAGEMENT</w:t>
            </w:r>
            <w:r w:rsidR="00420855">
              <w:rPr>
                <w:noProof/>
                <w:webHidden/>
              </w:rPr>
              <w:tab/>
            </w:r>
            <w:r w:rsidR="00B405F4">
              <w:rPr>
                <w:noProof/>
                <w:webHidden/>
              </w:rPr>
              <w:fldChar w:fldCharType="begin"/>
            </w:r>
            <w:r w:rsidR="00420855">
              <w:rPr>
                <w:noProof/>
                <w:webHidden/>
              </w:rPr>
              <w:instrText xml:space="preserve"> PAGEREF _Toc473131117 \h </w:instrText>
            </w:r>
            <w:r w:rsidR="00B405F4">
              <w:rPr>
                <w:noProof/>
                <w:webHidden/>
              </w:rPr>
            </w:r>
            <w:r w:rsidR="00B405F4">
              <w:rPr>
                <w:noProof/>
                <w:webHidden/>
              </w:rPr>
              <w:fldChar w:fldCharType="separate"/>
            </w:r>
            <w:r>
              <w:rPr>
                <w:noProof/>
                <w:webHidden/>
              </w:rPr>
              <w:t>57</w:t>
            </w:r>
            <w:r w:rsidR="00B405F4">
              <w:rPr>
                <w:noProof/>
                <w:webHidden/>
              </w:rPr>
              <w:fldChar w:fldCharType="end"/>
            </w:r>
          </w:hyperlink>
        </w:p>
        <w:p w:rsidR="00420855" w:rsidRDefault="007119E1">
          <w:pPr>
            <w:pStyle w:val="TOC1"/>
            <w:rPr>
              <w:rFonts w:asciiTheme="minorHAnsi" w:eastAsiaTheme="minorEastAsia" w:hAnsiTheme="minorHAnsi" w:cstheme="minorBidi"/>
              <w:noProof/>
              <w:sz w:val="22"/>
              <w:szCs w:val="22"/>
            </w:rPr>
          </w:pPr>
          <w:hyperlink w:anchor="_Toc473131118" w:history="1">
            <w:r w:rsidR="00420855" w:rsidRPr="00984EEE">
              <w:rPr>
                <w:rStyle w:val="Hyperlink"/>
                <w:b/>
                <w:noProof/>
              </w:rPr>
              <w:t>5</w:t>
            </w:r>
            <w:r w:rsidR="00420855">
              <w:rPr>
                <w:rFonts w:asciiTheme="minorHAnsi" w:eastAsiaTheme="minorEastAsia" w:hAnsiTheme="minorHAnsi" w:cstheme="minorBidi"/>
                <w:noProof/>
                <w:sz w:val="22"/>
                <w:szCs w:val="22"/>
              </w:rPr>
              <w:tab/>
            </w:r>
            <w:r w:rsidR="00420855" w:rsidRPr="00984EEE">
              <w:rPr>
                <w:rStyle w:val="Hyperlink"/>
                <w:b/>
                <w:noProof/>
              </w:rPr>
              <w:t>CFAST POTENTIAL ENVIRONMENTAL AND SOCIAL IMPACTS AND MITIGATIONS</w:t>
            </w:r>
            <w:r w:rsidR="00420855">
              <w:rPr>
                <w:noProof/>
                <w:webHidden/>
              </w:rPr>
              <w:tab/>
            </w:r>
            <w:r w:rsidR="00B405F4">
              <w:rPr>
                <w:noProof/>
                <w:webHidden/>
              </w:rPr>
              <w:fldChar w:fldCharType="begin"/>
            </w:r>
            <w:r w:rsidR="00420855">
              <w:rPr>
                <w:noProof/>
                <w:webHidden/>
              </w:rPr>
              <w:instrText xml:space="preserve"> PAGEREF _Toc473131118 \h </w:instrText>
            </w:r>
            <w:r w:rsidR="00B405F4">
              <w:rPr>
                <w:noProof/>
                <w:webHidden/>
              </w:rPr>
            </w:r>
            <w:r w:rsidR="00B405F4">
              <w:rPr>
                <w:noProof/>
                <w:webHidden/>
              </w:rPr>
              <w:fldChar w:fldCharType="separate"/>
            </w:r>
            <w:r>
              <w:rPr>
                <w:noProof/>
                <w:webHidden/>
              </w:rPr>
              <w:t>69</w:t>
            </w:r>
            <w:r w:rsidR="00B405F4">
              <w:rPr>
                <w:noProof/>
                <w:webHidden/>
              </w:rPr>
              <w:fldChar w:fldCharType="end"/>
            </w:r>
          </w:hyperlink>
        </w:p>
        <w:p w:rsidR="00420855" w:rsidRDefault="007119E1">
          <w:pPr>
            <w:pStyle w:val="TOC2"/>
            <w:rPr>
              <w:rFonts w:asciiTheme="minorHAnsi" w:eastAsiaTheme="minorEastAsia" w:hAnsiTheme="minorHAnsi" w:cstheme="minorBidi"/>
              <w:noProof/>
              <w:sz w:val="22"/>
              <w:szCs w:val="22"/>
            </w:rPr>
          </w:pPr>
          <w:hyperlink w:anchor="_Toc473131119" w:history="1">
            <w:r w:rsidR="00420855" w:rsidRPr="00984EEE">
              <w:rPr>
                <w:rStyle w:val="Hyperlink"/>
                <w:noProof/>
                <w:lang w:val="en-GB"/>
              </w:rPr>
              <w:t>5.2</w:t>
            </w:r>
            <w:r w:rsidR="00420855">
              <w:rPr>
                <w:rFonts w:asciiTheme="minorHAnsi" w:eastAsiaTheme="minorEastAsia" w:hAnsiTheme="minorHAnsi" w:cstheme="minorBidi"/>
                <w:noProof/>
                <w:sz w:val="22"/>
                <w:szCs w:val="22"/>
              </w:rPr>
              <w:tab/>
            </w:r>
            <w:r w:rsidR="00420855" w:rsidRPr="00984EEE">
              <w:rPr>
                <w:rStyle w:val="Hyperlink"/>
                <w:noProof/>
                <w:lang w:val="en-GB"/>
              </w:rPr>
              <w:t>INTRODUCTION</w:t>
            </w:r>
            <w:r w:rsidR="00420855">
              <w:rPr>
                <w:noProof/>
                <w:webHidden/>
              </w:rPr>
              <w:tab/>
            </w:r>
            <w:r w:rsidR="00B405F4">
              <w:rPr>
                <w:noProof/>
                <w:webHidden/>
              </w:rPr>
              <w:fldChar w:fldCharType="begin"/>
            </w:r>
            <w:r w:rsidR="00420855">
              <w:rPr>
                <w:noProof/>
                <w:webHidden/>
              </w:rPr>
              <w:instrText xml:space="preserve"> PAGEREF _Toc473131119 \h </w:instrText>
            </w:r>
            <w:r w:rsidR="00B405F4">
              <w:rPr>
                <w:noProof/>
                <w:webHidden/>
              </w:rPr>
            </w:r>
            <w:r w:rsidR="00B405F4">
              <w:rPr>
                <w:noProof/>
                <w:webHidden/>
              </w:rPr>
              <w:fldChar w:fldCharType="separate"/>
            </w:r>
            <w:r>
              <w:rPr>
                <w:noProof/>
                <w:webHidden/>
              </w:rPr>
              <w:t>69</w:t>
            </w:r>
            <w:r w:rsidR="00B405F4">
              <w:rPr>
                <w:noProof/>
                <w:webHidden/>
              </w:rPr>
              <w:fldChar w:fldCharType="end"/>
            </w:r>
          </w:hyperlink>
        </w:p>
        <w:p w:rsidR="00420855" w:rsidRDefault="007119E1">
          <w:pPr>
            <w:pStyle w:val="TOC2"/>
            <w:rPr>
              <w:rFonts w:asciiTheme="minorHAnsi" w:eastAsiaTheme="minorEastAsia" w:hAnsiTheme="minorHAnsi" w:cstheme="minorBidi"/>
              <w:noProof/>
              <w:sz w:val="22"/>
              <w:szCs w:val="22"/>
            </w:rPr>
          </w:pPr>
          <w:hyperlink w:anchor="_Toc473131120" w:history="1">
            <w:r w:rsidR="00420855" w:rsidRPr="00984EEE">
              <w:rPr>
                <w:rStyle w:val="Hyperlink"/>
                <w:noProof/>
                <w:lang w:val="en-GB"/>
              </w:rPr>
              <w:t>5.3</w:t>
            </w:r>
            <w:r w:rsidR="00420855">
              <w:rPr>
                <w:rFonts w:asciiTheme="minorHAnsi" w:eastAsiaTheme="minorEastAsia" w:hAnsiTheme="minorHAnsi" w:cstheme="minorBidi"/>
                <w:noProof/>
                <w:sz w:val="22"/>
                <w:szCs w:val="22"/>
              </w:rPr>
              <w:tab/>
            </w:r>
            <w:r w:rsidR="00420855" w:rsidRPr="00984EEE">
              <w:rPr>
                <w:rStyle w:val="Hyperlink"/>
                <w:noProof/>
                <w:lang w:val="en-GB"/>
              </w:rPr>
              <w:t>POTENTIAL POSITIVE ENVIRONMENTAL AND SOCIAL IMPACTS</w:t>
            </w:r>
            <w:r w:rsidR="00420855">
              <w:rPr>
                <w:noProof/>
                <w:webHidden/>
              </w:rPr>
              <w:tab/>
            </w:r>
            <w:r w:rsidR="00B405F4">
              <w:rPr>
                <w:noProof/>
                <w:webHidden/>
              </w:rPr>
              <w:fldChar w:fldCharType="begin"/>
            </w:r>
            <w:r w:rsidR="00420855">
              <w:rPr>
                <w:noProof/>
                <w:webHidden/>
              </w:rPr>
              <w:instrText xml:space="preserve"> PAGEREF _Toc473131120 \h </w:instrText>
            </w:r>
            <w:r w:rsidR="00B405F4">
              <w:rPr>
                <w:noProof/>
                <w:webHidden/>
              </w:rPr>
            </w:r>
            <w:r w:rsidR="00B405F4">
              <w:rPr>
                <w:noProof/>
                <w:webHidden/>
              </w:rPr>
              <w:fldChar w:fldCharType="separate"/>
            </w:r>
            <w:r>
              <w:rPr>
                <w:noProof/>
                <w:webHidden/>
              </w:rPr>
              <w:t>70</w:t>
            </w:r>
            <w:r w:rsidR="00B405F4">
              <w:rPr>
                <w:noProof/>
                <w:webHidden/>
              </w:rPr>
              <w:fldChar w:fldCharType="end"/>
            </w:r>
          </w:hyperlink>
        </w:p>
        <w:p w:rsidR="00420855" w:rsidRDefault="007119E1">
          <w:pPr>
            <w:pStyle w:val="TOC2"/>
            <w:rPr>
              <w:rFonts w:asciiTheme="minorHAnsi" w:eastAsiaTheme="minorEastAsia" w:hAnsiTheme="minorHAnsi" w:cstheme="minorBidi"/>
              <w:noProof/>
              <w:sz w:val="22"/>
              <w:szCs w:val="22"/>
            </w:rPr>
          </w:pPr>
          <w:hyperlink w:anchor="_Toc473131121" w:history="1">
            <w:r w:rsidR="00420855" w:rsidRPr="00984EEE">
              <w:rPr>
                <w:rStyle w:val="Hyperlink"/>
                <w:noProof/>
                <w:lang w:val="en-GB"/>
              </w:rPr>
              <w:t>5.4</w:t>
            </w:r>
            <w:r w:rsidR="00420855">
              <w:rPr>
                <w:rFonts w:asciiTheme="minorHAnsi" w:eastAsiaTheme="minorEastAsia" w:hAnsiTheme="minorHAnsi" w:cstheme="minorBidi"/>
                <w:noProof/>
                <w:sz w:val="22"/>
                <w:szCs w:val="22"/>
              </w:rPr>
              <w:tab/>
            </w:r>
            <w:r w:rsidR="00420855" w:rsidRPr="00984EEE">
              <w:rPr>
                <w:rStyle w:val="Hyperlink"/>
                <w:noProof/>
                <w:lang w:val="en-GB"/>
              </w:rPr>
              <w:t>CFAST POTENTIAL ADVERSE ENVIRONMENTAL IMPACTS</w:t>
            </w:r>
            <w:r w:rsidR="00420855">
              <w:rPr>
                <w:noProof/>
                <w:webHidden/>
              </w:rPr>
              <w:tab/>
            </w:r>
            <w:r w:rsidR="00B405F4">
              <w:rPr>
                <w:noProof/>
                <w:webHidden/>
              </w:rPr>
              <w:fldChar w:fldCharType="begin"/>
            </w:r>
            <w:r w:rsidR="00420855">
              <w:rPr>
                <w:noProof/>
                <w:webHidden/>
              </w:rPr>
              <w:instrText xml:space="preserve"> PAGEREF _Toc473131121 \h </w:instrText>
            </w:r>
            <w:r w:rsidR="00B405F4">
              <w:rPr>
                <w:noProof/>
                <w:webHidden/>
              </w:rPr>
            </w:r>
            <w:r w:rsidR="00B405F4">
              <w:rPr>
                <w:noProof/>
                <w:webHidden/>
              </w:rPr>
              <w:fldChar w:fldCharType="separate"/>
            </w:r>
            <w:r>
              <w:rPr>
                <w:noProof/>
                <w:webHidden/>
              </w:rPr>
              <w:t>71</w:t>
            </w:r>
            <w:r w:rsidR="00B405F4">
              <w:rPr>
                <w:noProof/>
                <w:webHidden/>
              </w:rPr>
              <w:fldChar w:fldCharType="end"/>
            </w:r>
          </w:hyperlink>
        </w:p>
        <w:p w:rsidR="00420855" w:rsidRDefault="007119E1">
          <w:pPr>
            <w:pStyle w:val="TOC2"/>
            <w:rPr>
              <w:rFonts w:asciiTheme="minorHAnsi" w:eastAsiaTheme="minorEastAsia" w:hAnsiTheme="minorHAnsi" w:cstheme="minorBidi"/>
              <w:noProof/>
              <w:sz w:val="22"/>
              <w:szCs w:val="22"/>
            </w:rPr>
          </w:pPr>
          <w:hyperlink w:anchor="_Toc473131122" w:history="1">
            <w:r w:rsidR="00420855" w:rsidRPr="00984EEE">
              <w:rPr>
                <w:rStyle w:val="Hyperlink"/>
                <w:noProof/>
                <w:lang w:val="en-GB"/>
              </w:rPr>
              <w:t>5.5</w:t>
            </w:r>
            <w:r w:rsidR="00420855">
              <w:rPr>
                <w:rFonts w:asciiTheme="minorHAnsi" w:eastAsiaTheme="minorEastAsia" w:hAnsiTheme="minorHAnsi" w:cstheme="minorBidi"/>
                <w:noProof/>
                <w:sz w:val="22"/>
                <w:szCs w:val="22"/>
              </w:rPr>
              <w:tab/>
            </w:r>
            <w:r w:rsidR="00420855" w:rsidRPr="00984EEE">
              <w:rPr>
                <w:rStyle w:val="Hyperlink"/>
                <w:noProof/>
                <w:lang w:val="en-GB"/>
              </w:rPr>
              <w:t>POTENTIAL ADVERSE SOCIAL IMPACTS</w:t>
            </w:r>
            <w:r w:rsidR="00420855">
              <w:rPr>
                <w:noProof/>
                <w:webHidden/>
              </w:rPr>
              <w:tab/>
            </w:r>
            <w:r w:rsidR="00B405F4">
              <w:rPr>
                <w:noProof/>
                <w:webHidden/>
              </w:rPr>
              <w:fldChar w:fldCharType="begin"/>
            </w:r>
            <w:r w:rsidR="00420855">
              <w:rPr>
                <w:noProof/>
                <w:webHidden/>
              </w:rPr>
              <w:instrText xml:space="preserve"> PAGEREF _Toc473131122 \h </w:instrText>
            </w:r>
            <w:r w:rsidR="00B405F4">
              <w:rPr>
                <w:noProof/>
                <w:webHidden/>
              </w:rPr>
            </w:r>
            <w:r w:rsidR="00B405F4">
              <w:rPr>
                <w:noProof/>
                <w:webHidden/>
              </w:rPr>
              <w:fldChar w:fldCharType="separate"/>
            </w:r>
            <w:r>
              <w:rPr>
                <w:noProof/>
                <w:webHidden/>
              </w:rPr>
              <w:t>75</w:t>
            </w:r>
            <w:r w:rsidR="00B405F4">
              <w:rPr>
                <w:noProof/>
                <w:webHidden/>
              </w:rPr>
              <w:fldChar w:fldCharType="end"/>
            </w:r>
          </w:hyperlink>
        </w:p>
        <w:p w:rsidR="00420855" w:rsidRDefault="007119E1">
          <w:pPr>
            <w:pStyle w:val="TOC2"/>
            <w:rPr>
              <w:rFonts w:asciiTheme="minorHAnsi" w:eastAsiaTheme="minorEastAsia" w:hAnsiTheme="minorHAnsi" w:cstheme="minorBidi"/>
              <w:noProof/>
              <w:sz w:val="22"/>
              <w:szCs w:val="22"/>
            </w:rPr>
          </w:pPr>
          <w:hyperlink w:anchor="_Toc473131123" w:history="1">
            <w:r w:rsidR="00420855" w:rsidRPr="00984EEE">
              <w:rPr>
                <w:rStyle w:val="Hyperlink"/>
                <w:noProof/>
                <w:lang w:val="en-GB"/>
              </w:rPr>
              <w:t>5.6</w:t>
            </w:r>
            <w:r w:rsidR="00420855">
              <w:rPr>
                <w:rFonts w:asciiTheme="minorHAnsi" w:eastAsiaTheme="minorEastAsia" w:hAnsiTheme="minorHAnsi" w:cstheme="minorBidi"/>
                <w:noProof/>
                <w:sz w:val="22"/>
                <w:szCs w:val="22"/>
              </w:rPr>
              <w:tab/>
            </w:r>
            <w:r w:rsidR="00420855" w:rsidRPr="00984EEE">
              <w:rPr>
                <w:rStyle w:val="Hyperlink"/>
                <w:noProof/>
                <w:lang w:val="en-GB"/>
              </w:rPr>
              <w:t>POTENTIAL PROJECT ENVIRONMENTAL RISKS</w:t>
            </w:r>
            <w:r w:rsidR="00420855">
              <w:rPr>
                <w:noProof/>
                <w:webHidden/>
              </w:rPr>
              <w:tab/>
            </w:r>
            <w:r w:rsidR="00B405F4">
              <w:rPr>
                <w:noProof/>
                <w:webHidden/>
              </w:rPr>
              <w:fldChar w:fldCharType="begin"/>
            </w:r>
            <w:r w:rsidR="00420855">
              <w:rPr>
                <w:noProof/>
                <w:webHidden/>
              </w:rPr>
              <w:instrText xml:space="preserve"> PAGEREF _Toc473131123 \h </w:instrText>
            </w:r>
            <w:r w:rsidR="00B405F4">
              <w:rPr>
                <w:noProof/>
                <w:webHidden/>
              </w:rPr>
            </w:r>
            <w:r w:rsidR="00B405F4">
              <w:rPr>
                <w:noProof/>
                <w:webHidden/>
              </w:rPr>
              <w:fldChar w:fldCharType="separate"/>
            </w:r>
            <w:r>
              <w:rPr>
                <w:noProof/>
                <w:webHidden/>
              </w:rPr>
              <w:t>80</w:t>
            </w:r>
            <w:r w:rsidR="00B405F4">
              <w:rPr>
                <w:noProof/>
                <w:webHidden/>
              </w:rPr>
              <w:fldChar w:fldCharType="end"/>
            </w:r>
          </w:hyperlink>
        </w:p>
        <w:p w:rsidR="00420855" w:rsidRDefault="007119E1">
          <w:pPr>
            <w:pStyle w:val="TOC2"/>
            <w:rPr>
              <w:rFonts w:asciiTheme="minorHAnsi" w:eastAsiaTheme="minorEastAsia" w:hAnsiTheme="minorHAnsi" w:cstheme="minorBidi"/>
              <w:noProof/>
              <w:sz w:val="22"/>
              <w:szCs w:val="22"/>
            </w:rPr>
          </w:pPr>
          <w:hyperlink w:anchor="_Toc473131124" w:history="1">
            <w:r w:rsidR="00420855" w:rsidRPr="00984EEE">
              <w:rPr>
                <w:rStyle w:val="Hyperlink"/>
                <w:noProof/>
                <w:lang w:val="en-GB"/>
              </w:rPr>
              <w:t>5.7</w:t>
            </w:r>
            <w:r w:rsidR="00420855">
              <w:rPr>
                <w:rFonts w:asciiTheme="minorHAnsi" w:eastAsiaTheme="minorEastAsia" w:hAnsiTheme="minorHAnsi" w:cstheme="minorBidi"/>
                <w:noProof/>
                <w:sz w:val="22"/>
                <w:szCs w:val="22"/>
              </w:rPr>
              <w:tab/>
            </w:r>
            <w:r w:rsidR="00420855" w:rsidRPr="00984EEE">
              <w:rPr>
                <w:rStyle w:val="Hyperlink"/>
                <w:noProof/>
                <w:lang w:val="en-GB"/>
              </w:rPr>
              <w:t>CUMULATIVE ENVIRONMENTAL AND SOCIAL RISKS / IMPACTS</w:t>
            </w:r>
            <w:r w:rsidR="00420855">
              <w:rPr>
                <w:noProof/>
                <w:webHidden/>
              </w:rPr>
              <w:tab/>
            </w:r>
            <w:r w:rsidR="00B405F4">
              <w:rPr>
                <w:noProof/>
                <w:webHidden/>
              </w:rPr>
              <w:fldChar w:fldCharType="begin"/>
            </w:r>
            <w:r w:rsidR="00420855">
              <w:rPr>
                <w:noProof/>
                <w:webHidden/>
              </w:rPr>
              <w:instrText xml:space="preserve"> PAGEREF _Toc473131124 \h </w:instrText>
            </w:r>
            <w:r w:rsidR="00B405F4">
              <w:rPr>
                <w:noProof/>
                <w:webHidden/>
              </w:rPr>
            </w:r>
            <w:r w:rsidR="00B405F4">
              <w:rPr>
                <w:noProof/>
                <w:webHidden/>
              </w:rPr>
              <w:fldChar w:fldCharType="separate"/>
            </w:r>
            <w:r>
              <w:rPr>
                <w:noProof/>
                <w:webHidden/>
              </w:rPr>
              <w:t>81</w:t>
            </w:r>
            <w:r w:rsidR="00B405F4">
              <w:rPr>
                <w:noProof/>
                <w:webHidden/>
              </w:rPr>
              <w:fldChar w:fldCharType="end"/>
            </w:r>
          </w:hyperlink>
        </w:p>
        <w:p w:rsidR="00420855" w:rsidRDefault="007119E1">
          <w:pPr>
            <w:pStyle w:val="TOC2"/>
            <w:rPr>
              <w:rFonts w:asciiTheme="minorHAnsi" w:eastAsiaTheme="minorEastAsia" w:hAnsiTheme="minorHAnsi" w:cstheme="minorBidi"/>
              <w:noProof/>
              <w:sz w:val="22"/>
              <w:szCs w:val="22"/>
            </w:rPr>
          </w:pPr>
          <w:hyperlink w:anchor="_Toc473131125" w:history="1">
            <w:r w:rsidR="00420855" w:rsidRPr="00984EEE">
              <w:rPr>
                <w:rStyle w:val="Hyperlink"/>
                <w:noProof/>
                <w:lang w:val="en-GB"/>
              </w:rPr>
              <w:t>5.8</w:t>
            </w:r>
            <w:r w:rsidR="00420855">
              <w:rPr>
                <w:rFonts w:asciiTheme="minorHAnsi" w:eastAsiaTheme="minorEastAsia" w:hAnsiTheme="minorHAnsi" w:cstheme="minorBidi"/>
                <w:noProof/>
                <w:sz w:val="22"/>
                <w:szCs w:val="22"/>
              </w:rPr>
              <w:tab/>
            </w:r>
            <w:r w:rsidR="00420855" w:rsidRPr="00984EEE">
              <w:rPr>
                <w:rStyle w:val="Hyperlink"/>
                <w:noProof/>
                <w:lang w:val="en-GB"/>
              </w:rPr>
              <w:t>ENVIRONMENTAL AND SOCIAL IMPACTS MITIGATION MEASURES FOR CFAST PROJECT</w:t>
            </w:r>
            <w:r w:rsidR="00420855">
              <w:rPr>
                <w:noProof/>
                <w:webHidden/>
              </w:rPr>
              <w:tab/>
            </w:r>
            <w:r w:rsidR="00B405F4">
              <w:rPr>
                <w:noProof/>
                <w:webHidden/>
              </w:rPr>
              <w:fldChar w:fldCharType="begin"/>
            </w:r>
            <w:r w:rsidR="00420855">
              <w:rPr>
                <w:noProof/>
                <w:webHidden/>
              </w:rPr>
              <w:instrText xml:space="preserve"> PAGEREF _Toc473131125 \h </w:instrText>
            </w:r>
            <w:r w:rsidR="00B405F4">
              <w:rPr>
                <w:noProof/>
                <w:webHidden/>
              </w:rPr>
            </w:r>
            <w:r w:rsidR="00B405F4">
              <w:rPr>
                <w:noProof/>
                <w:webHidden/>
              </w:rPr>
              <w:fldChar w:fldCharType="separate"/>
            </w:r>
            <w:r>
              <w:rPr>
                <w:noProof/>
                <w:webHidden/>
              </w:rPr>
              <w:t>89</w:t>
            </w:r>
            <w:r w:rsidR="00B405F4">
              <w:rPr>
                <w:noProof/>
                <w:webHidden/>
              </w:rPr>
              <w:fldChar w:fldCharType="end"/>
            </w:r>
          </w:hyperlink>
        </w:p>
        <w:p w:rsidR="00420855" w:rsidRDefault="007119E1">
          <w:pPr>
            <w:pStyle w:val="TOC2"/>
            <w:rPr>
              <w:rFonts w:asciiTheme="minorHAnsi" w:eastAsiaTheme="minorEastAsia" w:hAnsiTheme="minorHAnsi" w:cstheme="minorBidi"/>
              <w:noProof/>
              <w:sz w:val="22"/>
              <w:szCs w:val="22"/>
            </w:rPr>
          </w:pPr>
          <w:hyperlink w:anchor="_Toc473131126" w:history="1">
            <w:r w:rsidR="00420855" w:rsidRPr="00984EEE">
              <w:rPr>
                <w:rStyle w:val="Hyperlink"/>
                <w:noProof/>
                <w:lang w:val="en-GB"/>
              </w:rPr>
              <w:t>1.1</w:t>
            </w:r>
            <w:r w:rsidR="00420855">
              <w:rPr>
                <w:rFonts w:asciiTheme="minorHAnsi" w:eastAsiaTheme="minorEastAsia" w:hAnsiTheme="minorHAnsi" w:cstheme="minorBidi"/>
                <w:noProof/>
                <w:sz w:val="22"/>
                <w:szCs w:val="22"/>
              </w:rPr>
              <w:tab/>
            </w:r>
            <w:r w:rsidR="00420855" w:rsidRPr="00984EEE">
              <w:rPr>
                <w:rStyle w:val="Hyperlink"/>
                <w:noProof/>
                <w:lang w:val="en-GB"/>
              </w:rPr>
              <w:t>GENERAL WATER STRESS DUE TO INCREASED DEMAND FOR AGRICULTURAL USES AND FOR OTHER PURPOSES</w:t>
            </w:r>
            <w:r w:rsidR="00420855">
              <w:rPr>
                <w:noProof/>
                <w:webHidden/>
              </w:rPr>
              <w:tab/>
            </w:r>
            <w:r w:rsidR="00B405F4">
              <w:rPr>
                <w:noProof/>
                <w:webHidden/>
              </w:rPr>
              <w:fldChar w:fldCharType="begin"/>
            </w:r>
            <w:r w:rsidR="00420855">
              <w:rPr>
                <w:noProof/>
                <w:webHidden/>
              </w:rPr>
              <w:instrText xml:space="preserve"> PAGEREF _Toc473131126 \h </w:instrText>
            </w:r>
            <w:r w:rsidR="00B405F4">
              <w:rPr>
                <w:noProof/>
                <w:webHidden/>
              </w:rPr>
            </w:r>
            <w:r w:rsidR="00B405F4">
              <w:rPr>
                <w:noProof/>
                <w:webHidden/>
              </w:rPr>
              <w:fldChar w:fldCharType="separate"/>
            </w:r>
            <w:r>
              <w:rPr>
                <w:noProof/>
                <w:webHidden/>
              </w:rPr>
              <w:t>94</w:t>
            </w:r>
            <w:r w:rsidR="00B405F4">
              <w:rPr>
                <w:noProof/>
                <w:webHidden/>
              </w:rPr>
              <w:fldChar w:fldCharType="end"/>
            </w:r>
          </w:hyperlink>
        </w:p>
        <w:p w:rsidR="00420855" w:rsidRDefault="007119E1">
          <w:pPr>
            <w:pStyle w:val="TOC2"/>
            <w:rPr>
              <w:rFonts w:asciiTheme="minorHAnsi" w:eastAsiaTheme="minorEastAsia" w:hAnsiTheme="minorHAnsi" w:cstheme="minorBidi"/>
              <w:noProof/>
              <w:sz w:val="22"/>
              <w:szCs w:val="22"/>
            </w:rPr>
          </w:pPr>
          <w:hyperlink w:anchor="_Toc473131127" w:history="1">
            <w:r w:rsidR="00420855" w:rsidRPr="00984EEE">
              <w:rPr>
                <w:rStyle w:val="Hyperlink"/>
                <w:noProof/>
                <w:lang w:val="en-GB"/>
              </w:rPr>
              <w:t>1.2</w:t>
            </w:r>
            <w:r w:rsidR="00420855">
              <w:rPr>
                <w:rFonts w:asciiTheme="minorHAnsi" w:eastAsiaTheme="minorEastAsia" w:hAnsiTheme="minorHAnsi" w:cstheme="minorBidi"/>
                <w:noProof/>
                <w:sz w:val="22"/>
                <w:szCs w:val="22"/>
              </w:rPr>
              <w:tab/>
            </w:r>
            <w:r w:rsidR="00420855" w:rsidRPr="00984EEE">
              <w:rPr>
                <w:rStyle w:val="Hyperlink"/>
                <w:noProof/>
                <w:lang w:val="en-GB"/>
              </w:rPr>
              <w:t>Basin Water Offices in collaboration with LGAs and Water Users Associations determination of water needs by all users before extraction to determine available quantities especially if involve seasonal fluctuations</w:t>
            </w:r>
            <w:r w:rsidR="00420855">
              <w:rPr>
                <w:noProof/>
                <w:webHidden/>
              </w:rPr>
              <w:tab/>
            </w:r>
            <w:r w:rsidR="00B405F4">
              <w:rPr>
                <w:noProof/>
                <w:webHidden/>
              </w:rPr>
              <w:fldChar w:fldCharType="begin"/>
            </w:r>
            <w:r w:rsidR="00420855">
              <w:rPr>
                <w:noProof/>
                <w:webHidden/>
              </w:rPr>
              <w:instrText xml:space="preserve"> PAGEREF _Toc473131127 \h </w:instrText>
            </w:r>
            <w:r w:rsidR="00B405F4">
              <w:rPr>
                <w:noProof/>
                <w:webHidden/>
              </w:rPr>
            </w:r>
            <w:r w:rsidR="00B405F4">
              <w:rPr>
                <w:noProof/>
                <w:webHidden/>
              </w:rPr>
              <w:fldChar w:fldCharType="separate"/>
            </w:r>
            <w:r>
              <w:rPr>
                <w:noProof/>
                <w:webHidden/>
              </w:rPr>
              <w:t>94</w:t>
            </w:r>
            <w:r w:rsidR="00B405F4">
              <w:rPr>
                <w:noProof/>
                <w:webHidden/>
              </w:rPr>
              <w:fldChar w:fldCharType="end"/>
            </w:r>
          </w:hyperlink>
        </w:p>
        <w:p w:rsidR="00420855" w:rsidRDefault="007119E1">
          <w:pPr>
            <w:pStyle w:val="TOC2"/>
            <w:rPr>
              <w:rFonts w:asciiTheme="minorHAnsi" w:eastAsiaTheme="minorEastAsia" w:hAnsiTheme="minorHAnsi" w:cstheme="minorBidi"/>
              <w:noProof/>
              <w:sz w:val="22"/>
              <w:szCs w:val="22"/>
            </w:rPr>
          </w:pPr>
          <w:hyperlink w:anchor="_Toc473131128" w:history="1">
            <w:r w:rsidR="00420855" w:rsidRPr="00984EEE">
              <w:rPr>
                <w:rStyle w:val="Hyperlink"/>
                <w:noProof/>
                <w:lang w:val="en-GB"/>
              </w:rPr>
              <w:t>5.9</w:t>
            </w:r>
            <w:r w:rsidR="00420855">
              <w:rPr>
                <w:rFonts w:asciiTheme="minorHAnsi" w:eastAsiaTheme="minorEastAsia" w:hAnsiTheme="minorHAnsi" w:cstheme="minorBidi"/>
                <w:noProof/>
                <w:sz w:val="22"/>
                <w:szCs w:val="22"/>
              </w:rPr>
              <w:tab/>
            </w:r>
            <w:r w:rsidR="00420855" w:rsidRPr="00984EEE">
              <w:rPr>
                <w:rStyle w:val="Hyperlink"/>
                <w:noProof/>
                <w:lang w:val="en-GB"/>
              </w:rPr>
              <w:t>MANAGEMENT OF ISSUES RELATED TO OTHER SAFEGUARD POLICIES TRIGGERED BY CFAST PROJECT: RESETTLEMENT, PEST MANAGEMENT AND DAM SAFETY</w:t>
            </w:r>
            <w:r w:rsidR="00420855">
              <w:rPr>
                <w:noProof/>
                <w:webHidden/>
              </w:rPr>
              <w:tab/>
            </w:r>
            <w:r w:rsidR="00B405F4">
              <w:rPr>
                <w:noProof/>
                <w:webHidden/>
              </w:rPr>
              <w:fldChar w:fldCharType="begin"/>
            </w:r>
            <w:r w:rsidR="00420855">
              <w:rPr>
                <w:noProof/>
                <w:webHidden/>
              </w:rPr>
              <w:instrText xml:space="preserve"> PAGEREF _Toc473131128 \h </w:instrText>
            </w:r>
            <w:r w:rsidR="00B405F4">
              <w:rPr>
                <w:noProof/>
                <w:webHidden/>
              </w:rPr>
            </w:r>
            <w:r w:rsidR="00B405F4">
              <w:rPr>
                <w:noProof/>
                <w:webHidden/>
              </w:rPr>
              <w:fldChar w:fldCharType="separate"/>
            </w:r>
            <w:r>
              <w:rPr>
                <w:noProof/>
                <w:webHidden/>
              </w:rPr>
              <w:t>96</w:t>
            </w:r>
            <w:r w:rsidR="00B405F4">
              <w:rPr>
                <w:noProof/>
                <w:webHidden/>
              </w:rPr>
              <w:fldChar w:fldCharType="end"/>
            </w:r>
          </w:hyperlink>
        </w:p>
        <w:p w:rsidR="00420855" w:rsidRDefault="007119E1">
          <w:pPr>
            <w:pStyle w:val="TOC2"/>
            <w:rPr>
              <w:rFonts w:asciiTheme="minorHAnsi" w:eastAsiaTheme="minorEastAsia" w:hAnsiTheme="minorHAnsi" w:cstheme="minorBidi"/>
              <w:noProof/>
              <w:sz w:val="22"/>
              <w:szCs w:val="22"/>
            </w:rPr>
          </w:pPr>
          <w:hyperlink w:anchor="_Toc473131129" w:history="1">
            <w:r w:rsidR="00420855" w:rsidRPr="00984EEE">
              <w:rPr>
                <w:rStyle w:val="Hyperlink"/>
                <w:noProof/>
                <w:lang w:val="en-GB"/>
              </w:rPr>
              <w:t>5.10</w:t>
            </w:r>
            <w:r w:rsidR="00420855">
              <w:rPr>
                <w:rFonts w:asciiTheme="minorHAnsi" w:eastAsiaTheme="minorEastAsia" w:hAnsiTheme="minorHAnsi" w:cstheme="minorBidi"/>
                <w:noProof/>
                <w:sz w:val="22"/>
                <w:szCs w:val="22"/>
              </w:rPr>
              <w:tab/>
            </w:r>
            <w:r w:rsidR="00420855" w:rsidRPr="00984EEE">
              <w:rPr>
                <w:rStyle w:val="Hyperlink"/>
                <w:noProof/>
                <w:lang w:val="en-GB"/>
              </w:rPr>
              <w:t>CFAST PROJECT ENVIRONMENTAL MANAGEMENT PLAN (ESMP)</w:t>
            </w:r>
            <w:r w:rsidR="00420855">
              <w:rPr>
                <w:noProof/>
                <w:webHidden/>
              </w:rPr>
              <w:tab/>
            </w:r>
            <w:r w:rsidR="00B405F4">
              <w:rPr>
                <w:noProof/>
                <w:webHidden/>
              </w:rPr>
              <w:fldChar w:fldCharType="begin"/>
            </w:r>
            <w:r w:rsidR="00420855">
              <w:rPr>
                <w:noProof/>
                <w:webHidden/>
              </w:rPr>
              <w:instrText xml:space="preserve"> PAGEREF _Toc473131129 \h </w:instrText>
            </w:r>
            <w:r w:rsidR="00B405F4">
              <w:rPr>
                <w:noProof/>
                <w:webHidden/>
              </w:rPr>
            </w:r>
            <w:r w:rsidR="00B405F4">
              <w:rPr>
                <w:noProof/>
                <w:webHidden/>
              </w:rPr>
              <w:fldChar w:fldCharType="separate"/>
            </w:r>
            <w:r>
              <w:rPr>
                <w:noProof/>
                <w:webHidden/>
              </w:rPr>
              <w:t>97</w:t>
            </w:r>
            <w:r w:rsidR="00B405F4">
              <w:rPr>
                <w:noProof/>
                <w:webHidden/>
              </w:rPr>
              <w:fldChar w:fldCharType="end"/>
            </w:r>
          </w:hyperlink>
        </w:p>
        <w:p w:rsidR="00420855" w:rsidRDefault="007119E1">
          <w:pPr>
            <w:pStyle w:val="TOC2"/>
            <w:rPr>
              <w:rFonts w:asciiTheme="minorHAnsi" w:eastAsiaTheme="minorEastAsia" w:hAnsiTheme="minorHAnsi" w:cstheme="minorBidi"/>
              <w:noProof/>
              <w:sz w:val="22"/>
              <w:szCs w:val="22"/>
            </w:rPr>
          </w:pPr>
          <w:hyperlink w:anchor="_Toc473131130" w:history="1">
            <w:r w:rsidR="00420855" w:rsidRPr="00984EEE">
              <w:rPr>
                <w:rStyle w:val="Hyperlink"/>
                <w:noProof/>
                <w:lang w:val="en-GB"/>
              </w:rPr>
              <w:t>5.11</w:t>
            </w:r>
            <w:r w:rsidR="00420855">
              <w:rPr>
                <w:rFonts w:asciiTheme="minorHAnsi" w:eastAsiaTheme="minorEastAsia" w:hAnsiTheme="minorHAnsi" w:cstheme="minorBidi"/>
                <w:noProof/>
                <w:sz w:val="22"/>
                <w:szCs w:val="22"/>
              </w:rPr>
              <w:tab/>
            </w:r>
            <w:r w:rsidR="00420855" w:rsidRPr="00984EEE">
              <w:rPr>
                <w:rStyle w:val="Hyperlink"/>
                <w:noProof/>
                <w:lang w:val="en-GB"/>
              </w:rPr>
              <w:t>DISCLOSURE OF ESMF (AND RPF) INFORMATION</w:t>
            </w:r>
            <w:r w:rsidR="00420855">
              <w:rPr>
                <w:noProof/>
                <w:webHidden/>
              </w:rPr>
              <w:tab/>
            </w:r>
            <w:r w:rsidR="00B405F4">
              <w:rPr>
                <w:noProof/>
                <w:webHidden/>
              </w:rPr>
              <w:fldChar w:fldCharType="begin"/>
            </w:r>
            <w:r w:rsidR="00420855">
              <w:rPr>
                <w:noProof/>
                <w:webHidden/>
              </w:rPr>
              <w:instrText xml:space="preserve"> PAGEREF _Toc473131130 \h </w:instrText>
            </w:r>
            <w:r w:rsidR="00B405F4">
              <w:rPr>
                <w:noProof/>
                <w:webHidden/>
              </w:rPr>
            </w:r>
            <w:r w:rsidR="00B405F4">
              <w:rPr>
                <w:noProof/>
                <w:webHidden/>
              </w:rPr>
              <w:fldChar w:fldCharType="separate"/>
            </w:r>
            <w:r>
              <w:rPr>
                <w:noProof/>
                <w:webHidden/>
              </w:rPr>
              <w:t>98</w:t>
            </w:r>
            <w:r w:rsidR="00B405F4">
              <w:rPr>
                <w:noProof/>
                <w:webHidden/>
              </w:rPr>
              <w:fldChar w:fldCharType="end"/>
            </w:r>
          </w:hyperlink>
        </w:p>
        <w:p w:rsidR="00420855" w:rsidRDefault="007119E1">
          <w:pPr>
            <w:pStyle w:val="TOC2"/>
            <w:rPr>
              <w:rFonts w:asciiTheme="minorHAnsi" w:eastAsiaTheme="minorEastAsia" w:hAnsiTheme="minorHAnsi" w:cstheme="minorBidi"/>
              <w:noProof/>
              <w:sz w:val="22"/>
              <w:szCs w:val="22"/>
            </w:rPr>
          </w:pPr>
          <w:hyperlink w:anchor="_Toc473131131" w:history="1">
            <w:r w:rsidR="00420855" w:rsidRPr="00984EEE">
              <w:rPr>
                <w:rStyle w:val="Hyperlink"/>
                <w:noProof/>
                <w:lang w:val="en-GB"/>
              </w:rPr>
              <w:t>5.12</w:t>
            </w:r>
            <w:r w:rsidR="00420855">
              <w:rPr>
                <w:rFonts w:asciiTheme="minorHAnsi" w:eastAsiaTheme="minorEastAsia" w:hAnsiTheme="minorHAnsi" w:cstheme="minorBidi"/>
                <w:noProof/>
                <w:sz w:val="22"/>
                <w:szCs w:val="22"/>
              </w:rPr>
              <w:tab/>
            </w:r>
            <w:r w:rsidR="00420855" w:rsidRPr="00984EEE">
              <w:rPr>
                <w:rStyle w:val="Hyperlink"/>
                <w:noProof/>
                <w:lang w:val="en-GB"/>
              </w:rPr>
              <w:t>MONITORING OF ESMF / CFAST PROJECT IMPLEMENTATION</w:t>
            </w:r>
            <w:r w:rsidR="00420855">
              <w:rPr>
                <w:noProof/>
                <w:webHidden/>
              </w:rPr>
              <w:tab/>
            </w:r>
            <w:r w:rsidR="00B405F4">
              <w:rPr>
                <w:noProof/>
                <w:webHidden/>
              </w:rPr>
              <w:fldChar w:fldCharType="begin"/>
            </w:r>
            <w:r w:rsidR="00420855">
              <w:rPr>
                <w:noProof/>
                <w:webHidden/>
              </w:rPr>
              <w:instrText xml:space="preserve"> PAGEREF _Toc473131131 \h </w:instrText>
            </w:r>
            <w:r w:rsidR="00B405F4">
              <w:rPr>
                <w:noProof/>
                <w:webHidden/>
              </w:rPr>
            </w:r>
            <w:r w:rsidR="00B405F4">
              <w:rPr>
                <w:noProof/>
                <w:webHidden/>
              </w:rPr>
              <w:fldChar w:fldCharType="separate"/>
            </w:r>
            <w:r>
              <w:rPr>
                <w:noProof/>
                <w:webHidden/>
              </w:rPr>
              <w:t>98</w:t>
            </w:r>
            <w:r w:rsidR="00B405F4">
              <w:rPr>
                <w:noProof/>
                <w:webHidden/>
              </w:rPr>
              <w:fldChar w:fldCharType="end"/>
            </w:r>
          </w:hyperlink>
        </w:p>
        <w:p w:rsidR="00420855" w:rsidRDefault="007119E1">
          <w:pPr>
            <w:pStyle w:val="TOC1"/>
            <w:rPr>
              <w:rFonts w:asciiTheme="minorHAnsi" w:eastAsiaTheme="minorEastAsia" w:hAnsiTheme="minorHAnsi" w:cstheme="minorBidi"/>
              <w:noProof/>
              <w:sz w:val="22"/>
              <w:szCs w:val="22"/>
            </w:rPr>
          </w:pPr>
          <w:hyperlink w:anchor="_Toc473131132" w:history="1">
            <w:r w:rsidR="00420855" w:rsidRPr="00984EEE">
              <w:rPr>
                <w:rStyle w:val="Hyperlink"/>
                <w:b/>
                <w:noProof/>
              </w:rPr>
              <w:t>6</w:t>
            </w:r>
            <w:r w:rsidR="00420855">
              <w:rPr>
                <w:rFonts w:asciiTheme="minorHAnsi" w:eastAsiaTheme="minorEastAsia" w:hAnsiTheme="minorHAnsi" w:cstheme="minorBidi"/>
                <w:noProof/>
                <w:sz w:val="22"/>
                <w:szCs w:val="22"/>
              </w:rPr>
              <w:tab/>
            </w:r>
            <w:r w:rsidR="00420855" w:rsidRPr="00984EEE">
              <w:rPr>
                <w:rStyle w:val="Hyperlink"/>
                <w:b/>
                <w:noProof/>
              </w:rPr>
              <w:t>SUB-PROJECTS ENVIRONMENTAL AND SOCIAL PLANNING, REVIEW AND APPROVAL PROCESS</w:t>
            </w:r>
            <w:r w:rsidR="00420855">
              <w:rPr>
                <w:noProof/>
                <w:webHidden/>
              </w:rPr>
              <w:tab/>
            </w:r>
            <w:r w:rsidR="00B405F4">
              <w:rPr>
                <w:noProof/>
                <w:webHidden/>
              </w:rPr>
              <w:fldChar w:fldCharType="begin"/>
            </w:r>
            <w:r w:rsidR="00420855">
              <w:rPr>
                <w:noProof/>
                <w:webHidden/>
              </w:rPr>
              <w:instrText xml:space="preserve"> PAGEREF _Toc473131132 \h </w:instrText>
            </w:r>
            <w:r w:rsidR="00B405F4">
              <w:rPr>
                <w:noProof/>
                <w:webHidden/>
              </w:rPr>
            </w:r>
            <w:r w:rsidR="00B405F4">
              <w:rPr>
                <w:noProof/>
                <w:webHidden/>
              </w:rPr>
              <w:fldChar w:fldCharType="separate"/>
            </w:r>
            <w:r>
              <w:rPr>
                <w:noProof/>
                <w:webHidden/>
              </w:rPr>
              <w:t>100</w:t>
            </w:r>
            <w:r w:rsidR="00B405F4">
              <w:rPr>
                <w:noProof/>
                <w:webHidden/>
              </w:rPr>
              <w:fldChar w:fldCharType="end"/>
            </w:r>
          </w:hyperlink>
        </w:p>
        <w:p w:rsidR="00420855" w:rsidRDefault="007119E1">
          <w:pPr>
            <w:pStyle w:val="TOC2"/>
            <w:rPr>
              <w:rFonts w:asciiTheme="minorHAnsi" w:eastAsiaTheme="minorEastAsia" w:hAnsiTheme="minorHAnsi" w:cstheme="minorBidi"/>
              <w:noProof/>
              <w:sz w:val="22"/>
              <w:szCs w:val="22"/>
            </w:rPr>
          </w:pPr>
          <w:hyperlink w:anchor="_Toc473131133" w:history="1">
            <w:r w:rsidR="00420855" w:rsidRPr="00984EEE">
              <w:rPr>
                <w:rStyle w:val="Hyperlink"/>
                <w:noProof/>
                <w:lang w:val="en-GB"/>
              </w:rPr>
              <w:t>6.2</w:t>
            </w:r>
            <w:r w:rsidR="00420855">
              <w:rPr>
                <w:rFonts w:asciiTheme="minorHAnsi" w:eastAsiaTheme="minorEastAsia" w:hAnsiTheme="minorHAnsi" w:cstheme="minorBidi"/>
                <w:noProof/>
                <w:sz w:val="22"/>
                <w:szCs w:val="22"/>
              </w:rPr>
              <w:tab/>
            </w:r>
            <w:r w:rsidR="00420855" w:rsidRPr="00984EEE">
              <w:rPr>
                <w:rStyle w:val="Hyperlink"/>
                <w:noProof/>
                <w:lang w:val="en-GB"/>
              </w:rPr>
              <w:t>PREPARATION AND APPLICATION</w:t>
            </w:r>
            <w:r w:rsidR="00420855">
              <w:rPr>
                <w:noProof/>
                <w:webHidden/>
              </w:rPr>
              <w:tab/>
            </w:r>
            <w:r w:rsidR="00B405F4">
              <w:rPr>
                <w:noProof/>
                <w:webHidden/>
              </w:rPr>
              <w:fldChar w:fldCharType="begin"/>
            </w:r>
            <w:r w:rsidR="00420855">
              <w:rPr>
                <w:noProof/>
                <w:webHidden/>
              </w:rPr>
              <w:instrText xml:space="preserve"> PAGEREF _Toc473131133 \h </w:instrText>
            </w:r>
            <w:r w:rsidR="00B405F4">
              <w:rPr>
                <w:noProof/>
                <w:webHidden/>
              </w:rPr>
            </w:r>
            <w:r w:rsidR="00B405F4">
              <w:rPr>
                <w:noProof/>
                <w:webHidden/>
              </w:rPr>
              <w:fldChar w:fldCharType="separate"/>
            </w:r>
            <w:r>
              <w:rPr>
                <w:noProof/>
                <w:webHidden/>
              </w:rPr>
              <w:t>100</w:t>
            </w:r>
            <w:r w:rsidR="00B405F4">
              <w:rPr>
                <w:noProof/>
                <w:webHidden/>
              </w:rPr>
              <w:fldChar w:fldCharType="end"/>
            </w:r>
          </w:hyperlink>
        </w:p>
        <w:p w:rsidR="00420855" w:rsidRDefault="007119E1">
          <w:pPr>
            <w:pStyle w:val="TOC2"/>
            <w:rPr>
              <w:rFonts w:asciiTheme="minorHAnsi" w:eastAsiaTheme="minorEastAsia" w:hAnsiTheme="minorHAnsi" w:cstheme="minorBidi"/>
              <w:noProof/>
              <w:sz w:val="22"/>
              <w:szCs w:val="22"/>
            </w:rPr>
          </w:pPr>
          <w:hyperlink w:anchor="_Toc473131134" w:history="1">
            <w:r w:rsidR="00420855" w:rsidRPr="00984EEE">
              <w:rPr>
                <w:rStyle w:val="Hyperlink"/>
                <w:noProof/>
                <w:lang w:val="en-GB"/>
              </w:rPr>
              <w:t>6.3</w:t>
            </w:r>
            <w:r w:rsidR="00420855">
              <w:rPr>
                <w:rFonts w:asciiTheme="minorHAnsi" w:eastAsiaTheme="minorEastAsia" w:hAnsiTheme="minorHAnsi" w:cstheme="minorBidi"/>
                <w:noProof/>
                <w:sz w:val="22"/>
                <w:szCs w:val="22"/>
              </w:rPr>
              <w:tab/>
            </w:r>
            <w:r w:rsidR="00420855" w:rsidRPr="00984EEE">
              <w:rPr>
                <w:rStyle w:val="Hyperlink"/>
                <w:noProof/>
                <w:lang w:val="en-GB"/>
              </w:rPr>
              <w:t>APPRAISAL AND APPROVAL</w:t>
            </w:r>
            <w:r w:rsidR="00420855">
              <w:rPr>
                <w:noProof/>
                <w:webHidden/>
              </w:rPr>
              <w:tab/>
            </w:r>
            <w:r w:rsidR="00B405F4">
              <w:rPr>
                <w:noProof/>
                <w:webHidden/>
              </w:rPr>
              <w:fldChar w:fldCharType="begin"/>
            </w:r>
            <w:r w:rsidR="00420855">
              <w:rPr>
                <w:noProof/>
                <w:webHidden/>
              </w:rPr>
              <w:instrText xml:space="preserve"> PAGEREF _Toc473131134 \h </w:instrText>
            </w:r>
            <w:r w:rsidR="00B405F4">
              <w:rPr>
                <w:noProof/>
                <w:webHidden/>
              </w:rPr>
            </w:r>
            <w:r w:rsidR="00B405F4">
              <w:rPr>
                <w:noProof/>
                <w:webHidden/>
              </w:rPr>
              <w:fldChar w:fldCharType="separate"/>
            </w:r>
            <w:r>
              <w:rPr>
                <w:noProof/>
                <w:webHidden/>
              </w:rPr>
              <w:t>104</w:t>
            </w:r>
            <w:r w:rsidR="00B405F4">
              <w:rPr>
                <w:noProof/>
                <w:webHidden/>
              </w:rPr>
              <w:fldChar w:fldCharType="end"/>
            </w:r>
          </w:hyperlink>
        </w:p>
        <w:p w:rsidR="00420855" w:rsidRDefault="007119E1">
          <w:pPr>
            <w:pStyle w:val="TOC1"/>
            <w:rPr>
              <w:rFonts w:asciiTheme="minorHAnsi" w:eastAsiaTheme="minorEastAsia" w:hAnsiTheme="minorHAnsi" w:cstheme="minorBidi"/>
              <w:noProof/>
              <w:sz w:val="22"/>
              <w:szCs w:val="22"/>
            </w:rPr>
          </w:pPr>
          <w:hyperlink w:anchor="_Toc473131135" w:history="1">
            <w:r w:rsidR="00420855" w:rsidRPr="00984EEE">
              <w:rPr>
                <w:rStyle w:val="Hyperlink"/>
                <w:b/>
                <w:noProof/>
              </w:rPr>
              <w:t>7</w:t>
            </w:r>
            <w:r w:rsidR="00420855">
              <w:rPr>
                <w:rFonts w:asciiTheme="minorHAnsi" w:eastAsiaTheme="minorEastAsia" w:hAnsiTheme="minorHAnsi" w:cstheme="minorBidi"/>
                <w:noProof/>
                <w:sz w:val="22"/>
                <w:szCs w:val="22"/>
              </w:rPr>
              <w:tab/>
            </w:r>
            <w:r w:rsidR="00420855" w:rsidRPr="00984EEE">
              <w:rPr>
                <w:rStyle w:val="Hyperlink"/>
                <w:b/>
                <w:noProof/>
              </w:rPr>
              <w:t>SUBPROJECT ENVIRONMENTAL AND SOCIAL MANAGEMENT IMPLEMENTATION PROCESS</w:t>
            </w:r>
            <w:r w:rsidR="00420855">
              <w:rPr>
                <w:noProof/>
                <w:webHidden/>
              </w:rPr>
              <w:tab/>
            </w:r>
            <w:r w:rsidR="00B405F4">
              <w:rPr>
                <w:noProof/>
                <w:webHidden/>
              </w:rPr>
              <w:fldChar w:fldCharType="begin"/>
            </w:r>
            <w:r w:rsidR="00420855">
              <w:rPr>
                <w:noProof/>
                <w:webHidden/>
              </w:rPr>
              <w:instrText xml:space="preserve"> PAGEREF _Toc473131135 \h </w:instrText>
            </w:r>
            <w:r w:rsidR="00B405F4">
              <w:rPr>
                <w:noProof/>
                <w:webHidden/>
              </w:rPr>
            </w:r>
            <w:r w:rsidR="00B405F4">
              <w:rPr>
                <w:noProof/>
                <w:webHidden/>
              </w:rPr>
              <w:fldChar w:fldCharType="separate"/>
            </w:r>
            <w:r>
              <w:rPr>
                <w:noProof/>
                <w:webHidden/>
              </w:rPr>
              <w:t>110</w:t>
            </w:r>
            <w:r w:rsidR="00B405F4">
              <w:rPr>
                <w:noProof/>
                <w:webHidden/>
              </w:rPr>
              <w:fldChar w:fldCharType="end"/>
            </w:r>
          </w:hyperlink>
        </w:p>
        <w:p w:rsidR="00420855" w:rsidRDefault="007119E1">
          <w:pPr>
            <w:pStyle w:val="TOC2"/>
            <w:rPr>
              <w:rFonts w:asciiTheme="minorHAnsi" w:eastAsiaTheme="minorEastAsia" w:hAnsiTheme="minorHAnsi" w:cstheme="minorBidi"/>
              <w:noProof/>
              <w:sz w:val="22"/>
              <w:szCs w:val="22"/>
            </w:rPr>
          </w:pPr>
          <w:hyperlink w:anchor="_Toc473131136" w:history="1">
            <w:r w:rsidR="00420855" w:rsidRPr="00984EEE">
              <w:rPr>
                <w:rStyle w:val="Hyperlink"/>
                <w:noProof/>
                <w:lang w:val="en-GB"/>
              </w:rPr>
              <w:t>7.1</w:t>
            </w:r>
            <w:r w:rsidR="00420855">
              <w:rPr>
                <w:rFonts w:asciiTheme="minorHAnsi" w:eastAsiaTheme="minorEastAsia" w:hAnsiTheme="minorHAnsi" w:cstheme="minorBidi"/>
                <w:noProof/>
                <w:sz w:val="22"/>
                <w:szCs w:val="22"/>
              </w:rPr>
              <w:tab/>
            </w:r>
            <w:r w:rsidR="00420855" w:rsidRPr="00984EEE">
              <w:rPr>
                <w:rStyle w:val="Hyperlink"/>
                <w:noProof/>
                <w:lang w:val="en-GB"/>
              </w:rPr>
              <w:t>STEP 1: DISCLOSURE OF SUB-PROJECT INFORMATION</w:t>
            </w:r>
            <w:r w:rsidR="00420855">
              <w:rPr>
                <w:noProof/>
                <w:webHidden/>
              </w:rPr>
              <w:tab/>
            </w:r>
            <w:r w:rsidR="00B405F4">
              <w:rPr>
                <w:noProof/>
                <w:webHidden/>
              </w:rPr>
              <w:fldChar w:fldCharType="begin"/>
            </w:r>
            <w:r w:rsidR="00420855">
              <w:rPr>
                <w:noProof/>
                <w:webHidden/>
              </w:rPr>
              <w:instrText xml:space="preserve"> PAGEREF _Toc473131136 \h </w:instrText>
            </w:r>
            <w:r w:rsidR="00B405F4">
              <w:rPr>
                <w:noProof/>
                <w:webHidden/>
              </w:rPr>
            </w:r>
            <w:r w:rsidR="00B405F4">
              <w:rPr>
                <w:noProof/>
                <w:webHidden/>
              </w:rPr>
              <w:fldChar w:fldCharType="separate"/>
            </w:r>
            <w:r>
              <w:rPr>
                <w:noProof/>
                <w:webHidden/>
              </w:rPr>
              <w:t>110</w:t>
            </w:r>
            <w:r w:rsidR="00B405F4">
              <w:rPr>
                <w:noProof/>
                <w:webHidden/>
              </w:rPr>
              <w:fldChar w:fldCharType="end"/>
            </w:r>
          </w:hyperlink>
        </w:p>
        <w:p w:rsidR="00420855" w:rsidRDefault="007119E1">
          <w:pPr>
            <w:pStyle w:val="TOC2"/>
            <w:rPr>
              <w:rFonts w:asciiTheme="minorHAnsi" w:eastAsiaTheme="minorEastAsia" w:hAnsiTheme="minorHAnsi" w:cstheme="minorBidi"/>
              <w:noProof/>
              <w:sz w:val="22"/>
              <w:szCs w:val="22"/>
            </w:rPr>
          </w:pPr>
          <w:hyperlink w:anchor="_Toc473131137" w:history="1">
            <w:r w:rsidR="00420855" w:rsidRPr="00984EEE">
              <w:rPr>
                <w:rStyle w:val="Hyperlink"/>
                <w:noProof/>
                <w:lang w:val="en-GB"/>
              </w:rPr>
              <w:t>7.2</w:t>
            </w:r>
            <w:r w:rsidR="00420855">
              <w:rPr>
                <w:rFonts w:asciiTheme="minorHAnsi" w:eastAsiaTheme="minorEastAsia" w:hAnsiTheme="minorHAnsi" w:cstheme="minorBidi"/>
                <w:noProof/>
                <w:sz w:val="22"/>
                <w:szCs w:val="22"/>
              </w:rPr>
              <w:tab/>
            </w:r>
            <w:r w:rsidR="00420855" w:rsidRPr="00984EEE">
              <w:rPr>
                <w:rStyle w:val="Hyperlink"/>
                <w:noProof/>
                <w:lang w:val="en-GB"/>
              </w:rPr>
              <w:t>STEP 2: SUB-PROJECT IMPLEMENTATION</w:t>
            </w:r>
            <w:r w:rsidR="00420855">
              <w:rPr>
                <w:noProof/>
                <w:webHidden/>
              </w:rPr>
              <w:tab/>
            </w:r>
            <w:r w:rsidR="00B405F4">
              <w:rPr>
                <w:noProof/>
                <w:webHidden/>
              </w:rPr>
              <w:fldChar w:fldCharType="begin"/>
            </w:r>
            <w:r w:rsidR="00420855">
              <w:rPr>
                <w:noProof/>
                <w:webHidden/>
              </w:rPr>
              <w:instrText xml:space="preserve"> PAGEREF _Toc473131137 \h </w:instrText>
            </w:r>
            <w:r w:rsidR="00B405F4">
              <w:rPr>
                <w:noProof/>
                <w:webHidden/>
              </w:rPr>
            </w:r>
            <w:r w:rsidR="00B405F4">
              <w:rPr>
                <w:noProof/>
                <w:webHidden/>
              </w:rPr>
              <w:fldChar w:fldCharType="separate"/>
            </w:r>
            <w:r>
              <w:rPr>
                <w:noProof/>
                <w:webHidden/>
              </w:rPr>
              <w:t>111</w:t>
            </w:r>
            <w:r w:rsidR="00B405F4">
              <w:rPr>
                <w:noProof/>
                <w:webHidden/>
              </w:rPr>
              <w:fldChar w:fldCharType="end"/>
            </w:r>
          </w:hyperlink>
        </w:p>
        <w:p w:rsidR="00420855" w:rsidRDefault="007119E1">
          <w:pPr>
            <w:pStyle w:val="TOC2"/>
            <w:rPr>
              <w:rFonts w:asciiTheme="minorHAnsi" w:eastAsiaTheme="minorEastAsia" w:hAnsiTheme="minorHAnsi" w:cstheme="minorBidi"/>
              <w:noProof/>
              <w:sz w:val="22"/>
              <w:szCs w:val="22"/>
            </w:rPr>
          </w:pPr>
          <w:hyperlink w:anchor="_Toc473131138" w:history="1">
            <w:r w:rsidR="00420855" w:rsidRPr="00984EEE">
              <w:rPr>
                <w:rStyle w:val="Hyperlink"/>
                <w:noProof/>
                <w:lang w:val="en-GB"/>
              </w:rPr>
              <w:t>7.3</w:t>
            </w:r>
            <w:r w:rsidR="00420855">
              <w:rPr>
                <w:rFonts w:asciiTheme="minorHAnsi" w:eastAsiaTheme="minorEastAsia" w:hAnsiTheme="minorHAnsi" w:cstheme="minorBidi"/>
                <w:noProof/>
                <w:sz w:val="22"/>
                <w:szCs w:val="22"/>
              </w:rPr>
              <w:tab/>
            </w:r>
            <w:r w:rsidR="00420855" w:rsidRPr="00984EEE">
              <w:rPr>
                <w:rStyle w:val="Hyperlink"/>
                <w:noProof/>
                <w:lang w:val="en-GB"/>
              </w:rPr>
              <w:t>STEP  3: MONITORING ESMP IMPLEMENTATION</w:t>
            </w:r>
            <w:r w:rsidR="00420855">
              <w:rPr>
                <w:noProof/>
                <w:webHidden/>
              </w:rPr>
              <w:tab/>
            </w:r>
            <w:r w:rsidR="00B405F4">
              <w:rPr>
                <w:noProof/>
                <w:webHidden/>
              </w:rPr>
              <w:fldChar w:fldCharType="begin"/>
            </w:r>
            <w:r w:rsidR="00420855">
              <w:rPr>
                <w:noProof/>
                <w:webHidden/>
              </w:rPr>
              <w:instrText xml:space="preserve"> PAGEREF _Toc473131138 \h </w:instrText>
            </w:r>
            <w:r w:rsidR="00B405F4">
              <w:rPr>
                <w:noProof/>
                <w:webHidden/>
              </w:rPr>
            </w:r>
            <w:r w:rsidR="00B405F4">
              <w:rPr>
                <w:noProof/>
                <w:webHidden/>
              </w:rPr>
              <w:fldChar w:fldCharType="separate"/>
            </w:r>
            <w:r>
              <w:rPr>
                <w:noProof/>
                <w:webHidden/>
              </w:rPr>
              <w:t>111</w:t>
            </w:r>
            <w:r w:rsidR="00B405F4">
              <w:rPr>
                <w:noProof/>
                <w:webHidden/>
              </w:rPr>
              <w:fldChar w:fldCharType="end"/>
            </w:r>
          </w:hyperlink>
        </w:p>
        <w:p w:rsidR="00420855" w:rsidRDefault="007119E1">
          <w:pPr>
            <w:pStyle w:val="TOC1"/>
            <w:rPr>
              <w:rFonts w:asciiTheme="minorHAnsi" w:eastAsiaTheme="minorEastAsia" w:hAnsiTheme="minorHAnsi" w:cstheme="minorBidi"/>
              <w:noProof/>
              <w:sz w:val="22"/>
              <w:szCs w:val="22"/>
            </w:rPr>
          </w:pPr>
          <w:hyperlink w:anchor="_Toc473131139" w:history="1">
            <w:r w:rsidR="00420855" w:rsidRPr="00984EEE">
              <w:rPr>
                <w:rStyle w:val="Hyperlink"/>
                <w:noProof/>
              </w:rPr>
              <w:t>8</w:t>
            </w:r>
            <w:r w:rsidR="00420855">
              <w:rPr>
                <w:rFonts w:asciiTheme="minorHAnsi" w:eastAsiaTheme="minorEastAsia" w:hAnsiTheme="minorHAnsi" w:cstheme="minorBidi"/>
                <w:noProof/>
                <w:sz w:val="22"/>
                <w:szCs w:val="22"/>
              </w:rPr>
              <w:tab/>
            </w:r>
            <w:r w:rsidR="00420855" w:rsidRPr="00984EEE">
              <w:rPr>
                <w:rStyle w:val="Hyperlink"/>
                <w:b/>
                <w:noProof/>
              </w:rPr>
              <w:t>INSTITUTIONAL FRAMEWORK FOR CFAST PROJECT ENVIRONMENTAL AND SOCIAL MANAGEMENT</w:t>
            </w:r>
            <w:r w:rsidR="00420855">
              <w:rPr>
                <w:noProof/>
                <w:webHidden/>
              </w:rPr>
              <w:tab/>
            </w:r>
            <w:r w:rsidR="00B405F4">
              <w:rPr>
                <w:noProof/>
                <w:webHidden/>
              </w:rPr>
              <w:fldChar w:fldCharType="begin"/>
            </w:r>
            <w:r w:rsidR="00420855">
              <w:rPr>
                <w:noProof/>
                <w:webHidden/>
              </w:rPr>
              <w:instrText xml:space="preserve"> PAGEREF _Toc473131139 \h </w:instrText>
            </w:r>
            <w:r w:rsidR="00B405F4">
              <w:rPr>
                <w:noProof/>
                <w:webHidden/>
              </w:rPr>
            </w:r>
            <w:r w:rsidR="00B405F4">
              <w:rPr>
                <w:noProof/>
                <w:webHidden/>
              </w:rPr>
              <w:fldChar w:fldCharType="separate"/>
            </w:r>
            <w:r>
              <w:rPr>
                <w:noProof/>
                <w:webHidden/>
              </w:rPr>
              <w:t>116</w:t>
            </w:r>
            <w:r w:rsidR="00B405F4">
              <w:rPr>
                <w:noProof/>
                <w:webHidden/>
              </w:rPr>
              <w:fldChar w:fldCharType="end"/>
            </w:r>
          </w:hyperlink>
        </w:p>
        <w:p w:rsidR="00420855" w:rsidRDefault="007119E1">
          <w:pPr>
            <w:pStyle w:val="TOC2"/>
            <w:rPr>
              <w:rFonts w:asciiTheme="minorHAnsi" w:eastAsiaTheme="minorEastAsia" w:hAnsiTheme="minorHAnsi" w:cstheme="minorBidi"/>
              <w:noProof/>
              <w:sz w:val="22"/>
              <w:szCs w:val="22"/>
            </w:rPr>
          </w:pPr>
          <w:hyperlink w:anchor="_Toc473131140" w:history="1">
            <w:r w:rsidR="00420855" w:rsidRPr="00984EEE">
              <w:rPr>
                <w:rStyle w:val="Hyperlink"/>
                <w:noProof/>
                <w:lang w:val="en-GB"/>
              </w:rPr>
              <w:t>8.1</w:t>
            </w:r>
            <w:r w:rsidR="00420855">
              <w:rPr>
                <w:rFonts w:asciiTheme="minorHAnsi" w:eastAsiaTheme="minorEastAsia" w:hAnsiTheme="minorHAnsi" w:cstheme="minorBidi"/>
                <w:noProof/>
                <w:sz w:val="22"/>
                <w:szCs w:val="22"/>
              </w:rPr>
              <w:tab/>
            </w:r>
            <w:r w:rsidR="00420855" w:rsidRPr="00984EEE">
              <w:rPr>
                <w:rStyle w:val="Hyperlink"/>
                <w:noProof/>
                <w:lang w:val="en-GB"/>
              </w:rPr>
              <w:t>CFAST PROJECT ENVIRONMENTAL AND SOCIAL MANAGEMENT STRUCTURE</w:t>
            </w:r>
            <w:r w:rsidR="00420855">
              <w:rPr>
                <w:noProof/>
                <w:webHidden/>
              </w:rPr>
              <w:tab/>
            </w:r>
            <w:r w:rsidR="00B405F4">
              <w:rPr>
                <w:noProof/>
                <w:webHidden/>
              </w:rPr>
              <w:fldChar w:fldCharType="begin"/>
            </w:r>
            <w:r w:rsidR="00420855">
              <w:rPr>
                <w:noProof/>
                <w:webHidden/>
              </w:rPr>
              <w:instrText xml:space="preserve"> PAGEREF _Toc473131140 \h </w:instrText>
            </w:r>
            <w:r w:rsidR="00B405F4">
              <w:rPr>
                <w:noProof/>
                <w:webHidden/>
              </w:rPr>
            </w:r>
            <w:r w:rsidR="00B405F4">
              <w:rPr>
                <w:noProof/>
                <w:webHidden/>
              </w:rPr>
              <w:fldChar w:fldCharType="separate"/>
            </w:r>
            <w:r>
              <w:rPr>
                <w:noProof/>
                <w:webHidden/>
              </w:rPr>
              <w:t>116</w:t>
            </w:r>
            <w:r w:rsidR="00B405F4">
              <w:rPr>
                <w:noProof/>
                <w:webHidden/>
              </w:rPr>
              <w:fldChar w:fldCharType="end"/>
            </w:r>
          </w:hyperlink>
        </w:p>
        <w:p w:rsidR="00420855" w:rsidRDefault="007119E1">
          <w:pPr>
            <w:pStyle w:val="TOC1"/>
            <w:rPr>
              <w:rFonts w:asciiTheme="minorHAnsi" w:eastAsiaTheme="minorEastAsia" w:hAnsiTheme="minorHAnsi" w:cstheme="minorBidi"/>
              <w:noProof/>
              <w:sz w:val="22"/>
              <w:szCs w:val="22"/>
            </w:rPr>
          </w:pPr>
          <w:hyperlink w:anchor="_Toc473131141" w:history="1">
            <w:r w:rsidR="00420855" w:rsidRPr="00984EEE">
              <w:rPr>
                <w:rStyle w:val="Hyperlink"/>
                <w:b/>
                <w:noProof/>
              </w:rPr>
              <w:t>9</w:t>
            </w:r>
            <w:r w:rsidR="00420855">
              <w:rPr>
                <w:rFonts w:asciiTheme="minorHAnsi" w:eastAsiaTheme="minorEastAsia" w:hAnsiTheme="minorHAnsi" w:cstheme="minorBidi"/>
                <w:noProof/>
                <w:sz w:val="22"/>
                <w:szCs w:val="22"/>
              </w:rPr>
              <w:tab/>
            </w:r>
            <w:r w:rsidR="00420855" w:rsidRPr="00984EEE">
              <w:rPr>
                <w:rStyle w:val="Hyperlink"/>
                <w:b/>
                <w:noProof/>
              </w:rPr>
              <w:t>INSTITUTIONAL CAPACITY ASSESSMENT</w:t>
            </w:r>
            <w:r w:rsidR="00420855">
              <w:rPr>
                <w:noProof/>
                <w:webHidden/>
              </w:rPr>
              <w:tab/>
            </w:r>
            <w:r w:rsidR="00B405F4">
              <w:rPr>
                <w:noProof/>
                <w:webHidden/>
              </w:rPr>
              <w:fldChar w:fldCharType="begin"/>
            </w:r>
            <w:r w:rsidR="00420855">
              <w:rPr>
                <w:noProof/>
                <w:webHidden/>
              </w:rPr>
              <w:instrText xml:space="preserve"> PAGEREF _Toc473131141 \h </w:instrText>
            </w:r>
            <w:r w:rsidR="00B405F4">
              <w:rPr>
                <w:noProof/>
                <w:webHidden/>
              </w:rPr>
            </w:r>
            <w:r w:rsidR="00B405F4">
              <w:rPr>
                <w:noProof/>
                <w:webHidden/>
              </w:rPr>
              <w:fldChar w:fldCharType="separate"/>
            </w:r>
            <w:r>
              <w:rPr>
                <w:noProof/>
                <w:webHidden/>
              </w:rPr>
              <w:t>120</w:t>
            </w:r>
            <w:r w:rsidR="00B405F4">
              <w:rPr>
                <w:noProof/>
                <w:webHidden/>
              </w:rPr>
              <w:fldChar w:fldCharType="end"/>
            </w:r>
          </w:hyperlink>
        </w:p>
        <w:p w:rsidR="00420855" w:rsidRDefault="007119E1">
          <w:pPr>
            <w:pStyle w:val="TOC2"/>
            <w:rPr>
              <w:rFonts w:asciiTheme="minorHAnsi" w:eastAsiaTheme="minorEastAsia" w:hAnsiTheme="minorHAnsi" w:cstheme="minorBidi"/>
              <w:noProof/>
              <w:sz w:val="22"/>
              <w:szCs w:val="22"/>
            </w:rPr>
          </w:pPr>
          <w:hyperlink w:anchor="_Toc473131142" w:history="1">
            <w:r w:rsidR="00420855" w:rsidRPr="00984EEE">
              <w:rPr>
                <w:rStyle w:val="Hyperlink"/>
                <w:noProof/>
                <w:lang w:val="en-GB"/>
              </w:rPr>
              <w:t>9.1</w:t>
            </w:r>
            <w:r w:rsidR="00420855">
              <w:rPr>
                <w:rFonts w:asciiTheme="minorHAnsi" w:eastAsiaTheme="minorEastAsia" w:hAnsiTheme="minorHAnsi" w:cstheme="minorBidi"/>
                <w:noProof/>
                <w:sz w:val="22"/>
                <w:szCs w:val="22"/>
              </w:rPr>
              <w:tab/>
            </w:r>
            <w:r w:rsidR="00420855" w:rsidRPr="00984EEE">
              <w:rPr>
                <w:rStyle w:val="Hyperlink"/>
                <w:noProof/>
                <w:lang w:val="en-GB"/>
              </w:rPr>
              <w:t>ASSESSMENT OF EXISTING INSTITUTIONAL ARRANGEMENT AND CAPACITY</w:t>
            </w:r>
            <w:r w:rsidR="00420855">
              <w:rPr>
                <w:noProof/>
                <w:webHidden/>
              </w:rPr>
              <w:tab/>
            </w:r>
            <w:r w:rsidR="00B405F4">
              <w:rPr>
                <w:noProof/>
                <w:webHidden/>
              </w:rPr>
              <w:fldChar w:fldCharType="begin"/>
            </w:r>
            <w:r w:rsidR="00420855">
              <w:rPr>
                <w:noProof/>
                <w:webHidden/>
              </w:rPr>
              <w:instrText xml:space="preserve"> PAGEREF _Toc473131142 \h </w:instrText>
            </w:r>
            <w:r w:rsidR="00B405F4">
              <w:rPr>
                <w:noProof/>
                <w:webHidden/>
              </w:rPr>
            </w:r>
            <w:r w:rsidR="00B405F4">
              <w:rPr>
                <w:noProof/>
                <w:webHidden/>
              </w:rPr>
              <w:fldChar w:fldCharType="separate"/>
            </w:r>
            <w:r>
              <w:rPr>
                <w:noProof/>
                <w:webHidden/>
              </w:rPr>
              <w:t>120</w:t>
            </w:r>
            <w:r w:rsidR="00B405F4">
              <w:rPr>
                <w:noProof/>
                <w:webHidden/>
              </w:rPr>
              <w:fldChar w:fldCharType="end"/>
            </w:r>
          </w:hyperlink>
        </w:p>
        <w:p w:rsidR="00420855" w:rsidRDefault="007119E1">
          <w:pPr>
            <w:pStyle w:val="TOC2"/>
            <w:rPr>
              <w:rFonts w:asciiTheme="minorHAnsi" w:eastAsiaTheme="minorEastAsia" w:hAnsiTheme="minorHAnsi" w:cstheme="minorBidi"/>
              <w:noProof/>
              <w:sz w:val="22"/>
              <w:szCs w:val="22"/>
            </w:rPr>
          </w:pPr>
          <w:hyperlink w:anchor="_Toc473131143" w:history="1">
            <w:r w:rsidR="00420855" w:rsidRPr="00984EEE">
              <w:rPr>
                <w:rStyle w:val="Hyperlink"/>
                <w:noProof/>
                <w:lang w:val="en-GB"/>
              </w:rPr>
              <w:t>9.2</w:t>
            </w:r>
            <w:r w:rsidR="00420855">
              <w:rPr>
                <w:rFonts w:asciiTheme="minorHAnsi" w:eastAsiaTheme="minorEastAsia" w:hAnsiTheme="minorHAnsi" w:cstheme="minorBidi"/>
                <w:noProof/>
                <w:sz w:val="22"/>
                <w:szCs w:val="22"/>
              </w:rPr>
              <w:tab/>
            </w:r>
            <w:r w:rsidR="00420855" w:rsidRPr="00984EEE">
              <w:rPr>
                <w:rStyle w:val="Hyperlink"/>
                <w:noProof/>
                <w:lang w:val="en-GB"/>
              </w:rPr>
              <w:t>INSITUTIONAL CAPACITY BUILDING</w:t>
            </w:r>
            <w:r w:rsidR="00420855">
              <w:rPr>
                <w:noProof/>
                <w:webHidden/>
              </w:rPr>
              <w:tab/>
            </w:r>
            <w:r w:rsidR="00B405F4">
              <w:rPr>
                <w:noProof/>
                <w:webHidden/>
              </w:rPr>
              <w:fldChar w:fldCharType="begin"/>
            </w:r>
            <w:r w:rsidR="00420855">
              <w:rPr>
                <w:noProof/>
                <w:webHidden/>
              </w:rPr>
              <w:instrText xml:space="preserve"> PAGEREF _Toc473131143 \h </w:instrText>
            </w:r>
            <w:r w:rsidR="00B405F4">
              <w:rPr>
                <w:noProof/>
                <w:webHidden/>
              </w:rPr>
            </w:r>
            <w:r w:rsidR="00B405F4">
              <w:rPr>
                <w:noProof/>
                <w:webHidden/>
              </w:rPr>
              <w:fldChar w:fldCharType="separate"/>
            </w:r>
            <w:r>
              <w:rPr>
                <w:noProof/>
                <w:webHidden/>
              </w:rPr>
              <w:t>123</w:t>
            </w:r>
            <w:r w:rsidR="00B405F4">
              <w:rPr>
                <w:noProof/>
                <w:webHidden/>
              </w:rPr>
              <w:fldChar w:fldCharType="end"/>
            </w:r>
          </w:hyperlink>
        </w:p>
        <w:p w:rsidR="00420855" w:rsidRDefault="007119E1">
          <w:pPr>
            <w:pStyle w:val="TOC2"/>
            <w:rPr>
              <w:rFonts w:asciiTheme="minorHAnsi" w:eastAsiaTheme="minorEastAsia" w:hAnsiTheme="minorHAnsi" w:cstheme="minorBidi"/>
              <w:noProof/>
              <w:sz w:val="22"/>
              <w:szCs w:val="22"/>
            </w:rPr>
          </w:pPr>
          <w:hyperlink w:anchor="_Toc473131144" w:history="1">
            <w:r w:rsidR="00420855" w:rsidRPr="00984EEE">
              <w:rPr>
                <w:rStyle w:val="Hyperlink"/>
                <w:noProof/>
                <w:lang w:val="en-GB"/>
              </w:rPr>
              <w:t>9.3</w:t>
            </w:r>
            <w:r w:rsidR="00420855">
              <w:rPr>
                <w:rFonts w:asciiTheme="minorHAnsi" w:eastAsiaTheme="minorEastAsia" w:hAnsiTheme="minorHAnsi" w:cstheme="minorBidi"/>
                <w:noProof/>
                <w:sz w:val="22"/>
                <w:szCs w:val="22"/>
              </w:rPr>
              <w:tab/>
            </w:r>
            <w:r w:rsidR="00420855" w:rsidRPr="00984EEE">
              <w:rPr>
                <w:rStyle w:val="Hyperlink"/>
                <w:noProof/>
                <w:lang w:val="en-GB"/>
              </w:rPr>
              <w:t>TRAINING</w:t>
            </w:r>
            <w:r w:rsidR="00420855">
              <w:rPr>
                <w:noProof/>
                <w:webHidden/>
              </w:rPr>
              <w:tab/>
            </w:r>
            <w:r w:rsidR="00B405F4">
              <w:rPr>
                <w:noProof/>
                <w:webHidden/>
              </w:rPr>
              <w:fldChar w:fldCharType="begin"/>
            </w:r>
            <w:r w:rsidR="00420855">
              <w:rPr>
                <w:noProof/>
                <w:webHidden/>
              </w:rPr>
              <w:instrText xml:space="preserve"> PAGEREF _Toc473131144 \h </w:instrText>
            </w:r>
            <w:r w:rsidR="00B405F4">
              <w:rPr>
                <w:noProof/>
                <w:webHidden/>
              </w:rPr>
            </w:r>
            <w:r w:rsidR="00B405F4">
              <w:rPr>
                <w:noProof/>
                <w:webHidden/>
              </w:rPr>
              <w:fldChar w:fldCharType="separate"/>
            </w:r>
            <w:r>
              <w:rPr>
                <w:noProof/>
                <w:webHidden/>
              </w:rPr>
              <w:t>123</w:t>
            </w:r>
            <w:r w:rsidR="00B405F4">
              <w:rPr>
                <w:noProof/>
                <w:webHidden/>
              </w:rPr>
              <w:fldChar w:fldCharType="end"/>
            </w:r>
          </w:hyperlink>
        </w:p>
        <w:p w:rsidR="00420855" w:rsidRDefault="007119E1">
          <w:pPr>
            <w:pStyle w:val="TOC1"/>
            <w:rPr>
              <w:rFonts w:asciiTheme="minorHAnsi" w:eastAsiaTheme="minorEastAsia" w:hAnsiTheme="minorHAnsi" w:cstheme="minorBidi"/>
              <w:noProof/>
              <w:sz w:val="22"/>
              <w:szCs w:val="22"/>
            </w:rPr>
          </w:pPr>
          <w:hyperlink w:anchor="_Toc473131145" w:history="1">
            <w:r w:rsidR="00420855" w:rsidRPr="00984EEE">
              <w:rPr>
                <w:rStyle w:val="Hyperlink"/>
                <w:b/>
                <w:noProof/>
              </w:rPr>
              <w:t>10</w:t>
            </w:r>
            <w:r w:rsidR="00420855">
              <w:rPr>
                <w:rFonts w:asciiTheme="minorHAnsi" w:eastAsiaTheme="minorEastAsia" w:hAnsiTheme="minorHAnsi" w:cstheme="minorBidi"/>
                <w:noProof/>
                <w:sz w:val="22"/>
                <w:szCs w:val="22"/>
              </w:rPr>
              <w:tab/>
            </w:r>
            <w:r w:rsidR="00420855" w:rsidRPr="00984EEE">
              <w:rPr>
                <w:rStyle w:val="Hyperlink"/>
                <w:b/>
                <w:noProof/>
              </w:rPr>
              <w:t>ESMF IMPLEMENTATION PLAN AND BUDGET</w:t>
            </w:r>
            <w:r w:rsidR="00420855">
              <w:rPr>
                <w:noProof/>
                <w:webHidden/>
              </w:rPr>
              <w:tab/>
            </w:r>
            <w:r w:rsidR="00B405F4">
              <w:rPr>
                <w:noProof/>
                <w:webHidden/>
              </w:rPr>
              <w:fldChar w:fldCharType="begin"/>
            </w:r>
            <w:r w:rsidR="00420855">
              <w:rPr>
                <w:noProof/>
                <w:webHidden/>
              </w:rPr>
              <w:instrText xml:space="preserve"> PAGEREF _Toc473131145 \h </w:instrText>
            </w:r>
            <w:r w:rsidR="00B405F4">
              <w:rPr>
                <w:noProof/>
                <w:webHidden/>
              </w:rPr>
            </w:r>
            <w:r w:rsidR="00B405F4">
              <w:rPr>
                <w:noProof/>
                <w:webHidden/>
              </w:rPr>
              <w:fldChar w:fldCharType="separate"/>
            </w:r>
            <w:r>
              <w:rPr>
                <w:noProof/>
                <w:webHidden/>
              </w:rPr>
              <w:t>130</w:t>
            </w:r>
            <w:r w:rsidR="00B405F4">
              <w:rPr>
                <w:noProof/>
                <w:webHidden/>
              </w:rPr>
              <w:fldChar w:fldCharType="end"/>
            </w:r>
          </w:hyperlink>
        </w:p>
        <w:p w:rsidR="00420855" w:rsidRDefault="007119E1">
          <w:pPr>
            <w:pStyle w:val="TOC1"/>
            <w:rPr>
              <w:rFonts w:asciiTheme="minorHAnsi" w:eastAsiaTheme="minorEastAsia" w:hAnsiTheme="minorHAnsi" w:cstheme="minorBidi"/>
              <w:noProof/>
              <w:sz w:val="22"/>
              <w:szCs w:val="22"/>
            </w:rPr>
          </w:pPr>
          <w:hyperlink w:anchor="_Toc473131146" w:history="1">
            <w:r w:rsidR="00420855" w:rsidRPr="00984EEE">
              <w:rPr>
                <w:rStyle w:val="Hyperlink"/>
                <w:noProof/>
                <w:lang w:val="en-GB"/>
              </w:rPr>
              <w:t>BIBLIOGRAPHY</w:t>
            </w:r>
            <w:r w:rsidR="00420855">
              <w:rPr>
                <w:noProof/>
                <w:webHidden/>
              </w:rPr>
              <w:tab/>
            </w:r>
            <w:r w:rsidR="00B405F4">
              <w:rPr>
                <w:noProof/>
                <w:webHidden/>
              </w:rPr>
              <w:fldChar w:fldCharType="begin"/>
            </w:r>
            <w:r w:rsidR="00420855">
              <w:rPr>
                <w:noProof/>
                <w:webHidden/>
              </w:rPr>
              <w:instrText xml:space="preserve"> PAGEREF _Toc473131146 \h </w:instrText>
            </w:r>
            <w:r w:rsidR="00B405F4">
              <w:rPr>
                <w:noProof/>
                <w:webHidden/>
              </w:rPr>
            </w:r>
            <w:r w:rsidR="00B405F4">
              <w:rPr>
                <w:noProof/>
                <w:webHidden/>
              </w:rPr>
              <w:fldChar w:fldCharType="separate"/>
            </w:r>
            <w:r>
              <w:rPr>
                <w:noProof/>
                <w:webHidden/>
              </w:rPr>
              <w:t>140</w:t>
            </w:r>
            <w:r w:rsidR="00B405F4">
              <w:rPr>
                <w:noProof/>
                <w:webHidden/>
              </w:rPr>
              <w:fldChar w:fldCharType="end"/>
            </w:r>
          </w:hyperlink>
        </w:p>
        <w:p w:rsidR="00420855" w:rsidRDefault="007119E1">
          <w:pPr>
            <w:pStyle w:val="TOC1"/>
            <w:rPr>
              <w:rFonts w:asciiTheme="minorHAnsi" w:eastAsiaTheme="minorEastAsia" w:hAnsiTheme="minorHAnsi" w:cstheme="minorBidi"/>
              <w:noProof/>
              <w:sz w:val="22"/>
              <w:szCs w:val="22"/>
            </w:rPr>
          </w:pPr>
          <w:hyperlink w:anchor="_Toc473131147" w:history="1">
            <w:r w:rsidR="00420855" w:rsidRPr="00984EEE">
              <w:rPr>
                <w:rStyle w:val="Hyperlink"/>
                <w:noProof/>
                <w:lang w:val="en-GB"/>
              </w:rPr>
              <w:t>LIST OF ANNEX</w:t>
            </w:r>
            <w:r w:rsidR="00420855">
              <w:rPr>
                <w:noProof/>
                <w:webHidden/>
              </w:rPr>
              <w:tab/>
            </w:r>
            <w:r w:rsidR="00B405F4">
              <w:rPr>
                <w:noProof/>
                <w:webHidden/>
              </w:rPr>
              <w:fldChar w:fldCharType="begin"/>
            </w:r>
            <w:r w:rsidR="00420855">
              <w:rPr>
                <w:noProof/>
                <w:webHidden/>
              </w:rPr>
              <w:instrText xml:space="preserve"> PAGEREF _Toc473131147 \h </w:instrText>
            </w:r>
            <w:r w:rsidR="00B405F4">
              <w:rPr>
                <w:noProof/>
                <w:webHidden/>
              </w:rPr>
            </w:r>
            <w:r w:rsidR="00B405F4">
              <w:rPr>
                <w:noProof/>
                <w:webHidden/>
              </w:rPr>
              <w:fldChar w:fldCharType="separate"/>
            </w:r>
            <w:r>
              <w:rPr>
                <w:noProof/>
                <w:webHidden/>
              </w:rPr>
              <w:t>142</w:t>
            </w:r>
            <w:r w:rsidR="00B405F4">
              <w:rPr>
                <w:noProof/>
                <w:webHidden/>
              </w:rPr>
              <w:fldChar w:fldCharType="end"/>
            </w:r>
          </w:hyperlink>
        </w:p>
        <w:p w:rsidR="00420855" w:rsidRDefault="007119E1">
          <w:pPr>
            <w:pStyle w:val="TOC1"/>
            <w:rPr>
              <w:rFonts w:asciiTheme="minorHAnsi" w:eastAsiaTheme="minorEastAsia" w:hAnsiTheme="minorHAnsi" w:cstheme="minorBidi"/>
              <w:noProof/>
              <w:sz w:val="22"/>
              <w:szCs w:val="22"/>
            </w:rPr>
          </w:pPr>
          <w:hyperlink w:anchor="_Toc473131148" w:history="1">
            <w:r w:rsidR="00420855" w:rsidRPr="00984EEE">
              <w:rPr>
                <w:rStyle w:val="Hyperlink"/>
                <w:b/>
                <w:noProof/>
              </w:rPr>
              <w:t>Annex1: Summary of Issues Raised by the Stakeholders</w:t>
            </w:r>
            <w:r w:rsidR="00420855">
              <w:rPr>
                <w:noProof/>
                <w:webHidden/>
              </w:rPr>
              <w:tab/>
            </w:r>
            <w:r w:rsidR="00B405F4">
              <w:rPr>
                <w:noProof/>
                <w:webHidden/>
              </w:rPr>
              <w:fldChar w:fldCharType="begin"/>
            </w:r>
            <w:r w:rsidR="00420855">
              <w:rPr>
                <w:noProof/>
                <w:webHidden/>
              </w:rPr>
              <w:instrText xml:space="preserve"> PAGEREF _Toc473131148 \h </w:instrText>
            </w:r>
            <w:r w:rsidR="00B405F4">
              <w:rPr>
                <w:noProof/>
                <w:webHidden/>
              </w:rPr>
            </w:r>
            <w:r w:rsidR="00B405F4">
              <w:rPr>
                <w:noProof/>
                <w:webHidden/>
              </w:rPr>
              <w:fldChar w:fldCharType="separate"/>
            </w:r>
            <w:r>
              <w:rPr>
                <w:noProof/>
                <w:webHidden/>
              </w:rPr>
              <w:t>143</w:t>
            </w:r>
            <w:r w:rsidR="00B405F4">
              <w:rPr>
                <w:noProof/>
                <w:webHidden/>
              </w:rPr>
              <w:fldChar w:fldCharType="end"/>
            </w:r>
          </w:hyperlink>
        </w:p>
        <w:p w:rsidR="00420855" w:rsidRDefault="007119E1">
          <w:pPr>
            <w:pStyle w:val="TOC1"/>
            <w:rPr>
              <w:rFonts w:asciiTheme="minorHAnsi" w:eastAsiaTheme="minorEastAsia" w:hAnsiTheme="minorHAnsi" w:cstheme="minorBidi"/>
              <w:noProof/>
              <w:sz w:val="22"/>
              <w:szCs w:val="22"/>
            </w:rPr>
          </w:pPr>
          <w:hyperlink w:anchor="_Toc473131149" w:history="1">
            <w:r w:rsidR="00420855" w:rsidRPr="00984EEE">
              <w:rPr>
                <w:rStyle w:val="Hyperlink"/>
                <w:rFonts w:eastAsia="Arial"/>
                <w:bCs/>
                <w:noProof/>
              </w:rPr>
              <w:t>ANNEX 2: LIST OF STAKEHOLDERS CONSULTED</w:t>
            </w:r>
            <w:r w:rsidR="00420855">
              <w:rPr>
                <w:noProof/>
                <w:webHidden/>
              </w:rPr>
              <w:tab/>
            </w:r>
            <w:r w:rsidR="00B405F4">
              <w:rPr>
                <w:noProof/>
                <w:webHidden/>
              </w:rPr>
              <w:fldChar w:fldCharType="begin"/>
            </w:r>
            <w:r w:rsidR="00420855">
              <w:rPr>
                <w:noProof/>
                <w:webHidden/>
              </w:rPr>
              <w:instrText xml:space="preserve"> PAGEREF _Toc473131149 \h </w:instrText>
            </w:r>
            <w:r w:rsidR="00B405F4">
              <w:rPr>
                <w:noProof/>
                <w:webHidden/>
              </w:rPr>
            </w:r>
            <w:r w:rsidR="00B405F4">
              <w:rPr>
                <w:noProof/>
                <w:webHidden/>
              </w:rPr>
              <w:fldChar w:fldCharType="separate"/>
            </w:r>
            <w:r>
              <w:rPr>
                <w:noProof/>
                <w:webHidden/>
              </w:rPr>
              <w:t>145</w:t>
            </w:r>
            <w:r w:rsidR="00B405F4">
              <w:rPr>
                <w:noProof/>
                <w:webHidden/>
              </w:rPr>
              <w:fldChar w:fldCharType="end"/>
            </w:r>
          </w:hyperlink>
        </w:p>
        <w:p w:rsidR="00420855" w:rsidRDefault="007119E1">
          <w:pPr>
            <w:pStyle w:val="TOC1"/>
            <w:rPr>
              <w:rFonts w:asciiTheme="minorHAnsi" w:eastAsiaTheme="minorEastAsia" w:hAnsiTheme="minorHAnsi" w:cstheme="minorBidi"/>
              <w:noProof/>
              <w:sz w:val="22"/>
              <w:szCs w:val="22"/>
            </w:rPr>
          </w:pPr>
          <w:hyperlink w:anchor="_Toc473131150" w:history="1">
            <w:r w:rsidR="00420855" w:rsidRPr="00984EEE">
              <w:rPr>
                <w:rStyle w:val="Hyperlink"/>
                <w:noProof/>
              </w:rPr>
              <w:t>Annex 3</w:t>
            </w:r>
            <w:r w:rsidR="00420855" w:rsidRPr="00984EEE">
              <w:rPr>
                <w:rStyle w:val="Hyperlink"/>
                <w:b/>
                <w:noProof/>
              </w:rPr>
              <w:t xml:space="preserve">: </w:t>
            </w:r>
            <w:r w:rsidR="00420855" w:rsidRPr="00984EEE">
              <w:rPr>
                <w:rStyle w:val="Hyperlink"/>
                <w:noProof/>
              </w:rPr>
              <w:t>Summary of World Bank Safeguard Policies</w:t>
            </w:r>
            <w:r w:rsidR="00420855">
              <w:rPr>
                <w:noProof/>
                <w:webHidden/>
              </w:rPr>
              <w:tab/>
            </w:r>
            <w:r w:rsidR="00B405F4">
              <w:rPr>
                <w:noProof/>
                <w:webHidden/>
              </w:rPr>
              <w:fldChar w:fldCharType="begin"/>
            </w:r>
            <w:r w:rsidR="00420855">
              <w:rPr>
                <w:noProof/>
                <w:webHidden/>
              </w:rPr>
              <w:instrText xml:space="preserve"> PAGEREF _Toc473131150 \h </w:instrText>
            </w:r>
            <w:r w:rsidR="00B405F4">
              <w:rPr>
                <w:noProof/>
                <w:webHidden/>
              </w:rPr>
            </w:r>
            <w:r w:rsidR="00B405F4">
              <w:rPr>
                <w:noProof/>
                <w:webHidden/>
              </w:rPr>
              <w:fldChar w:fldCharType="separate"/>
            </w:r>
            <w:r>
              <w:rPr>
                <w:noProof/>
                <w:webHidden/>
              </w:rPr>
              <w:t>155</w:t>
            </w:r>
            <w:r w:rsidR="00B405F4">
              <w:rPr>
                <w:noProof/>
                <w:webHidden/>
              </w:rPr>
              <w:fldChar w:fldCharType="end"/>
            </w:r>
          </w:hyperlink>
        </w:p>
        <w:p w:rsidR="00420855" w:rsidRDefault="007119E1">
          <w:pPr>
            <w:pStyle w:val="TOC1"/>
            <w:rPr>
              <w:rFonts w:asciiTheme="minorHAnsi" w:eastAsiaTheme="minorEastAsia" w:hAnsiTheme="minorHAnsi" w:cstheme="minorBidi"/>
              <w:noProof/>
              <w:sz w:val="22"/>
              <w:szCs w:val="22"/>
            </w:rPr>
          </w:pPr>
          <w:hyperlink w:anchor="_Toc473131151" w:history="1">
            <w:r w:rsidR="00420855" w:rsidRPr="00984EEE">
              <w:rPr>
                <w:rStyle w:val="Hyperlink"/>
                <w:b/>
                <w:noProof/>
              </w:rPr>
              <w:t xml:space="preserve">Annex 4: </w:t>
            </w:r>
            <w:r w:rsidR="00420855" w:rsidRPr="00984EEE">
              <w:rPr>
                <w:rStyle w:val="Hyperlink"/>
                <w:noProof/>
              </w:rPr>
              <w:t>Summary of Relevant National Environmental and Social Management Requirements</w:t>
            </w:r>
            <w:r w:rsidR="00420855">
              <w:rPr>
                <w:noProof/>
                <w:webHidden/>
              </w:rPr>
              <w:tab/>
            </w:r>
            <w:r w:rsidR="00B405F4">
              <w:rPr>
                <w:noProof/>
                <w:webHidden/>
              </w:rPr>
              <w:fldChar w:fldCharType="begin"/>
            </w:r>
            <w:r w:rsidR="00420855">
              <w:rPr>
                <w:noProof/>
                <w:webHidden/>
              </w:rPr>
              <w:instrText xml:space="preserve"> PAGEREF _Toc473131151 \h </w:instrText>
            </w:r>
            <w:r w:rsidR="00B405F4">
              <w:rPr>
                <w:noProof/>
                <w:webHidden/>
              </w:rPr>
            </w:r>
            <w:r w:rsidR="00B405F4">
              <w:rPr>
                <w:noProof/>
                <w:webHidden/>
              </w:rPr>
              <w:fldChar w:fldCharType="separate"/>
            </w:r>
            <w:r>
              <w:rPr>
                <w:noProof/>
                <w:webHidden/>
              </w:rPr>
              <w:t>157</w:t>
            </w:r>
            <w:r w:rsidR="00B405F4">
              <w:rPr>
                <w:noProof/>
                <w:webHidden/>
              </w:rPr>
              <w:fldChar w:fldCharType="end"/>
            </w:r>
          </w:hyperlink>
        </w:p>
        <w:p w:rsidR="00420855" w:rsidRDefault="007119E1">
          <w:pPr>
            <w:pStyle w:val="TOC1"/>
            <w:rPr>
              <w:rFonts w:asciiTheme="minorHAnsi" w:eastAsiaTheme="minorEastAsia" w:hAnsiTheme="minorHAnsi" w:cstheme="minorBidi"/>
              <w:noProof/>
              <w:sz w:val="22"/>
              <w:szCs w:val="22"/>
            </w:rPr>
          </w:pPr>
          <w:hyperlink w:anchor="_Toc473131152" w:history="1">
            <w:r w:rsidR="00420855" w:rsidRPr="00984EEE">
              <w:rPr>
                <w:rStyle w:val="Hyperlink"/>
                <w:noProof/>
              </w:rPr>
              <w:t>Annex5</w:t>
            </w:r>
            <w:r w:rsidR="00420855" w:rsidRPr="00984EEE">
              <w:rPr>
                <w:rStyle w:val="Hyperlink"/>
                <w:rFonts w:eastAsia="Calibri"/>
                <w:b/>
                <w:noProof/>
              </w:rPr>
              <w:t>:</w:t>
            </w:r>
            <w:r w:rsidR="00420855" w:rsidRPr="00984EEE">
              <w:rPr>
                <w:rStyle w:val="Hyperlink"/>
                <w:rFonts w:eastAsia="Calibri"/>
                <w:noProof/>
              </w:rPr>
              <w:t xml:space="preserve"> Sample Checklist for Environmental and Social Screening</w:t>
            </w:r>
            <w:r w:rsidR="00420855">
              <w:rPr>
                <w:noProof/>
                <w:webHidden/>
              </w:rPr>
              <w:tab/>
            </w:r>
            <w:r w:rsidR="00B405F4">
              <w:rPr>
                <w:noProof/>
                <w:webHidden/>
              </w:rPr>
              <w:fldChar w:fldCharType="begin"/>
            </w:r>
            <w:r w:rsidR="00420855">
              <w:rPr>
                <w:noProof/>
                <w:webHidden/>
              </w:rPr>
              <w:instrText xml:space="preserve"> PAGEREF _Toc473131152 \h </w:instrText>
            </w:r>
            <w:r w:rsidR="00B405F4">
              <w:rPr>
                <w:noProof/>
                <w:webHidden/>
              </w:rPr>
            </w:r>
            <w:r w:rsidR="00B405F4">
              <w:rPr>
                <w:noProof/>
                <w:webHidden/>
              </w:rPr>
              <w:fldChar w:fldCharType="separate"/>
            </w:r>
            <w:r>
              <w:rPr>
                <w:noProof/>
                <w:webHidden/>
              </w:rPr>
              <w:t>159</w:t>
            </w:r>
            <w:r w:rsidR="00B405F4">
              <w:rPr>
                <w:noProof/>
                <w:webHidden/>
              </w:rPr>
              <w:fldChar w:fldCharType="end"/>
            </w:r>
          </w:hyperlink>
        </w:p>
        <w:p w:rsidR="00420855" w:rsidRDefault="007119E1">
          <w:pPr>
            <w:pStyle w:val="TOC1"/>
            <w:tabs>
              <w:tab w:val="left" w:pos="7158"/>
            </w:tabs>
            <w:rPr>
              <w:rFonts w:asciiTheme="minorHAnsi" w:eastAsiaTheme="minorEastAsia" w:hAnsiTheme="minorHAnsi" w:cstheme="minorBidi"/>
              <w:noProof/>
              <w:sz w:val="22"/>
              <w:szCs w:val="22"/>
            </w:rPr>
          </w:pPr>
          <w:hyperlink w:anchor="_Toc473131153" w:history="1">
            <w:r w:rsidR="00420855" w:rsidRPr="00984EEE">
              <w:rPr>
                <w:rStyle w:val="Hyperlink"/>
                <w:noProof/>
              </w:rPr>
              <w:t>Annex 6</w:t>
            </w:r>
            <w:r w:rsidR="00420855" w:rsidRPr="00984EEE">
              <w:rPr>
                <w:rStyle w:val="Hyperlink"/>
                <w:rFonts w:eastAsia="Calibri"/>
                <w:b/>
                <w:noProof/>
              </w:rPr>
              <w:t>:</w:t>
            </w:r>
            <w:r w:rsidR="00420855" w:rsidRPr="00984EEE">
              <w:rPr>
                <w:rStyle w:val="Hyperlink"/>
                <w:rFonts w:eastAsia="Calibri"/>
                <w:noProof/>
              </w:rPr>
              <w:t xml:space="preserve"> Guidelines for Assessment of Dams and Preparation of a Dam</w:t>
            </w:r>
            <w:r w:rsidR="00420855">
              <w:rPr>
                <w:rFonts w:asciiTheme="minorHAnsi" w:eastAsiaTheme="minorEastAsia" w:hAnsiTheme="minorHAnsi" w:cstheme="minorBidi"/>
                <w:noProof/>
                <w:sz w:val="22"/>
                <w:szCs w:val="22"/>
              </w:rPr>
              <w:tab/>
            </w:r>
            <w:r w:rsidR="00420855" w:rsidRPr="00984EEE">
              <w:rPr>
                <w:rStyle w:val="Hyperlink"/>
                <w:rFonts w:eastAsia="Calibri"/>
                <w:noProof/>
              </w:rPr>
              <w:t>Safety Measures Report</w:t>
            </w:r>
            <w:r w:rsidR="00420855">
              <w:rPr>
                <w:noProof/>
                <w:webHidden/>
              </w:rPr>
              <w:tab/>
            </w:r>
            <w:r w:rsidR="00B405F4">
              <w:rPr>
                <w:noProof/>
                <w:webHidden/>
              </w:rPr>
              <w:fldChar w:fldCharType="begin"/>
            </w:r>
            <w:r w:rsidR="00420855">
              <w:rPr>
                <w:noProof/>
                <w:webHidden/>
              </w:rPr>
              <w:instrText xml:space="preserve"> PAGEREF _Toc473131153 \h </w:instrText>
            </w:r>
            <w:r w:rsidR="00B405F4">
              <w:rPr>
                <w:noProof/>
                <w:webHidden/>
              </w:rPr>
            </w:r>
            <w:r w:rsidR="00B405F4">
              <w:rPr>
                <w:noProof/>
                <w:webHidden/>
              </w:rPr>
              <w:fldChar w:fldCharType="separate"/>
            </w:r>
            <w:r>
              <w:rPr>
                <w:noProof/>
                <w:webHidden/>
              </w:rPr>
              <w:t>179</w:t>
            </w:r>
            <w:r w:rsidR="00B405F4">
              <w:rPr>
                <w:noProof/>
                <w:webHidden/>
              </w:rPr>
              <w:fldChar w:fldCharType="end"/>
            </w:r>
          </w:hyperlink>
        </w:p>
        <w:p w:rsidR="00420855" w:rsidRDefault="007119E1">
          <w:pPr>
            <w:pStyle w:val="TOC1"/>
            <w:rPr>
              <w:rFonts w:asciiTheme="minorHAnsi" w:eastAsiaTheme="minorEastAsia" w:hAnsiTheme="minorHAnsi" w:cstheme="minorBidi"/>
              <w:noProof/>
              <w:sz w:val="22"/>
              <w:szCs w:val="22"/>
            </w:rPr>
          </w:pPr>
          <w:hyperlink w:anchor="_Toc473131154" w:history="1">
            <w:r w:rsidR="00420855" w:rsidRPr="00984EEE">
              <w:rPr>
                <w:rStyle w:val="Hyperlink"/>
                <w:noProof/>
              </w:rPr>
              <w:t>Annex7</w:t>
            </w:r>
            <w:r w:rsidR="00420855" w:rsidRPr="00984EEE">
              <w:rPr>
                <w:rStyle w:val="Hyperlink"/>
                <w:rFonts w:eastAsia="Calibri"/>
                <w:b/>
                <w:noProof/>
              </w:rPr>
              <w:t xml:space="preserve">: </w:t>
            </w:r>
            <w:r w:rsidR="00420855" w:rsidRPr="00984EEE">
              <w:rPr>
                <w:rStyle w:val="Hyperlink"/>
                <w:bCs/>
                <w:noProof/>
              </w:rPr>
              <w:t>Main Steps in the Tanzania EIA Process (at National Level)</w:t>
            </w:r>
            <w:r w:rsidR="00420855">
              <w:rPr>
                <w:noProof/>
                <w:webHidden/>
              </w:rPr>
              <w:tab/>
            </w:r>
            <w:r w:rsidR="00B405F4">
              <w:rPr>
                <w:noProof/>
                <w:webHidden/>
              </w:rPr>
              <w:fldChar w:fldCharType="begin"/>
            </w:r>
            <w:r w:rsidR="00420855">
              <w:rPr>
                <w:noProof/>
                <w:webHidden/>
              </w:rPr>
              <w:instrText xml:space="preserve"> PAGEREF _Toc473131154 \h </w:instrText>
            </w:r>
            <w:r w:rsidR="00B405F4">
              <w:rPr>
                <w:noProof/>
                <w:webHidden/>
              </w:rPr>
            </w:r>
            <w:r w:rsidR="00B405F4">
              <w:rPr>
                <w:noProof/>
                <w:webHidden/>
              </w:rPr>
              <w:fldChar w:fldCharType="separate"/>
            </w:r>
            <w:r>
              <w:rPr>
                <w:noProof/>
                <w:webHidden/>
              </w:rPr>
              <w:t>182</w:t>
            </w:r>
            <w:r w:rsidR="00B405F4">
              <w:rPr>
                <w:noProof/>
                <w:webHidden/>
              </w:rPr>
              <w:fldChar w:fldCharType="end"/>
            </w:r>
          </w:hyperlink>
        </w:p>
        <w:p w:rsidR="00420855" w:rsidRDefault="007119E1">
          <w:pPr>
            <w:pStyle w:val="TOC1"/>
            <w:rPr>
              <w:rFonts w:asciiTheme="minorHAnsi" w:eastAsiaTheme="minorEastAsia" w:hAnsiTheme="minorHAnsi" w:cstheme="minorBidi"/>
              <w:noProof/>
              <w:sz w:val="22"/>
              <w:szCs w:val="22"/>
            </w:rPr>
          </w:pPr>
          <w:hyperlink w:anchor="_Toc473131155" w:history="1">
            <w:r w:rsidR="00420855" w:rsidRPr="00984EEE">
              <w:rPr>
                <w:rStyle w:val="Hyperlink"/>
                <w:noProof/>
              </w:rPr>
              <w:t>Annex 8</w:t>
            </w:r>
            <w:r w:rsidR="00420855" w:rsidRPr="00984EEE">
              <w:rPr>
                <w:rStyle w:val="Hyperlink"/>
                <w:rFonts w:eastAsia="Calibri"/>
                <w:b/>
                <w:bCs/>
                <w:noProof/>
              </w:rPr>
              <w:t>:</w:t>
            </w:r>
            <w:r w:rsidR="00420855" w:rsidRPr="00984EEE">
              <w:rPr>
                <w:rStyle w:val="Hyperlink"/>
                <w:rFonts w:eastAsia="Calibri"/>
                <w:bCs/>
                <w:noProof/>
              </w:rPr>
              <w:t xml:space="preserve"> Potential CFAST Sub Project Types, Major Environmental and Social Concerns and Probable Category</w:t>
            </w:r>
            <w:r w:rsidR="00420855">
              <w:rPr>
                <w:noProof/>
                <w:webHidden/>
              </w:rPr>
              <w:tab/>
            </w:r>
            <w:r w:rsidR="00B405F4">
              <w:rPr>
                <w:noProof/>
                <w:webHidden/>
              </w:rPr>
              <w:fldChar w:fldCharType="begin"/>
            </w:r>
            <w:r w:rsidR="00420855">
              <w:rPr>
                <w:noProof/>
                <w:webHidden/>
              </w:rPr>
              <w:instrText xml:space="preserve"> PAGEREF _Toc473131155 \h </w:instrText>
            </w:r>
            <w:r w:rsidR="00B405F4">
              <w:rPr>
                <w:noProof/>
                <w:webHidden/>
              </w:rPr>
            </w:r>
            <w:r w:rsidR="00B405F4">
              <w:rPr>
                <w:noProof/>
                <w:webHidden/>
              </w:rPr>
              <w:fldChar w:fldCharType="separate"/>
            </w:r>
            <w:r>
              <w:rPr>
                <w:noProof/>
                <w:webHidden/>
              </w:rPr>
              <w:t>185</w:t>
            </w:r>
            <w:r w:rsidR="00B405F4">
              <w:rPr>
                <w:noProof/>
                <w:webHidden/>
              </w:rPr>
              <w:fldChar w:fldCharType="end"/>
            </w:r>
          </w:hyperlink>
        </w:p>
        <w:p w:rsidR="00420855" w:rsidRDefault="007119E1">
          <w:pPr>
            <w:pStyle w:val="TOC1"/>
            <w:rPr>
              <w:rFonts w:asciiTheme="minorHAnsi" w:eastAsiaTheme="minorEastAsia" w:hAnsiTheme="minorHAnsi" w:cstheme="minorBidi"/>
              <w:noProof/>
              <w:sz w:val="22"/>
              <w:szCs w:val="22"/>
            </w:rPr>
          </w:pPr>
          <w:hyperlink w:anchor="_Toc473131156" w:history="1">
            <w:r w:rsidR="00420855" w:rsidRPr="00984EEE">
              <w:rPr>
                <w:rStyle w:val="Hyperlink"/>
                <w:noProof/>
              </w:rPr>
              <w:t>Annex9</w:t>
            </w:r>
            <w:r w:rsidR="00420855" w:rsidRPr="00984EEE">
              <w:rPr>
                <w:rStyle w:val="Hyperlink"/>
                <w:b/>
                <w:bCs/>
                <w:noProof/>
              </w:rPr>
              <w:t xml:space="preserve">: </w:t>
            </w:r>
            <w:r w:rsidR="00420855" w:rsidRPr="00984EEE">
              <w:rPr>
                <w:rStyle w:val="Hyperlink"/>
                <w:bCs/>
                <w:noProof/>
              </w:rPr>
              <w:t>List of Restricted Pesticides in Tanzania</w:t>
            </w:r>
            <w:r w:rsidR="00420855">
              <w:rPr>
                <w:noProof/>
                <w:webHidden/>
              </w:rPr>
              <w:tab/>
            </w:r>
            <w:r w:rsidR="00B405F4">
              <w:rPr>
                <w:noProof/>
                <w:webHidden/>
              </w:rPr>
              <w:fldChar w:fldCharType="begin"/>
            </w:r>
            <w:r w:rsidR="00420855">
              <w:rPr>
                <w:noProof/>
                <w:webHidden/>
              </w:rPr>
              <w:instrText xml:space="preserve"> PAGEREF _Toc473131156 \h </w:instrText>
            </w:r>
            <w:r w:rsidR="00B405F4">
              <w:rPr>
                <w:noProof/>
                <w:webHidden/>
              </w:rPr>
            </w:r>
            <w:r w:rsidR="00B405F4">
              <w:rPr>
                <w:noProof/>
                <w:webHidden/>
              </w:rPr>
              <w:fldChar w:fldCharType="separate"/>
            </w:r>
            <w:r>
              <w:rPr>
                <w:noProof/>
                <w:webHidden/>
              </w:rPr>
              <w:t>187</w:t>
            </w:r>
            <w:r w:rsidR="00B405F4">
              <w:rPr>
                <w:noProof/>
                <w:webHidden/>
              </w:rPr>
              <w:fldChar w:fldCharType="end"/>
            </w:r>
          </w:hyperlink>
        </w:p>
        <w:p w:rsidR="00420855" w:rsidRDefault="007119E1">
          <w:pPr>
            <w:pStyle w:val="TOC1"/>
            <w:rPr>
              <w:rFonts w:asciiTheme="minorHAnsi" w:eastAsiaTheme="minorEastAsia" w:hAnsiTheme="minorHAnsi" w:cstheme="minorBidi"/>
              <w:noProof/>
              <w:sz w:val="22"/>
              <w:szCs w:val="22"/>
            </w:rPr>
          </w:pPr>
          <w:hyperlink w:anchor="_Toc473131157" w:history="1">
            <w:r w:rsidR="00420855" w:rsidRPr="00984EEE">
              <w:rPr>
                <w:rStyle w:val="Hyperlink"/>
                <w:noProof/>
              </w:rPr>
              <w:t>Annex 9: Impact identification criteria</w:t>
            </w:r>
            <w:r w:rsidR="00420855">
              <w:rPr>
                <w:noProof/>
                <w:webHidden/>
              </w:rPr>
              <w:tab/>
            </w:r>
            <w:r w:rsidR="00B405F4">
              <w:rPr>
                <w:noProof/>
                <w:webHidden/>
              </w:rPr>
              <w:fldChar w:fldCharType="begin"/>
            </w:r>
            <w:r w:rsidR="00420855">
              <w:rPr>
                <w:noProof/>
                <w:webHidden/>
              </w:rPr>
              <w:instrText xml:space="preserve"> PAGEREF _Toc473131157 \h </w:instrText>
            </w:r>
            <w:r w:rsidR="00B405F4">
              <w:rPr>
                <w:noProof/>
                <w:webHidden/>
              </w:rPr>
            </w:r>
            <w:r w:rsidR="00B405F4">
              <w:rPr>
                <w:noProof/>
                <w:webHidden/>
              </w:rPr>
              <w:fldChar w:fldCharType="separate"/>
            </w:r>
            <w:r>
              <w:rPr>
                <w:noProof/>
                <w:webHidden/>
              </w:rPr>
              <w:t>230</w:t>
            </w:r>
            <w:r w:rsidR="00B405F4">
              <w:rPr>
                <w:noProof/>
                <w:webHidden/>
              </w:rPr>
              <w:fldChar w:fldCharType="end"/>
            </w:r>
          </w:hyperlink>
        </w:p>
        <w:p w:rsidR="007707C6" w:rsidRPr="005B064A" w:rsidRDefault="00B405F4" w:rsidP="00383100">
          <w:pPr>
            <w:tabs>
              <w:tab w:val="left" w:pos="720"/>
            </w:tabs>
            <w:ind w:left="720" w:hanging="720"/>
            <w:rPr>
              <w:lang w:val="en-GB"/>
            </w:rPr>
          </w:pPr>
          <w:r w:rsidRPr="005B064A">
            <w:rPr>
              <w:b/>
              <w:bCs/>
              <w:noProof/>
              <w:lang w:val="en-GB"/>
            </w:rPr>
            <w:fldChar w:fldCharType="end"/>
          </w:r>
        </w:p>
      </w:sdtContent>
    </w:sdt>
    <w:p w:rsidR="005E2824" w:rsidRPr="005B064A" w:rsidRDefault="005E2824" w:rsidP="00383100">
      <w:pPr>
        <w:tabs>
          <w:tab w:val="left" w:pos="720"/>
        </w:tabs>
        <w:ind w:left="720" w:hanging="720"/>
        <w:rPr>
          <w:lang w:val="en-GB"/>
        </w:rPr>
      </w:pPr>
    </w:p>
    <w:p w:rsidR="007474A8" w:rsidRPr="005B064A" w:rsidRDefault="007474A8" w:rsidP="00383100">
      <w:pPr>
        <w:tabs>
          <w:tab w:val="left" w:pos="720"/>
        </w:tabs>
        <w:ind w:left="720" w:hanging="720"/>
        <w:rPr>
          <w:lang w:val="en-GB"/>
        </w:rPr>
      </w:pPr>
      <w:r w:rsidRPr="005B064A">
        <w:rPr>
          <w:lang w:val="en-GB"/>
        </w:rPr>
        <w:br w:type="page"/>
      </w:r>
    </w:p>
    <w:p w:rsidR="007474A8" w:rsidRPr="005B064A" w:rsidRDefault="007474A8" w:rsidP="00383100">
      <w:pPr>
        <w:keepNext/>
        <w:tabs>
          <w:tab w:val="left" w:pos="720"/>
          <w:tab w:val="left" w:pos="7200"/>
          <w:tab w:val="left" w:pos="8640"/>
        </w:tabs>
        <w:spacing w:line="276" w:lineRule="auto"/>
        <w:ind w:left="720" w:hanging="720"/>
        <w:jc w:val="both"/>
        <w:outlineLvl w:val="0"/>
        <w:rPr>
          <w:b/>
          <w:caps/>
          <w:sz w:val="28"/>
          <w:szCs w:val="28"/>
          <w:lang w:val="en-GB"/>
        </w:rPr>
      </w:pPr>
      <w:bookmarkStart w:id="15" w:name="_Toc473131095"/>
      <w:r w:rsidRPr="005B064A">
        <w:rPr>
          <w:b/>
          <w:caps/>
          <w:sz w:val="28"/>
          <w:szCs w:val="28"/>
          <w:lang w:val="en-GB"/>
        </w:rPr>
        <w:t>LIST OF FIGURES</w:t>
      </w:r>
      <w:bookmarkEnd w:id="15"/>
      <w:r w:rsidRPr="005B064A">
        <w:rPr>
          <w:b/>
          <w:caps/>
          <w:sz w:val="28"/>
          <w:szCs w:val="28"/>
          <w:lang w:val="en-GB"/>
        </w:rPr>
        <w:t xml:space="preserve"> </w:t>
      </w:r>
    </w:p>
    <w:p w:rsidR="005B064A" w:rsidRPr="005B064A" w:rsidRDefault="00B405F4" w:rsidP="005B064A">
      <w:pPr>
        <w:pStyle w:val="TableofFigures"/>
        <w:tabs>
          <w:tab w:val="right" w:leader="dot" w:pos="9250"/>
        </w:tabs>
        <w:spacing w:line="276" w:lineRule="auto"/>
        <w:rPr>
          <w:rFonts w:asciiTheme="minorHAnsi" w:eastAsiaTheme="minorEastAsia" w:hAnsiTheme="minorHAnsi" w:cstheme="minorBidi"/>
          <w:noProof/>
          <w:sz w:val="22"/>
          <w:szCs w:val="22"/>
        </w:rPr>
      </w:pPr>
      <w:r w:rsidRPr="005B064A">
        <w:rPr>
          <w:b/>
          <w:bCs/>
          <w:caps/>
          <w:lang w:val="en-GB"/>
        </w:rPr>
        <w:fldChar w:fldCharType="begin"/>
      </w:r>
      <w:r w:rsidR="00706DD6" w:rsidRPr="005B064A">
        <w:rPr>
          <w:b/>
          <w:bCs/>
          <w:caps/>
          <w:lang w:val="en-GB"/>
        </w:rPr>
        <w:instrText xml:space="preserve"> TOC \h \z \c "Figure" </w:instrText>
      </w:r>
      <w:r w:rsidRPr="005B064A">
        <w:rPr>
          <w:b/>
          <w:bCs/>
          <w:caps/>
          <w:lang w:val="en-GB"/>
        </w:rPr>
        <w:fldChar w:fldCharType="separate"/>
      </w:r>
      <w:hyperlink w:anchor="_Toc472853449" w:history="1">
        <w:r w:rsidR="005B064A" w:rsidRPr="005B064A">
          <w:rPr>
            <w:rStyle w:val="Hyperlink"/>
            <w:noProof/>
            <w:color w:val="auto"/>
          </w:rPr>
          <w:t>Figure 1</w:t>
        </w:r>
        <w:r w:rsidR="005B064A" w:rsidRPr="005B064A">
          <w:rPr>
            <w:rStyle w:val="Hyperlink"/>
            <w:b/>
            <w:noProof/>
            <w:color w:val="auto"/>
          </w:rPr>
          <w:t xml:space="preserve">: </w:t>
        </w:r>
        <w:r w:rsidR="005B064A" w:rsidRPr="005B064A">
          <w:rPr>
            <w:rStyle w:val="Hyperlink"/>
            <w:noProof/>
            <w:color w:val="auto"/>
          </w:rPr>
          <w:t xml:space="preserve">Southern Agriculture Growth Corridor of Tanzania (SAGCOT) District Boundaries </w:t>
        </w:r>
        <w:r w:rsidR="005B064A" w:rsidRPr="005B064A">
          <w:rPr>
            <w:noProof/>
            <w:webHidden/>
          </w:rPr>
          <w:tab/>
        </w:r>
        <w:r w:rsidRPr="005B064A">
          <w:rPr>
            <w:noProof/>
            <w:webHidden/>
          </w:rPr>
          <w:fldChar w:fldCharType="begin"/>
        </w:r>
        <w:r w:rsidR="005B064A" w:rsidRPr="005B064A">
          <w:rPr>
            <w:noProof/>
            <w:webHidden/>
          </w:rPr>
          <w:instrText xml:space="preserve"> PAGEREF _Toc472853449 \h </w:instrText>
        </w:r>
        <w:r w:rsidRPr="005B064A">
          <w:rPr>
            <w:noProof/>
            <w:webHidden/>
          </w:rPr>
        </w:r>
        <w:r w:rsidRPr="005B064A">
          <w:rPr>
            <w:noProof/>
            <w:webHidden/>
          </w:rPr>
          <w:fldChar w:fldCharType="separate"/>
        </w:r>
        <w:r w:rsidR="007119E1">
          <w:rPr>
            <w:noProof/>
            <w:webHidden/>
          </w:rPr>
          <w:t>3</w:t>
        </w:r>
        <w:r w:rsidRPr="005B064A">
          <w:rPr>
            <w:noProof/>
            <w:webHidden/>
          </w:rPr>
          <w:fldChar w:fldCharType="end"/>
        </w:r>
      </w:hyperlink>
    </w:p>
    <w:p w:rsidR="005B064A" w:rsidRPr="005B064A" w:rsidRDefault="007119E1" w:rsidP="005B064A">
      <w:pPr>
        <w:pStyle w:val="TableofFigures"/>
        <w:tabs>
          <w:tab w:val="right" w:leader="dot" w:pos="9250"/>
        </w:tabs>
        <w:spacing w:line="276" w:lineRule="auto"/>
        <w:rPr>
          <w:rFonts w:asciiTheme="minorHAnsi" w:eastAsiaTheme="minorEastAsia" w:hAnsiTheme="minorHAnsi" w:cstheme="minorBidi"/>
          <w:noProof/>
          <w:sz w:val="22"/>
          <w:szCs w:val="22"/>
        </w:rPr>
      </w:pPr>
      <w:hyperlink w:anchor="_Toc472853450" w:history="1">
        <w:r w:rsidR="005B064A" w:rsidRPr="005B064A">
          <w:rPr>
            <w:rStyle w:val="Hyperlink"/>
            <w:noProof/>
            <w:color w:val="auto"/>
          </w:rPr>
          <w:t>Figure 2:</w:t>
        </w:r>
        <w:r w:rsidR="005B064A" w:rsidRPr="005B064A">
          <w:rPr>
            <w:rStyle w:val="Hyperlink"/>
            <w:b/>
            <w:noProof/>
            <w:color w:val="auto"/>
          </w:rPr>
          <w:t xml:space="preserve"> </w:t>
        </w:r>
        <w:r w:rsidR="005B064A" w:rsidRPr="005B064A">
          <w:rPr>
            <w:rStyle w:val="Hyperlink"/>
            <w:noProof/>
            <w:color w:val="auto"/>
          </w:rPr>
          <w:t>Geograhical Location of the proposed Schemes under CFAST  (Source:  Aide Memoire:  World Bank CFAST Project Preparation Mission, October, 2016)</w:t>
        </w:r>
        <w:r w:rsidR="005B064A" w:rsidRPr="005B064A">
          <w:rPr>
            <w:noProof/>
            <w:webHidden/>
          </w:rPr>
          <w:tab/>
        </w:r>
        <w:r w:rsidR="00B405F4" w:rsidRPr="005B064A">
          <w:rPr>
            <w:noProof/>
            <w:webHidden/>
          </w:rPr>
          <w:fldChar w:fldCharType="begin"/>
        </w:r>
        <w:r w:rsidR="005B064A" w:rsidRPr="005B064A">
          <w:rPr>
            <w:noProof/>
            <w:webHidden/>
          </w:rPr>
          <w:instrText xml:space="preserve"> PAGEREF _Toc472853450 \h </w:instrText>
        </w:r>
        <w:r w:rsidR="00B405F4" w:rsidRPr="005B064A">
          <w:rPr>
            <w:noProof/>
            <w:webHidden/>
          </w:rPr>
        </w:r>
        <w:r w:rsidR="00B405F4" w:rsidRPr="005B064A">
          <w:rPr>
            <w:noProof/>
            <w:webHidden/>
          </w:rPr>
          <w:fldChar w:fldCharType="separate"/>
        </w:r>
        <w:r>
          <w:rPr>
            <w:noProof/>
            <w:webHidden/>
          </w:rPr>
          <w:t>17</w:t>
        </w:r>
        <w:r w:rsidR="00B405F4" w:rsidRPr="005B064A">
          <w:rPr>
            <w:noProof/>
            <w:webHidden/>
          </w:rPr>
          <w:fldChar w:fldCharType="end"/>
        </w:r>
      </w:hyperlink>
    </w:p>
    <w:p w:rsidR="005B064A" w:rsidRPr="005B064A" w:rsidRDefault="007119E1" w:rsidP="005B064A">
      <w:pPr>
        <w:pStyle w:val="TableofFigures"/>
        <w:tabs>
          <w:tab w:val="right" w:leader="dot" w:pos="9250"/>
        </w:tabs>
        <w:spacing w:line="276" w:lineRule="auto"/>
        <w:rPr>
          <w:rFonts w:asciiTheme="minorHAnsi" w:eastAsiaTheme="minorEastAsia" w:hAnsiTheme="minorHAnsi" w:cstheme="minorBidi"/>
          <w:noProof/>
          <w:sz w:val="22"/>
          <w:szCs w:val="22"/>
        </w:rPr>
      </w:pPr>
      <w:hyperlink w:anchor="_Toc472853451" w:history="1">
        <w:r w:rsidR="005B064A" w:rsidRPr="005B064A">
          <w:rPr>
            <w:rStyle w:val="Hyperlink"/>
            <w:noProof/>
            <w:color w:val="auto"/>
          </w:rPr>
          <w:t>Figure 3:</w:t>
        </w:r>
        <w:r w:rsidR="005B064A" w:rsidRPr="005B064A">
          <w:rPr>
            <w:rStyle w:val="Hyperlink"/>
            <w:b/>
            <w:noProof/>
            <w:color w:val="auto"/>
          </w:rPr>
          <w:t xml:space="preserve"> </w:t>
        </w:r>
        <w:r w:rsidR="005B064A" w:rsidRPr="005B064A">
          <w:rPr>
            <w:rStyle w:val="Hyperlink"/>
            <w:noProof/>
            <w:color w:val="auto"/>
          </w:rPr>
          <w:t>River Basins Within the  CFAST Region</w:t>
        </w:r>
        <w:r w:rsidR="005B064A" w:rsidRPr="005B064A">
          <w:rPr>
            <w:noProof/>
            <w:webHidden/>
          </w:rPr>
          <w:tab/>
        </w:r>
        <w:r w:rsidR="00B405F4" w:rsidRPr="005B064A">
          <w:rPr>
            <w:noProof/>
            <w:webHidden/>
          </w:rPr>
          <w:fldChar w:fldCharType="begin"/>
        </w:r>
        <w:r w:rsidR="005B064A" w:rsidRPr="005B064A">
          <w:rPr>
            <w:noProof/>
            <w:webHidden/>
          </w:rPr>
          <w:instrText xml:space="preserve"> PAGEREF _Toc472853451 \h </w:instrText>
        </w:r>
        <w:r w:rsidR="00B405F4" w:rsidRPr="005B064A">
          <w:rPr>
            <w:noProof/>
            <w:webHidden/>
          </w:rPr>
        </w:r>
        <w:r w:rsidR="00B405F4" w:rsidRPr="005B064A">
          <w:rPr>
            <w:noProof/>
            <w:webHidden/>
          </w:rPr>
          <w:fldChar w:fldCharType="separate"/>
        </w:r>
        <w:r>
          <w:rPr>
            <w:noProof/>
            <w:webHidden/>
          </w:rPr>
          <w:t>26</w:t>
        </w:r>
        <w:r w:rsidR="00B405F4" w:rsidRPr="005B064A">
          <w:rPr>
            <w:noProof/>
            <w:webHidden/>
          </w:rPr>
          <w:fldChar w:fldCharType="end"/>
        </w:r>
      </w:hyperlink>
    </w:p>
    <w:p w:rsidR="005B064A" w:rsidRPr="005B064A" w:rsidRDefault="007119E1" w:rsidP="005B064A">
      <w:pPr>
        <w:pStyle w:val="TableofFigures"/>
        <w:tabs>
          <w:tab w:val="right" w:leader="dot" w:pos="9250"/>
        </w:tabs>
        <w:spacing w:line="276" w:lineRule="auto"/>
        <w:rPr>
          <w:rFonts w:asciiTheme="minorHAnsi" w:eastAsiaTheme="minorEastAsia" w:hAnsiTheme="minorHAnsi" w:cstheme="minorBidi"/>
          <w:noProof/>
          <w:sz w:val="22"/>
          <w:szCs w:val="22"/>
        </w:rPr>
      </w:pPr>
      <w:hyperlink w:anchor="_Toc472853452" w:history="1">
        <w:r w:rsidR="005B064A" w:rsidRPr="005B064A">
          <w:rPr>
            <w:rStyle w:val="Hyperlink"/>
            <w:noProof/>
            <w:color w:val="auto"/>
          </w:rPr>
          <w:t>Figure 4: Sub-Projects Environmental and Social Planning, Review and Approval Process</w:t>
        </w:r>
        <w:r w:rsidR="005B064A" w:rsidRPr="005B064A">
          <w:rPr>
            <w:noProof/>
            <w:webHidden/>
          </w:rPr>
          <w:tab/>
        </w:r>
        <w:r w:rsidR="00B405F4" w:rsidRPr="005B064A">
          <w:rPr>
            <w:noProof/>
            <w:webHidden/>
          </w:rPr>
          <w:fldChar w:fldCharType="begin"/>
        </w:r>
        <w:r w:rsidR="005B064A" w:rsidRPr="005B064A">
          <w:rPr>
            <w:noProof/>
            <w:webHidden/>
          </w:rPr>
          <w:instrText xml:space="preserve"> PAGEREF _Toc472853452 \h </w:instrText>
        </w:r>
        <w:r w:rsidR="00B405F4" w:rsidRPr="005B064A">
          <w:rPr>
            <w:noProof/>
            <w:webHidden/>
          </w:rPr>
        </w:r>
        <w:r w:rsidR="00B405F4" w:rsidRPr="005B064A">
          <w:rPr>
            <w:noProof/>
            <w:webHidden/>
          </w:rPr>
          <w:fldChar w:fldCharType="separate"/>
        </w:r>
        <w:r>
          <w:rPr>
            <w:noProof/>
            <w:webHidden/>
          </w:rPr>
          <w:t>109</w:t>
        </w:r>
        <w:r w:rsidR="00B405F4" w:rsidRPr="005B064A">
          <w:rPr>
            <w:noProof/>
            <w:webHidden/>
          </w:rPr>
          <w:fldChar w:fldCharType="end"/>
        </w:r>
      </w:hyperlink>
    </w:p>
    <w:p w:rsidR="005B064A" w:rsidRPr="005B064A" w:rsidRDefault="007119E1" w:rsidP="005B064A">
      <w:pPr>
        <w:pStyle w:val="TableofFigures"/>
        <w:tabs>
          <w:tab w:val="right" w:leader="dot" w:pos="9250"/>
        </w:tabs>
        <w:spacing w:line="276" w:lineRule="auto"/>
        <w:rPr>
          <w:rFonts w:asciiTheme="minorHAnsi" w:eastAsiaTheme="minorEastAsia" w:hAnsiTheme="minorHAnsi" w:cstheme="minorBidi"/>
          <w:noProof/>
          <w:sz w:val="22"/>
          <w:szCs w:val="22"/>
        </w:rPr>
      </w:pPr>
      <w:hyperlink w:anchor="_Toc472853453" w:history="1">
        <w:r w:rsidR="005B064A" w:rsidRPr="005B064A">
          <w:rPr>
            <w:rStyle w:val="Hyperlink"/>
            <w:noProof/>
            <w:color w:val="auto"/>
          </w:rPr>
          <w:t>Figure 5: Sub-Project Environmental and Social Management Implementation process</w:t>
        </w:r>
        <w:r w:rsidR="005B064A" w:rsidRPr="005B064A">
          <w:rPr>
            <w:noProof/>
            <w:webHidden/>
          </w:rPr>
          <w:tab/>
        </w:r>
        <w:r w:rsidR="00B405F4" w:rsidRPr="005B064A">
          <w:rPr>
            <w:noProof/>
            <w:webHidden/>
          </w:rPr>
          <w:fldChar w:fldCharType="begin"/>
        </w:r>
        <w:r w:rsidR="005B064A" w:rsidRPr="005B064A">
          <w:rPr>
            <w:noProof/>
            <w:webHidden/>
          </w:rPr>
          <w:instrText xml:space="preserve"> PAGEREF _Toc472853453 \h </w:instrText>
        </w:r>
        <w:r w:rsidR="00B405F4" w:rsidRPr="005B064A">
          <w:rPr>
            <w:noProof/>
            <w:webHidden/>
          </w:rPr>
        </w:r>
        <w:r w:rsidR="00B405F4" w:rsidRPr="005B064A">
          <w:rPr>
            <w:noProof/>
            <w:webHidden/>
          </w:rPr>
          <w:fldChar w:fldCharType="separate"/>
        </w:r>
        <w:r>
          <w:rPr>
            <w:noProof/>
            <w:webHidden/>
          </w:rPr>
          <w:t>115</w:t>
        </w:r>
        <w:r w:rsidR="00B405F4" w:rsidRPr="005B064A">
          <w:rPr>
            <w:noProof/>
            <w:webHidden/>
          </w:rPr>
          <w:fldChar w:fldCharType="end"/>
        </w:r>
      </w:hyperlink>
    </w:p>
    <w:p w:rsidR="007474A8" w:rsidRPr="005B064A" w:rsidRDefault="00B405F4" w:rsidP="005B064A">
      <w:pPr>
        <w:tabs>
          <w:tab w:val="left" w:pos="720"/>
        </w:tabs>
        <w:spacing w:line="276" w:lineRule="auto"/>
        <w:ind w:left="720" w:hanging="720"/>
        <w:rPr>
          <w:lang w:val="en-GB"/>
        </w:rPr>
      </w:pPr>
      <w:r w:rsidRPr="005B064A">
        <w:rPr>
          <w:lang w:val="en-GB"/>
        </w:rPr>
        <w:fldChar w:fldCharType="end"/>
      </w:r>
    </w:p>
    <w:p w:rsidR="007474A8" w:rsidRPr="005B064A" w:rsidRDefault="007474A8" w:rsidP="00383100">
      <w:pPr>
        <w:tabs>
          <w:tab w:val="left" w:pos="720"/>
        </w:tabs>
        <w:ind w:left="720" w:hanging="720"/>
        <w:rPr>
          <w:lang w:val="en-GB"/>
        </w:rPr>
      </w:pPr>
    </w:p>
    <w:p w:rsidR="007474A8" w:rsidRPr="005B064A" w:rsidRDefault="007474A8" w:rsidP="00383100">
      <w:pPr>
        <w:keepNext/>
        <w:tabs>
          <w:tab w:val="left" w:pos="720"/>
          <w:tab w:val="left" w:pos="7200"/>
          <w:tab w:val="left" w:pos="8640"/>
        </w:tabs>
        <w:spacing w:line="276" w:lineRule="auto"/>
        <w:ind w:left="720" w:hanging="720"/>
        <w:jc w:val="both"/>
        <w:outlineLvl w:val="0"/>
        <w:rPr>
          <w:b/>
          <w:caps/>
          <w:sz w:val="28"/>
          <w:szCs w:val="28"/>
          <w:lang w:val="en-GB"/>
        </w:rPr>
      </w:pPr>
      <w:bookmarkStart w:id="16" w:name="_Toc473131096"/>
      <w:r w:rsidRPr="005B064A">
        <w:rPr>
          <w:b/>
          <w:caps/>
          <w:sz w:val="28"/>
          <w:szCs w:val="28"/>
          <w:lang w:val="en-GB"/>
        </w:rPr>
        <w:t>LIST OF tablES</w:t>
      </w:r>
      <w:bookmarkEnd w:id="16"/>
      <w:r w:rsidRPr="005B064A">
        <w:rPr>
          <w:b/>
          <w:caps/>
          <w:sz w:val="28"/>
          <w:szCs w:val="28"/>
          <w:lang w:val="en-GB"/>
        </w:rPr>
        <w:t xml:space="preserve"> </w:t>
      </w:r>
    </w:p>
    <w:p w:rsidR="000B0960" w:rsidRPr="000B0960" w:rsidRDefault="00B405F4">
      <w:pPr>
        <w:pStyle w:val="TableofFigures"/>
        <w:tabs>
          <w:tab w:val="right" w:leader="dot" w:pos="9250"/>
        </w:tabs>
        <w:rPr>
          <w:rFonts w:asciiTheme="minorHAnsi" w:eastAsiaTheme="minorEastAsia" w:hAnsiTheme="minorHAnsi" w:cstheme="minorBidi"/>
          <w:noProof/>
          <w:sz w:val="22"/>
          <w:szCs w:val="22"/>
        </w:rPr>
      </w:pPr>
      <w:r w:rsidRPr="005B064A">
        <w:rPr>
          <w:i/>
          <w:lang w:val="en-GB"/>
        </w:rPr>
        <w:fldChar w:fldCharType="begin"/>
      </w:r>
      <w:r w:rsidR="00D55192" w:rsidRPr="005B064A">
        <w:rPr>
          <w:i/>
          <w:lang w:val="en-GB"/>
        </w:rPr>
        <w:instrText xml:space="preserve"> TOC \h \z \c "Table" </w:instrText>
      </w:r>
      <w:r w:rsidRPr="005B064A">
        <w:rPr>
          <w:i/>
          <w:lang w:val="en-GB"/>
        </w:rPr>
        <w:fldChar w:fldCharType="separate"/>
      </w:r>
      <w:hyperlink w:anchor="_Toc473128900" w:history="1">
        <w:r w:rsidR="000B0960" w:rsidRPr="000B0960">
          <w:rPr>
            <w:rStyle w:val="Hyperlink"/>
            <w:noProof/>
          </w:rPr>
          <w:t>Table 1: Numbers of each type of irrigation schemes in the country (2006 data)</w:t>
        </w:r>
        <w:r w:rsidR="000B0960" w:rsidRPr="000B0960">
          <w:rPr>
            <w:noProof/>
            <w:webHidden/>
          </w:rPr>
          <w:tab/>
        </w:r>
        <w:r w:rsidRPr="000B0960">
          <w:rPr>
            <w:noProof/>
            <w:webHidden/>
          </w:rPr>
          <w:fldChar w:fldCharType="begin"/>
        </w:r>
        <w:r w:rsidR="000B0960" w:rsidRPr="000B0960">
          <w:rPr>
            <w:noProof/>
            <w:webHidden/>
          </w:rPr>
          <w:instrText xml:space="preserve"> PAGEREF _Toc473128900 \h </w:instrText>
        </w:r>
        <w:r w:rsidRPr="000B0960">
          <w:rPr>
            <w:noProof/>
            <w:webHidden/>
          </w:rPr>
        </w:r>
        <w:r w:rsidRPr="000B0960">
          <w:rPr>
            <w:noProof/>
            <w:webHidden/>
          </w:rPr>
          <w:fldChar w:fldCharType="separate"/>
        </w:r>
        <w:r w:rsidR="007119E1">
          <w:rPr>
            <w:noProof/>
            <w:webHidden/>
          </w:rPr>
          <w:t>31</w:t>
        </w:r>
        <w:r w:rsidRPr="000B0960">
          <w:rPr>
            <w:noProof/>
            <w:webHidden/>
          </w:rPr>
          <w:fldChar w:fldCharType="end"/>
        </w:r>
      </w:hyperlink>
    </w:p>
    <w:p w:rsidR="000B0960" w:rsidRPr="000B0960" w:rsidRDefault="007119E1">
      <w:pPr>
        <w:pStyle w:val="TableofFigures"/>
        <w:tabs>
          <w:tab w:val="right" w:leader="dot" w:pos="9250"/>
        </w:tabs>
        <w:rPr>
          <w:rFonts w:asciiTheme="minorHAnsi" w:eastAsiaTheme="minorEastAsia" w:hAnsiTheme="minorHAnsi" w:cstheme="minorBidi"/>
          <w:noProof/>
          <w:sz w:val="22"/>
          <w:szCs w:val="22"/>
        </w:rPr>
      </w:pPr>
      <w:hyperlink w:anchor="_Toc473128901" w:history="1">
        <w:r w:rsidR="000B0960" w:rsidRPr="000B0960">
          <w:rPr>
            <w:rStyle w:val="Hyperlink"/>
            <w:noProof/>
          </w:rPr>
          <w:t>Table 2: Summary of Requirements of Bank Safeguards Policies Triggered by Activities of CFAST</w:t>
        </w:r>
        <w:r w:rsidR="000B0960" w:rsidRPr="000B0960">
          <w:rPr>
            <w:rStyle w:val="Hyperlink"/>
            <w:bCs/>
            <w:noProof/>
          </w:rPr>
          <w:t xml:space="preserve"> Project</w:t>
        </w:r>
        <w:r w:rsidR="000B0960" w:rsidRPr="000B0960">
          <w:rPr>
            <w:noProof/>
            <w:webHidden/>
          </w:rPr>
          <w:tab/>
        </w:r>
        <w:r w:rsidR="00B405F4" w:rsidRPr="000B0960">
          <w:rPr>
            <w:noProof/>
            <w:webHidden/>
          </w:rPr>
          <w:fldChar w:fldCharType="begin"/>
        </w:r>
        <w:r w:rsidR="000B0960" w:rsidRPr="000B0960">
          <w:rPr>
            <w:noProof/>
            <w:webHidden/>
          </w:rPr>
          <w:instrText xml:space="preserve"> PAGEREF _Toc473128901 \h </w:instrText>
        </w:r>
        <w:r w:rsidR="00B405F4" w:rsidRPr="000B0960">
          <w:rPr>
            <w:noProof/>
            <w:webHidden/>
          </w:rPr>
        </w:r>
        <w:r w:rsidR="00B405F4" w:rsidRPr="000B0960">
          <w:rPr>
            <w:noProof/>
            <w:webHidden/>
          </w:rPr>
          <w:fldChar w:fldCharType="separate"/>
        </w:r>
        <w:r>
          <w:rPr>
            <w:noProof/>
            <w:webHidden/>
          </w:rPr>
          <w:t>47</w:t>
        </w:r>
        <w:r w:rsidR="00B405F4" w:rsidRPr="000B0960">
          <w:rPr>
            <w:noProof/>
            <w:webHidden/>
          </w:rPr>
          <w:fldChar w:fldCharType="end"/>
        </w:r>
      </w:hyperlink>
    </w:p>
    <w:p w:rsidR="000B0960" w:rsidRPr="000B0960" w:rsidRDefault="007119E1">
      <w:pPr>
        <w:pStyle w:val="TableofFigures"/>
        <w:tabs>
          <w:tab w:val="right" w:leader="dot" w:pos="9250"/>
        </w:tabs>
        <w:rPr>
          <w:rFonts w:asciiTheme="minorHAnsi" w:eastAsiaTheme="minorEastAsia" w:hAnsiTheme="minorHAnsi" w:cstheme="minorBidi"/>
          <w:noProof/>
          <w:sz w:val="22"/>
          <w:szCs w:val="22"/>
        </w:rPr>
      </w:pPr>
      <w:hyperlink w:anchor="_Toc473128902" w:history="1">
        <w:r w:rsidR="000B0960" w:rsidRPr="000B0960">
          <w:rPr>
            <w:rStyle w:val="Hyperlink"/>
            <w:noProof/>
          </w:rPr>
          <w:t>Table 3: Summary of Tanzania Safeguard Policies</w:t>
        </w:r>
        <w:r w:rsidR="000B0960" w:rsidRPr="000B0960">
          <w:rPr>
            <w:noProof/>
            <w:webHidden/>
          </w:rPr>
          <w:tab/>
        </w:r>
        <w:r w:rsidR="00B405F4" w:rsidRPr="000B0960">
          <w:rPr>
            <w:noProof/>
            <w:webHidden/>
          </w:rPr>
          <w:fldChar w:fldCharType="begin"/>
        </w:r>
        <w:r w:rsidR="000B0960" w:rsidRPr="000B0960">
          <w:rPr>
            <w:noProof/>
            <w:webHidden/>
          </w:rPr>
          <w:instrText xml:space="preserve"> PAGEREF _Toc473128902 \h </w:instrText>
        </w:r>
        <w:r w:rsidR="00B405F4" w:rsidRPr="000B0960">
          <w:rPr>
            <w:noProof/>
            <w:webHidden/>
          </w:rPr>
        </w:r>
        <w:r w:rsidR="00B405F4" w:rsidRPr="000B0960">
          <w:rPr>
            <w:noProof/>
            <w:webHidden/>
          </w:rPr>
          <w:fldChar w:fldCharType="separate"/>
        </w:r>
        <w:r>
          <w:rPr>
            <w:noProof/>
            <w:webHidden/>
          </w:rPr>
          <w:t>61</w:t>
        </w:r>
        <w:r w:rsidR="00B405F4" w:rsidRPr="000B0960">
          <w:rPr>
            <w:noProof/>
            <w:webHidden/>
          </w:rPr>
          <w:fldChar w:fldCharType="end"/>
        </w:r>
      </w:hyperlink>
    </w:p>
    <w:p w:rsidR="000B0960" w:rsidRPr="000B0960" w:rsidRDefault="007119E1">
      <w:pPr>
        <w:pStyle w:val="TableofFigures"/>
        <w:tabs>
          <w:tab w:val="right" w:leader="dot" w:pos="9250"/>
        </w:tabs>
        <w:rPr>
          <w:rFonts w:asciiTheme="minorHAnsi" w:eastAsiaTheme="minorEastAsia" w:hAnsiTheme="minorHAnsi" w:cstheme="minorBidi"/>
          <w:noProof/>
          <w:sz w:val="22"/>
          <w:szCs w:val="22"/>
        </w:rPr>
      </w:pPr>
      <w:hyperlink w:anchor="_Toc473128903" w:history="1">
        <w:r w:rsidR="000B0960" w:rsidRPr="000B0960">
          <w:rPr>
            <w:rStyle w:val="Hyperlink"/>
            <w:noProof/>
          </w:rPr>
          <w:t>Table 4: Impacts Summary</w:t>
        </w:r>
        <w:r w:rsidR="000B0960" w:rsidRPr="000B0960">
          <w:rPr>
            <w:noProof/>
            <w:webHidden/>
          </w:rPr>
          <w:tab/>
        </w:r>
        <w:r w:rsidR="00B405F4" w:rsidRPr="000B0960">
          <w:rPr>
            <w:noProof/>
            <w:webHidden/>
          </w:rPr>
          <w:fldChar w:fldCharType="begin"/>
        </w:r>
        <w:r w:rsidR="000B0960" w:rsidRPr="000B0960">
          <w:rPr>
            <w:noProof/>
            <w:webHidden/>
          </w:rPr>
          <w:instrText xml:space="preserve"> PAGEREF _Toc473128903 \h </w:instrText>
        </w:r>
        <w:r w:rsidR="00B405F4" w:rsidRPr="000B0960">
          <w:rPr>
            <w:noProof/>
            <w:webHidden/>
          </w:rPr>
        </w:r>
        <w:r w:rsidR="00B405F4" w:rsidRPr="000B0960">
          <w:rPr>
            <w:noProof/>
            <w:webHidden/>
          </w:rPr>
          <w:fldChar w:fldCharType="separate"/>
        </w:r>
        <w:r>
          <w:rPr>
            <w:noProof/>
            <w:webHidden/>
          </w:rPr>
          <w:t>69</w:t>
        </w:r>
        <w:r w:rsidR="00B405F4" w:rsidRPr="000B0960">
          <w:rPr>
            <w:noProof/>
            <w:webHidden/>
          </w:rPr>
          <w:fldChar w:fldCharType="end"/>
        </w:r>
      </w:hyperlink>
    </w:p>
    <w:p w:rsidR="000B0960" w:rsidRPr="000B0960" w:rsidRDefault="007119E1">
      <w:pPr>
        <w:pStyle w:val="TableofFigures"/>
        <w:tabs>
          <w:tab w:val="right" w:leader="dot" w:pos="9250"/>
        </w:tabs>
        <w:rPr>
          <w:rFonts w:asciiTheme="minorHAnsi" w:eastAsiaTheme="minorEastAsia" w:hAnsiTheme="minorHAnsi" w:cstheme="minorBidi"/>
          <w:noProof/>
          <w:sz w:val="22"/>
          <w:szCs w:val="22"/>
        </w:rPr>
      </w:pPr>
      <w:hyperlink w:anchor="_Toc473128904" w:history="1">
        <w:r w:rsidR="000B0960" w:rsidRPr="000B0960">
          <w:rPr>
            <w:rStyle w:val="Hyperlink"/>
            <w:noProof/>
          </w:rPr>
          <w:t xml:space="preserve">Table 5: Causes and impacts of </w:t>
        </w:r>
        <w:r w:rsidR="000B0960" w:rsidRPr="000B0960">
          <w:rPr>
            <w:rStyle w:val="Hyperlink"/>
            <w:rFonts w:eastAsia="Calibri"/>
            <w:bCs/>
            <w:noProof/>
          </w:rPr>
          <w:t>land degradation</w:t>
        </w:r>
        <w:r w:rsidR="000B0960" w:rsidRPr="000B0960">
          <w:rPr>
            <w:noProof/>
            <w:webHidden/>
          </w:rPr>
          <w:tab/>
        </w:r>
        <w:r w:rsidR="00B405F4" w:rsidRPr="000B0960">
          <w:rPr>
            <w:noProof/>
            <w:webHidden/>
          </w:rPr>
          <w:fldChar w:fldCharType="begin"/>
        </w:r>
        <w:r w:rsidR="000B0960" w:rsidRPr="000B0960">
          <w:rPr>
            <w:noProof/>
            <w:webHidden/>
          </w:rPr>
          <w:instrText xml:space="preserve"> PAGEREF _Toc473128904 \h </w:instrText>
        </w:r>
        <w:r w:rsidR="00B405F4" w:rsidRPr="000B0960">
          <w:rPr>
            <w:noProof/>
            <w:webHidden/>
          </w:rPr>
        </w:r>
        <w:r w:rsidR="00B405F4" w:rsidRPr="000B0960">
          <w:rPr>
            <w:noProof/>
            <w:webHidden/>
          </w:rPr>
          <w:fldChar w:fldCharType="separate"/>
        </w:r>
        <w:r>
          <w:rPr>
            <w:noProof/>
            <w:webHidden/>
          </w:rPr>
          <w:t>83</w:t>
        </w:r>
        <w:r w:rsidR="00B405F4" w:rsidRPr="000B0960">
          <w:rPr>
            <w:noProof/>
            <w:webHidden/>
          </w:rPr>
          <w:fldChar w:fldCharType="end"/>
        </w:r>
      </w:hyperlink>
    </w:p>
    <w:p w:rsidR="000B0960" w:rsidRPr="000B0960" w:rsidRDefault="007119E1">
      <w:pPr>
        <w:pStyle w:val="TableofFigures"/>
        <w:tabs>
          <w:tab w:val="right" w:leader="dot" w:pos="9250"/>
        </w:tabs>
        <w:rPr>
          <w:rFonts w:asciiTheme="minorHAnsi" w:eastAsiaTheme="minorEastAsia" w:hAnsiTheme="minorHAnsi" w:cstheme="minorBidi"/>
          <w:noProof/>
          <w:sz w:val="22"/>
          <w:szCs w:val="22"/>
        </w:rPr>
      </w:pPr>
      <w:hyperlink w:anchor="_Toc473128905" w:history="1">
        <w:r w:rsidR="000B0960" w:rsidRPr="000B0960">
          <w:rPr>
            <w:rStyle w:val="Hyperlink"/>
            <w:noProof/>
          </w:rPr>
          <w:t>Table 6: Causes and impacts of wetlands, river bank and lakeshore degradation from poor agricultural and other landuse practices</w:t>
        </w:r>
        <w:r w:rsidR="000B0960" w:rsidRPr="000B0960">
          <w:rPr>
            <w:noProof/>
            <w:webHidden/>
          </w:rPr>
          <w:tab/>
        </w:r>
        <w:r w:rsidR="00B405F4" w:rsidRPr="000B0960">
          <w:rPr>
            <w:noProof/>
            <w:webHidden/>
          </w:rPr>
          <w:fldChar w:fldCharType="begin"/>
        </w:r>
        <w:r w:rsidR="000B0960" w:rsidRPr="000B0960">
          <w:rPr>
            <w:noProof/>
            <w:webHidden/>
          </w:rPr>
          <w:instrText xml:space="preserve"> PAGEREF _Toc473128905 \h </w:instrText>
        </w:r>
        <w:r w:rsidR="00B405F4" w:rsidRPr="000B0960">
          <w:rPr>
            <w:noProof/>
            <w:webHidden/>
          </w:rPr>
        </w:r>
        <w:r w:rsidR="00B405F4" w:rsidRPr="000B0960">
          <w:rPr>
            <w:noProof/>
            <w:webHidden/>
          </w:rPr>
          <w:fldChar w:fldCharType="separate"/>
        </w:r>
        <w:r>
          <w:rPr>
            <w:noProof/>
            <w:webHidden/>
          </w:rPr>
          <w:t>84</w:t>
        </w:r>
        <w:r w:rsidR="00B405F4" w:rsidRPr="000B0960">
          <w:rPr>
            <w:noProof/>
            <w:webHidden/>
          </w:rPr>
          <w:fldChar w:fldCharType="end"/>
        </w:r>
      </w:hyperlink>
    </w:p>
    <w:p w:rsidR="000B0960" w:rsidRPr="000B0960" w:rsidRDefault="007119E1">
      <w:pPr>
        <w:pStyle w:val="TableofFigures"/>
        <w:tabs>
          <w:tab w:val="right" w:leader="dot" w:pos="9250"/>
        </w:tabs>
        <w:rPr>
          <w:rFonts w:asciiTheme="minorHAnsi" w:eastAsiaTheme="minorEastAsia" w:hAnsiTheme="minorHAnsi" w:cstheme="minorBidi"/>
          <w:noProof/>
          <w:sz w:val="22"/>
          <w:szCs w:val="22"/>
        </w:rPr>
      </w:pPr>
      <w:hyperlink w:anchor="_Toc473128906" w:history="1">
        <w:r w:rsidR="000B0960" w:rsidRPr="000B0960">
          <w:rPr>
            <w:rStyle w:val="Hyperlink"/>
            <w:noProof/>
          </w:rPr>
          <w:t>Table 7: Causes and impacts of water contamination: non-point source pollution from agricultural sources.</w:t>
        </w:r>
        <w:r w:rsidR="000B0960" w:rsidRPr="000B0960">
          <w:rPr>
            <w:noProof/>
            <w:webHidden/>
          </w:rPr>
          <w:tab/>
        </w:r>
        <w:r w:rsidR="00B405F4" w:rsidRPr="000B0960">
          <w:rPr>
            <w:noProof/>
            <w:webHidden/>
          </w:rPr>
          <w:fldChar w:fldCharType="begin"/>
        </w:r>
        <w:r w:rsidR="000B0960" w:rsidRPr="000B0960">
          <w:rPr>
            <w:noProof/>
            <w:webHidden/>
          </w:rPr>
          <w:instrText xml:space="preserve"> PAGEREF _Toc473128906 \h </w:instrText>
        </w:r>
        <w:r w:rsidR="00B405F4" w:rsidRPr="000B0960">
          <w:rPr>
            <w:noProof/>
            <w:webHidden/>
          </w:rPr>
        </w:r>
        <w:r w:rsidR="00B405F4" w:rsidRPr="000B0960">
          <w:rPr>
            <w:noProof/>
            <w:webHidden/>
          </w:rPr>
          <w:fldChar w:fldCharType="separate"/>
        </w:r>
        <w:r>
          <w:rPr>
            <w:noProof/>
            <w:webHidden/>
          </w:rPr>
          <w:t>85</w:t>
        </w:r>
        <w:r w:rsidR="00B405F4" w:rsidRPr="000B0960">
          <w:rPr>
            <w:noProof/>
            <w:webHidden/>
          </w:rPr>
          <w:fldChar w:fldCharType="end"/>
        </w:r>
      </w:hyperlink>
    </w:p>
    <w:p w:rsidR="000B0960" w:rsidRPr="000B0960" w:rsidRDefault="007119E1">
      <w:pPr>
        <w:pStyle w:val="TableofFigures"/>
        <w:tabs>
          <w:tab w:val="right" w:leader="dot" w:pos="9250"/>
        </w:tabs>
        <w:rPr>
          <w:rFonts w:asciiTheme="minorHAnsi" w:eastAsiaTheme="minorEastAsia" w:hAnsiTheme="minorHAnsi" w:cstheme="minorBidi"/>
          <w:noProof/>
          <w:sz w:val="22"/>
          <w:szCs w:val="22"/>
        </w:rPr>
      </w:pPr>
      <w:hyperlink w:anchor="_Toc473128907" w:history="1">
        <w:r w:rsidR="000B0960" w:rsidRPr="000B0960">
          <w:rPr>
            <w:rStyle w:val="Hyperlink"/>
            <w:noProof/>
          </w:rPr>
          <w:t>Table 8: Causes and impacts of loss of natural habitats and biodiversity relevant to CFAST project</w:t>
        </w:r>
        <w:r w:rsidR="000B0960" w:rsidRPr="000B0960">
          <w:rPr>
            <w:noProof/>
            <w:webHidden/>
          </w:rPr>
          <w:tab/>
        </w:r>
        <w:r w:rsidR="00B405F4" w:rsidRPr="000B0960">
          <w:rPr>
            <w:noProof/>
            <w:webHidden/>
          </w:rPr>
          <w:fldChar w:fldCharType="begin"/>
        </w:r>
        <w:r w:rsidR="000B0960" w:rsidRPr="000B0960">
          <w:rPr>
            <w:noProof/>
            <w:webHidden/>
          </w:rPr>
          <w:instrText xml:space="preserve"> PAGEREF _Toc473128907 \h </w:instrText>
        </w:r>
        <w:r w:rsidR="00B405F4" w:rsidRPr="000B0960">
          <w:rPr>
            <w:noProof/>
            <w:webHidden/>
          </w:rPr>
        </w:r>
        <w:r w:rsidR="00B405F4" w:rsidRPr="000B0960">
          <w:rPr>
            <w:noProof/>
            <w:webHidden/>
          </w:rPr>
          <w:fldChar w:fldCharType="separate"/>
        </w:r>
        <w:r>
          <w:rPr>
            <w:noProof/>
            <w:webHidden/>
          </w:rPr>
          <w:t>87</w:t>
        </w:r>
        <w:r w:rsidR="00B405F4" w:rsidRPr="000B0960">
          <w:rPr>
            <w:noProof/>
            <w:webHidden/>
          </w:rPr>
          <w:fldChar w:fldCharType="end"/>
        </w:r>
      </w:hyperlink>
    </w:p>
    <w:p w:rsidR="000B0960" w:rsidRPr="000B0960" w:rsidRDefault="007119E1">
      <w:pPr>
        <w:pStyle w:val="TableofFigures"/>
        <w:tabs>
          <w:tab w:val="right" w:leader="dot" w:pos="9250"/>
        </w:tabs>
        <w:rPr>
          <w:rFonts w:asciiTheme="minorHAnsi" w:eastAsiaTheme="minorEastAsia" w:hAnsiTheme="minorHAnsi" w:cstheme="minorBidi"/>
          <w:noProof/>
          <w:sz w:val="22"/>
          <w:szCs w:val="22"/>
        </w:rPr>
      </w:pPr>
      <w:hyperlink w:anchor="_Toc473128908" w:history="1">
        <w:r w:rsidR="000B0960" w:rsidRPr="000B0960">
          <w:rPr>
            <w:rStyle w:val="Hyperlink"/>
            <w:noProof/>
          </w:rPr>
          <w:t xml:space="preserve">Table 9: Proposed generic mitigation measures for impacts associated with </w:t>
        </w:r>
        <w:r w:rsidR="000B0960" w:rsidRPr="000B0960">
          <w:rPr>
            <w:rStyle w:val="Hyperlink"/>
            <w:rFonts w:eastAsia="Calibri"/>
            <w:noProof/>
          </w:rPr>
          <w:t>CFAST project.</w:t>
        </w:r>
        <w:r w:rsidR="000B0960" w:rsidRPr="000B0960">
          <w:rPr>
            <w:noProof/>
            <w:webHidden/>
          </w:rPr>
          <w:tab/>
        </w:r>
        <w:r w:rsidR="00B405F4" w:rsidRPr="000B0960">
          <w:rPr>
            <w:noProof/>
            <w:webHidden/>
          </w:rPr>
          <w:fldChar w:fldCharType="begin"/>
        </w:r>
        <w:r w:rsidR="000B0960" w:rsidRPr="000B0960">
          <w:rPr>
            <w:noProof/>
            <w:webHidden/>
          </w:rPr>
          <w:instrText xml:space="preserve"> PAGEREF _Toc473128908 \h </w:instrText>
        </w:r>
        <w:r w:rsidR="00B405F4" w:rsidRPr="000B0960">
          <w:rPr>
            <w:noProof/>
            <w:webHidden/>
          </w:rPr>
        </w:r>
        <w:r w:rsidR="00B405F4" w:rsidRPr="000B0960">
          <w:rPr>
            <w:noProof/>
            <w:webHidden/>
          </w:rPr>
          <w:fldChar w:fldCharType="separate"/>
        </w:r>
        <w:r>
          <w:rPr>
            <w:noProof/>
            <w:webHidden/>
          </w:rPr>
          <w:t>89</w:t>
        </w:r>
        <w:r w:rsidR="00B405F4" w:rsidRPr="000B0960">
          <w:rPr>
            <w:noProof/>
            <w:webHidden/>
          </w:rPr>
          <w:fldChar w:fldCharType="end"/>
        </w:r>
      </w:hyperlink>
    </w:p>
    <w:p w:rsidR="000B0960" w:rsidRPr="000B0960" w:rsidRDefault="007119E1">
      <w:pPr>
        <w:pStyle w:val="TableofFigures"/>
        <w:tabs>
          <w:tab w:val="right" w:leader="dot" w:pos="9250"/>
        </w:tabs>
        <w:rPr>
          <w:rFonts w:asciiTheme="minorHAnsi" w:eastAsiaTheme="minorEastAsia" w:hAnsiTheme="minorHAnsi" w:cstheme="minorBidi"/>
          <w:noProof/>
          <w:sz w:val="22"/>
          <w:szCs w:val="22"/>
        </w:rPr>
      </w:pPr>
      <w:hyperlink w:anchor="_Toc473128909" w:history="1">
        <w:r w:rsidR="000B0960" w:rsidRPr="000B0960">
          <w:rPr>
            <w:rStyle w:val="Hyperlink"/>
            <w:noProof/>
          </w:rPr>
          <w:t>Table 10: Sample of Environmental and Social Management Plan</w:t>
        </w:r>
        <w:r w:rsidR="000B0960" w:rsidRPr="000B0960">
          <w:rPr>
            <w:noProof/>
            <w:webHidden/>
          </w:rPr>
          <w:tab/>
        </w:r>
        <w:r w:rsidR="00B405F4" w:rsidRPr="000B0960">
          <w:rPr>
            <w:noProof/>
            <w:webHidden/>
          </w:rPr>
          <w:fldChar w:fldCharType="begin"/>
        </w:r>
        <w:r w:rsidR="000B0960" w:rsidRPr="000B0960">
          <w:rPr>
            <w:noProof/>
            <w:webHidden/>
          </w:rPr>
          <w:instrText xml:space="preserve"> PAGEREF _Toc473128909 \h </w:instrText>
        </w:r>
        <w:r w:rsidR="00B405F4" w:rsidRPr="000B0960">
          <w:rPr>
            <w:noProof/>
            <w:webHidden/>
          </w:rPr>
        </w:r>
        <w:r w:rsidR="00B405F4" w:rsidRPr="000B0960">
          <w:rPr>
            <w:noProof/>
            <w:webHidden/>
          </w:rPr>
          <w:fldChar w:fldCharType="separate"/>
        </w:r>
        <w:r>
          <w:rPr>
            <w:noProof/>
            <w:webHidden/>
          </w:rPr>
          <w:t>106</w:t>
        </w:r>
        <w:r w:rsidR="00B405F4" w:rsidRPr="000B0960">
          <w:rPr>
            <w:noProof/>
            <w:webHidden/>
          </w:rPr>
          <w:fldChar w:fldCharType="end"/>
        </w:r>
      </w:hyperlink>
    </w:p>
    <w:p w:rsidR="000B0960" w:rsidRPr="000B0960" w:rsidRDefault="007119E1">
      <w:pPr>
        <w:pStyle w:val="TableofFigures"/>
        <w:tabs>
          <w:tab w:val="right" w:leader="dot" w:pos="9250"/>
        </w:tabs>
        <w:rPr>
          <w:rFonts w:asciiTheme="minorHAnsi" w:eastAsiaTheme="minorEastAsia" w:hAnsiTheme="minorHAnsi" w:cstheme="minorBidi"/>
          <w:noProof/>
          <w:sz w:val="22"/>
          <w:szCs w:val="22"/>
        </w:rPr>
      </w:pPr>
      <w:hyperlink w:anchor="_Toc473128910" w:history="1">
        <w:r w:rsidR="000B0960" w:rsidRPr="000B0960">
          <w:rPr>
            <w:rStyle w:val="Hyperlink"/>
            <w:noProof/>
          </w:rPr>
          <w:t>Table 11:  Proposed Training Program for Designated Staff and LGA teams</w:t>
        </w:r>
        <w:r w:rsidR="000B0960" w:rsidRPr="000B0960">
          <w:rPr>
            <w:noProof/>
            <w:webHidden/>
          </w:rPr>
          <w:tab/>
        </w:r>
        <w:r w:rsidR="00B405F4" w:rsidRPr="000B0960">
          <w:rPr>
            <w:noProof/>
            <w:webHidden/>
          </w:rPr>
          <w:fldChar w:fldCharType="begin"/>
        </w:r>
        <w:r w:rsidR="000B0960" w:rsidRPr="000B0960">
          <w:rPr>
            <w:noProof/>
            <w:webHidden/>
          </w:rPr>
          <w:instrText xml:space="preserve"> PAGEREF _Toc473128910 \h </w:instrText>
        </w:r>
        <w:r w:rsidR="00B405F4" w:rsidRPr="000B0960">
          <w:rPr>
            <w:noProof/>
            <w:webHidden/>
          </w:rPr>
        </w:r>
        <w:r w:rsidR="00B405F4" w:rsidRPr="000B0960">
          <w:rPr>
            <w:noProof/>
            <w:webHidden/>
          </w:rPr>
          <w:fldChar w:fldCharType="separate"/>
        </w:r>
        <w:r>
          <w:rPr>
            <w:noProof/>
            <w:webHidden/>
          </w:rPr>
          <w:t>127</w:t>
        </w:r>
        <w:r w:rsidR="00B405F4" w:rsidRPr="000B0960">
          <w:rPr>
            <w:noProof/>
            <w:webHidden/>
          </w:rPr>
          <w:fldChar w:fldCharType="end"/>
        </w:r>
      </w:hyperlink>
    </w:p>
    <w:p w:rsidR="000B0960" w:rsidRPr="000B0960" w:rsidRDefault="007119E1">
      <w:pPr>
        <w:pStyle w:val="TableofFigures"/>
        <w:tabs>
          <w:tab w:val="right" w:leader="dot" w:pos="9250"/>
        </w:tabs>
        <w:rPr>
          <w:rFonts w:asciiTheme="minorHAnsi" w:eastAsiaTheme="minorEastAsia" w:hAnsiTheme="minorHAnsi" w:cstheme="minorBidi"/>
          <w:noProof/>
          <w:sz w:val="22"/>
          <w:szCs w:val="22"/>
        </w:rPr>
      </w:pPr>
      <w:hyperlink w:anchor="_Toc473128911" w:history="1">
        <w:r w:rsidR="000B0960" w:rsidRPr="000B0960">
          <w:rPr>
            <w:rStyle w:val="Hyperlink"/>
            <w:noProof/>
          </w:rPr>
          <w:t>Table 12: Summary of Budget Estimates for ESMF Implementation</w:t>
        </w:r>
        <w:r w:rsidR="000B0960" w:rsidRPr="000B0960">
          <w:rPr>
            <w:noProof/>
            <w:webHidden/>
          </w:rPr>
          <w:tab/>
        </w:r>
        <w:r w:rsidR="00B405F4" w:rsidRPr="000B0960">
          <w:rPr>
            <w:noProof/>
            <w:webHidden/>
          </w:rPr>
          <w:fldChar w:fldCharType="begin"/>
        </w:r>
        <w:r w:rsidR="000B0960" w:rsidRPr="000B0960">
          <w:rPr>
            <w:noProof/>
            <w:webHidden/>
          </w:rPr>
          <w:instrText xml:space="preserve"> PAGEREF _Toc473128911 \h </w:instrText>
        </w:r>
        <w:r w:rsidR="00B405F4" w:rsidRPr="000B0960">
          <w:rPr>
            <w:noProof/>
            <w:webHidden/>
          </w:rPr>
        </w:r>
        <w:r w:rsidR="00B405F4" w:rsidRPr="000B0960">
          <w:rPr>
            <w:noProof/>
            <w:webHidden/>
          </w:rPr>
          <w:fldChar w:fldCharType="separate"/>
        </w:r>
        <w:r>
          <w:rPr>
            <w:noProof/>
            <w:webHidden/>
          </w:rPr>
          <w:t>131</w:t>
        </w:r>
        <w:r w:rsidR="00B405F4" w:rsidRPr="000B0960">
          <w:rPr>
            <w:noProof/>
            <w:webHidden/>
          </w:rPr>
          <w:fldChar w:fldCharType="end"/>
        </w:r>
      </w:hyperlink>
    </w:p>
    <w:p w:rsidR="000B0960" w:rsidRDefault="007119E1">
      <w:pPr>
        <w:pStyle w:val="TableofFigures"/>
        <w:tabs>
          <w:tab w:val="right" w:leader="dot" w:pos="9250"/>
        </w:tabs>
        <w:rPr>
          <w:rFonts w:asciiTheme="minorHAnsi" w:eastAsiaTheme="minorEastAsia" w:hAnsiTheme="minorHAnsi" w:cstheme="minorBidi"/>
          <w:noProof/>
          <w:sz w:val="22"/>
          <w:szCs w:val="22"/>
        </w:rPr>
      </w:pPr>
      <w:hyperlink w:anchor="_Toc473128912" w:history="1">
        <w:r w:rsidR="000B0960" w:rsidRPr="000B0960">
          <w:rPr>
            <w:rStyle w:val="Hyperlink"/>
            <w:noProof/>
          </w:rPr>
          <w:t>Table 13: Summary Environmental Mitigation Plan (EMP) for the CFAST Project</w:t>
        </w:r>
        <w:r w:rsidR="000B0960" w:rsidRPr="000B0960">
          <w:rPr>
            <w:noProof/>
            <w:webHidden/>
          </w:rPr>
          <w:tab/>
        </w:r>
        <w:r w:rsidR="00B405F4" w:rsidRPr="000B0960">
          <w:rPr>
            <w:noProof/>
            <w:webHidden/>
          </w:rPr>
          <w:fldChar w:fldCharType="begin"/>
        </w:r>
        <w:r w:rsidR="000B0960" w:rsidRPr="000B0960">
          <w:rPr>
            <w:noProof/>
            <w:webHidden/>
          </w:rPr>
          <w:instrText xml:space="preserve"> PAGEREF _Toc473128912 \h </w:instrText>
        </w:r>
        <w:r w:rsidR="00B405F4" w:rsidRPr="000B0960">
          <w:rPr>
            <w:noProof/>
            <w:webHidden/>
          </w:rPr>
        </w:r>
        <w:r w:rsidR="00B405F4" w:rsidRPr="000B0960">
          <w:rPr>
            <w:noProof/>
            <w:webHidden/>
          </w:rPr>
          <w:fldChar w:fldCharType="separate"/>
        </w:r>
        <w:r>
          <w:rPr>
            <w:noProof/>
            <w:webHidden/>
          </w:rPr>
          <w:t>132</w:t>
        </w:r>
        <w:r w:rsidR="00B405F4" w:rsidRPr="000B0960">
          <w:rPr>
            <w:noProof/>
            <w:webHidden/>
          </w:rPr>
          <w:fldChar w:fldCharType="end"/>
        </w:r>
      </w:hyperlink>
    </w:p>
    <w:p w:rsidR="007474A8" w:rsidRPr="005B064A" w:rsidRDefault="00B405F4" w:rsidP="005B064A">
      <w:pPr>
        <w:pStyle w:val="Caption"/>
        <w:tabs>
          <w:tab w:val="left" w:pos="720"/>
        </w:tabs>
        <w:spacing w:line="276" w:lineRule="auto"/>
        <w:ind w:left="720" w:hanging="720"/>
        <w:jc w:val="both"/>
        <w:rPr>
          <w:b/>
          <w:i w:val="0"/>
          <w:sz w:val="24"/>
          <w:szCs w:val="24"/>
        </w:rPr>
      </w:pPr>
      <w:r w:rsidRPr="005B064A">
        <w:rPr>
          <w:i w:val="0"/>
          <w:sz w:val="24"/>
          <w:szCs w:val="24"/>
        </w:rPr>
        <w:fldChar w:fldCharType="end"/>
      </w:r>
    </w:p>
    <w:p w:rsidR="007474A8" w:rsidRPr="005B064A" w:rsidRDefault="007474A8" w:rsidP="00383100">
      <w:pPr>
        <w:keepNext/>
        <w:tabs>
          <w:tab w:val="left" w:pos="720"/>
          <w:tab w:val="left" w:pos="7200"/>
          <w:tab w:val="left" w:pos="8640"/>
        </w:tabs>
        <w:spacing w:line="276" w:lineRule="auto"/>
        <w:ind w:left="720" w:hanging="720"/>
        <w:jc w:val="both"/>
        <w:outlineLvl w:val="0"/>
        <w:rPr>
          <w:b/>
          <w:caps/>
          <w:sz w:val="28"/>
          <w:szCs w:val="28"/>
          <w:lang w:val="en-GB"/>
        </w:rPr>
      </w:pPr>
      <w:bookmarkStart w:id="17" w:name="_Toc473131097"/>
      <w:r w:rsidRPr="005B064A">
        <w:rPr>
          <w:b/>
          <w:caps/>
          <w:sz w:val="28"/>
          <w:szCs w:val="28"/>
          <w:lang w:val="en-GB"/>
        </w:rPr>
        <w:t>LIST OF BOXES</w:t>
      </w:r>
      <w:bookmarkEnd w:id="17"/>
    </w:p>
    <w:p w:rsidR="005B064A" w:rsidRPr="005B064A" w:rsidRDefault="00B405F4" w:rsidP="005B064A">
      <w:pPr>
        <w:pStyle w:val="TableofFigures"/>
        <w:tabs>
          <w:tab w:val="right" w:leader="dot" w:pos="9250"/>
        </w:tabs>
        <w:spacing w:line="276" w:lineRule="auto"/>
        <w:rPr>
          <w:rFonts w:asciiTheme="minorHAnsi" w:eastAsiaTheme="minorEastAsia" w:hAnsiTheme="minorHAnsi" w:cstheme="minorBidi"/>
          <w:noProof/>
          <w:sz w:val="22"/>
          <w:szCs w:val="22"/>
        </w:rPr>
      </w:pPr>
      <w:r w:rsidRPr="005B064A">
        <w:rPr>
          <w:i/>
          <w:caps/>
          <w:sz w:val="28"/>
          <w:szCs w:val="28"/>
          <w:lang w:val="en-GB"/>
        </w:rPr>
        <w:fldChar w:fldCharType="begin"/>
      </w:r>
      <w:r w:rsidR="009E78F0" w:rsidRPr="005B064A">
        <w:rPr>
          <w:i/>
          <w:caps/>
          <w:sz w:val="28"/>
          <w:szCs w:val="28"/>
          <w:lang w:val="en-GB"/>
        </w:rPr>
        <w:instrText xml:space="preserve"> TOC \h \z \c "Box" </w:instrText>
      </w:r>
      <w:r w:rsidRPr="005B064A">
        <w:rPr>
          <w:i/>
          <w:caps/>
          <w:sz w:val="28"/>
          <w:szCs w:val="28"/>
          <w:lang w:val="en-GB"/>
        </w:rPr>
        <w:fldChar w:fldCharType="separate"/>
      </w:r>
      <w:hyperlink r:id="rId14" w:anchor="_Toc472853482" w:history="1">
        <w:r w:rsidR="005B064A" w:rsidRPr="005B064A">
          <w:rPr>
            <w:rStyle w:val="Hyperlink"/>
            <w:noProof/>
            <w:color w:val="auto"/>
          </w:rPr>
          <w:t>Box 1: Involvement of other actors</w:t>
        </w:r>
        <w:r w:rsidR="005B064A" w:rsidRPr="005B064A">
          <w:rPr>
            <w:noProof/>
            <w:webHidden/>
          </w:rPr>
          <w:tab/>
        </w:r>
        <w:r w:rsidRPr="005B064A">
          <w:rPr>
            <w:noProof/>
            <w:webHidden/>
          </w:rPr>
          <w:fldChar w:fldCharType="begin"/>
        </w:r>
        <w:r w:rsidR="005B064A" w:rsidRPr="005B064A">
          <w:rPr>
            <w:noProof/>
            <w:webHidden/>
          </w:rPr>
          <w:instrText xml:space="preserve"> PAGEREF _Toc472853482 \h </w:instrText>
        </w:r>
        <w:r w:rsidRPr="005B064A">
          <w:rPr>
            <w:noProof/>
            <w:webHidden/>
          </w:rPr>
        </w:r>
        <w:r w:rsidRPr="005B064A">
          <w:rPr>
            <w:noProof/>
            <w:webHidden/>
          </w:rPr>
          <w:fldChar w:fldCharType="separate"/>
        </w:r>
        <w:r w:rsidR="007119E1">
          <w:rPr>
            <w:noProof/>
            <w:webHidden/>
          </w:rPr>
          <w:t>2</w:t>
        </w:r>
        <w:r w:rsidRPr="005B064A">
          <w:rPr>
            <w:noProof/>
            <w:webHidden/>
          </w:rPr>
          <w:fldChar w:fldCharType="end"/>
        </w:r>
      </w:hyperlink>
    </w:p>
    <w:p w:rsidR="005B064A" w:rsidRPr="005B064A" w:rsidRDefault="007119E1" w:rsidP="005B064A">
      <w:pPr>
        <w:pStyle w:val="TableofFigures"/>
        <w:tabs>
          <w:tab w:val="right" w:leader="dot" w:pos="9250"/>
        </w:tabs>
        <w:spacing w:line="276" w:lineRule="auto"/>
        <w:rPr>
          <w:rFonts w:asciiTheme="minorHAnsi" w:eastAsiaTheme="minorEastAsia" w:hAnsiTheme="minorHAnsi" w:cstheme="minorBidi"/>
          <w:noProof/>
          <w:sz w:val="22"/>
          <w:szCs w:val="22"/>
        </w:rPr>
      </w:pPr>
      <w:hyperlink r:id="rId15" w:anchor="_Toc472853483" w:history="1">
        <w:r w:rsidR="005B064A" w:rsidRPr="005B064A">
          <w:rPr>
            <w:rStyle w:val="Hyperlink"/>
            <w:noProof/>
            <w:color w:val="auto"/>
          </w:rPr>
          <w:t>Box 2:Baseline survey</w:t>
        </w:r>
        <w:r w:rsidR="005B064A" w:rsidRPr="005B064A">
          <w:rPr>
            <w:noProof/>
            <w:webHidden/>
          </w:rPr>
          <w:tab/>
        </w:r>
        <w:r w:rsidR="00B405F4" w:rsidRPr="005B064A">
          <w:rPr>
            <w:noProof/>
            <w:webHidden/>
          </w:rPr>
          <w:fldChar w:fldCharType="begin"/>
        </w:r>
        <w:r w:rsidR="005B064A" w:rsidRPr="005B064A">
          <w:rPr>
            <w:noProof/>
            <w:webHidden/>
          </w:rPr>
          <w:instrText xml:space="preserve"> PAGEREF _Toc472853483 \h </w:instrText>
        </w:r>
        <w:r w:rsidR="00B405F4" w:rsidRPr="005B064A">
          <w:rPr>
            <w:noProof/>
            <w:webHidden/>
          </w:rPr>
        </w:r>
        <w:r w:rsidR="00B405F4" w:rsidRPr="005B064A">
          <w:rPr>
            <w:noProof/>
            <w:webHidden/>
          </w:rPr>
          <w:fldChar w:fldCharType="separate"/>
        </w:r>
        <w:r>
          <w:rPr>
            <w:noProof/>
            <w:webHidden/>
          </w:rPr>
          <w:t>7</w:t>
        </w:r>
        <w:r w:rsidR="00B405F4" w:rsidRPr="005B064A">
          <w:rPr>
            <w:noProof/>
            <w:webHidden/>
          </w:rPr>
          <w:fldChar w:fldCharType="end"/>
        </w:r>
      </w:hyperlink>
    </w:p>
    <w:p w:rsidR="005B064A" w:rsidRPr="005B064A" w:rsidRDefault="007119E1" w:rsidP="005B064A">
      <w:pPr>
        <w:pStyle w:val="TableofFigures"/>
        <w:tabs>
          <w:tab w:val="right" w:leader="dot" w:pos="9250"/>
        </w:tabs>
        <w:spacing w:line="276" w:lineRule="auto"/>
        <w:rPr>
          <w:rFonts w:asciiTheme="minorHAnsi" w:eastAsiaTheme="minorEastAsia" w:hAnsiTheme="minorHAnsi" w:cstheme="minorBidi"/>
          <w:noProof/>
          <w:sz w:val="22"/>
          <w:szCs w:val="22"/>
        </w:rPr>
      </w:pPr>
      <w:hyperlink w:anchor="_Toc472853484" w:history="1">
        <w:r w:rsidR="005B064A" w:rsidRPr="005B064A">
          <w:rPr>
            <w:rStyle w:val="Hyperlink"/>
            <w:noProof/>
            <w:color w:val="auto"/>
          </w:rPr>
          <w:t>Box 3: Types of Existing Irrigation Schemes in Tanzania</w:t>
        </w:r>
        <w:r w:rsidR="005B064A" w:rsidRPr="005B064A">
          <w:rPr>
            <w:noProof/>
            <w:webHidden/>
          </w:rPr>
          <w:tab/>
        </w:r>
        <w:r w:rsidR="00B405F4" w:rsidRPr="005B064A">
          <w:rPr>
            <w:noProof/>
            <w:webHidden/>
          </w:rPr>
          <w:fldChar w:fldCharType="begin"/>
        </w:r>
        <w:r w:rsidR="005B064A" w:rsidRPr="005B064A">
          <w:rPr>
            <w:noProof/>
            <w:webHidden/>
          </w:rPr>
          <w:instrText xml:space="preserve"> PAGEREF _Toc472853484 \h </w:instrText>
        </w:r>
        <w:r w:rsidR="00B405F4" w:rsidRPr="005B064A">
          <w:rPr>
            <w:noProof/>
            <w:webHidden/>
          </w:rPr>
        </w:r>
        <w:r w:rsidR="00B405F4" w:rsidRPr="005B064A">
          <w:rPr>
            <w:noProof/>
            <w:webHidden/>
          </w:rPr>
          <w:fldChar w:fldCharType="separate"/>
        </w:r>
        <w:r>
          <w:rPr>
            <w:noProof/>
            <w:webHidden/>
          </w:rPr>
          <w:t>31</w:t>
        </w:r>
        <w:r w:rsidR="00B405F4" w:rsidRPr="005B064A">
          <w:rPr>
            <w:noProof/>
            <w:webHidden/>
          </w:rPr>
          <w:fldChar w:fldCharType="end"/>
        </w:r>
      </w:hyperlink>
    </w:p>
    <w:p w:rsidR="005B064A" w:rsidRPr="005B064A" w:rsidRDefault="007119E1" w:rsidP="005B064A">
      <w:pPr>
        <w:pStyle w:val="TableofFigures"/>
        <w:tabs>
          <w:tab w:val="right" w:leader="dot" w:pos="9250"/>
        </w:tabs>
        <w:spacing w:line="276" w:lineRule="auto"/>
        <w:rPr>
          <w:rFonts w:asciiTheme="minorHAnsi" w:eastAsiaTheme="minorEastAsia" w:hAnsiTheme="minorHAnsi" w:cstheme="minorBidi"/>
          <w:noProof/>
          <w:sz w:val="22"/>
          <w:szCs w:val="22"/>
        </w:rPr>
      </w:pPr>
      <w:hyperlink w:anchor="_Toc472853485" w:history="1">
        <w:r w:rsidR="005B064A" w:rsidRPr="005B064A">
          <w:rPr>
            <w:rStyle w:val="Hyperlink"/>
            <w:noProof/>
            <w:color w:val="auto"/>
            <w:lang w:val="en-GB"/>
          </w:rPr>
          <w:t xml:space="preserve">Box 4: </w:t>
        </w:r>
        <w:r w:rsidR="005B064A" w:rsidRPr="005B064A">
          <w:rPr>
            <w:rStyle w:val="Hyperlink"/>
            <w:bCs/>
            <w:noProof/>
            <w:color w:val="auto"/>
            <w:lang w:val="en-GB"/>
          </w:rPr>
          <w:t>The Tragedy of HIV/AIDS</w:t>
        </w:r>
        <w:r w:rsidR="005B064A" w:rsidRPr="005B064A">
          <w:rPr>
            <w:noProof/>
            <w:webHidden/>
          </w:rPr>
          <w:tab/>
        </w:r>
        <w:r w:rsidR="00B405F4" w:rsidRPr="005B064A">
          <w:rPr>
            <w:noProof/>
            <w:webHidden/>
          </w:rPr>
          <w:fldChar w:fldCharType="begin"/>
        </w:r>
        <w:r w:rsidR="005B064A" w:rsidRPr="005B064A">
          <w:rPr>
            <w:noProof/>
            <w:webHidden/>
          </w:rPr>
          <w:instrText xml:space="preserve"> PAGEREF _Toc472853485 \h </w:instrText>
        </w:r>
        <w:r w:rsidR="00B405F4" w:rsidRPr="005B064A">
          <w:rPr>
            <w:noProof/>
            <w:webHidden/>
          </w:rPr>
        </w:r>
        <w:r w:rsidR="00B405F4" w:rsidRPr="005B064A">
          <w:rPr>
            <w:noProof/>
            <w:webHidden/>
          </w:rPr>
          <w:fldChar w:fldCharType="separate"/>
        </w:r>
        <w:r>
          <w:rPr>
            <w:noProof/>
            <w:webHidden/>
          </w:rPr>
          <w:t>79</w:t>
        </w:r>
        <w:r w:rsidR="00B405F4" w:rsidRPr="005B064A">
          <w:rPr>
            <w:noProof/>
            <w:webHidden/>
          </w:rPr>
          <w:fldChar w:fldCharType="end"/>
        </w:r>
      </w:hyperlink>
    </w:p>
    <w:p w:rsidR="005B064A" w:rsidRPr="005B064A" w:rsidRDefault="007119E1" w:rsidP="005B064A">
      <w:pPr>
        <w:pStyle w:val="TableofFigures"/>
        <w:tabs>
          <w:tab w:val="right" w:leader="dot" w:pos="9250"/>
        </w:tabs>
        <w:spacing w:line="276" w:lineRule="auto"/>
        <w:rPr>
          <w:rFonts w:asciiTheme="minorHAnsi" w:eastAsiaTheme="minorEastAsia" w:hAnsiTheme="minorHAnsi" w:cstheme="minorBidi"/>
          <w:noProof/>
          <w:sz w:val="22"/>
          <w:szCs w:val="22"/>
        </w:rPr>
      </w:pPr>
      <w:hyperlink r:id="rId16" w:anchor="_Toc472853486" w:history="1">
        <w:r w:rsidR="005B064A" w:rsidRPr="005B064A">
          <w:rPr>
            <w:rStyle w:val="Hyperlink"/>
            <w:noProof/>
            <w:color w:val="auto"/>
          </w:rPr>
          <w:t>Box 5: Content of Project Brief for application of EIA Certificate</w:t>
        </w:r>
        <w:r w:rsidR="005B064A" w:rsidRPr="005B064A">
          <w:rPr>
            <w:noProof/>
            <w:webHidden/>
          </w:rPr>
          <w:tab/>
        </w:r>
        <w:r w:rsidR="00B405F4" w:rsidRPr="005B064A">
          <w:rPr>
            <w:noProof/>
            <w:webHidden/>
          </w:rPr>
          <w:fldChar w:fldCharType="begin"/>
        </w:r>
        <w:r w:rsidR="005B064A" w:rsidRPr="005B064A">
          <w:rPr>
            <w:noProof/>
            <w:webHidden/>
          </w:rPr>
          <w:instrText xml:space="preserve"> PAGEREF _Toc472853486 \h </w:instrText>
        </w:r>
        <w:r w:rsidR="00B405F4" w:rsidRPr="005B064A">
          <w:rPr>
            <w:noProof/>
            <w:webHidden/>
          </w:rPr>
        </w:r>
        <w:r w:rsidR="00B405F4" w:rsidRPr="005B064A">
          <w:rPr>
            <w:noProof/>
            <w:webHidden/>
          </w:rPr>
          <w:fldChar w:fldCharType="separate"/>
        </w:r>
        <w:r>
          <w:rPr>
            <w:noProof/>
            <w:webHidden/>
          </w:rPr>
          <w:t>103</w:t>
        </w:r>
        <w:r w:rsidR="00B405F4" w:rsidRPr="005B064A">
          <w:rPr>
            <w:noProof/>
            <w:webHidden/>
          </w:rPr>
          <w:fldChar w:fldCharType="end"/>
        </w:r>
      </w:hyperlink>
    </w:p>
    <w:p w:rsidR="005B064A" w:rsidRPr="005B064A" w:rsidRDefault="007119E1" w:rsidP="005B064A">
      <w:pPr>
        <w:pStyle w:val="TableofFigures"/>
        <w:tabs>
          <w:tab w:val="right" w:leader="dot" w:pos="9250"/>
        </w:tabs>
        <w:spacing w:line="276" w:lineRule="auto"/>
        <w:rPr>
          <w:rFonts w:asciiTheme="minorHAnsi" w:eastAsiaTheme="minorEastAsia" w:hAnsiTheme="minorHAnsi" w:cstheme="minorBidi"/>
          <w:noProof/>
          <w:sz w:val="22"/>
          <w:szCs w:val="22"/>
        </w:rPr>
      </w:pPr>
      <w:hyperlink w:anchor="_Toc472853487" w:history="1">
        <w:r w:rsidR="005B064A" w:rsidRPr="005B064A">
          <w:rPr>
            <w:rStyle w:val="Hyperlink"/>
            <w:i/>
            <w:noProof/>
            <w:color w:val="auto"/>
            <w:lang w:val="en-GB"/>
          </w:rPr>
          <w:t>Box 6:</w:t>
        </w:r>
        <w:r w:rsidR="005B064A" w:rsidRPr="005B064A">
          <w:rPr>
            <w:rStyle w:val="Hyperlink"/>
            <w:noProof/>
            <w:color w:val="auto"/>
            <w:lang w:val="en-GB"/>
          </w:rPr>
          <w:t xml:space="preserve"> NEMC Screening of Subproject (Determine Scope of ESIA Work)</w:t>
        </w:r>
        <w:r w:rsidR="005B064A" w:rsidRPr="005B064A">
          <w:rPr>
            <w:noProof/>
            <w:webHidden/>
          </w:rPr>
          <w:tab/>
        </w:r>
        <w:r w:rsidR="00B405F4" w:rsidRPr="005B064A">
          <w:rPr>
            <w:noProof/>
            <w:webHidden/>
          </w:rPr>
          <w:fldChar w:fldCharType="begin"/>
        </w:r>
        <w:r w:rsidR="005B064A" w:rsidRPr="005B064A">
          <w:rPr>
            <w:noProof/>
            <w:webHidden/>
          </w:rPr>
          <w:instrText xml:space="preserve"> PAGEREF _Toc472853487 \h </w:instrText>
        </w:r>
        <w:r w:rsidR="00B405F4" w:rsidRPr="005B064A">
          <w:rPr>
            <w:noProof/>
            <w:webHidden/>
          </w:rPr>
        </w:r>
        <w:r w:rsidR="00B405F4" w:rsidRPr="005B064A">
          <w:rPr>
            <w:noProof/>
            <w:webHidden/>
          </w:rPr>
          <w:fldChar w:fldCharType="separate"/>
        </w:r>
        <w:r>
          <w:rPr>
            <w:noProof/>
            <w:webHidden/>
          </w:rPr>
          <w:t>104</w:t>
        </w:r>
        <w:r w:rsidR="00B405F4" w:rsidRPr="005B064A">
          <w:rPr>
            <w:noProof/>
            <w:webHidden/>
          </w:rPr>
          <w:fldChar w:fldCharType="end"/>
        </w:r>
      </w:hyperlink>
    </w:p>
    <w:p w:rsidR="005B064A" w:rsidRPr="005B064A" w:rsidRDefault="007119E1" w:rsidP="005B064A">
      <w:pPr>
        <w:pStyle w:val="TableofFigures"/>
        <w:tabs>
          <w:tab w:val="right" w:leader="dot" w:pos="9250"/>
        </w:tabs>
        <w:spacing w:line="276" w:lineRule="auto"/>
        <w:rPr>
          <w:rFonts w:asciiTheme="minorHAnsi" w:eastAsiaTheme="minorEastAsia" w:hAnsiTheme="minorHAnsi" w:cstheme="minorBidi"/>
          <w:noProof/>
          <w:sz w:val="22"/>
          <w:szCs w:val="22"/>
        </w:rPr>
      </w:pPr>
      <w:hyperlink w:anchor="_Toc472853488" w:history="1">
        <w:r w:rsidR="005B064A" w:rsidRPr="005B064A">
          <w:rPr>
            <w:rStyle w:val="Hyperlink"/>
            <w:i/>
            <w:noProof/>
            <w:color w:val="auto"/>
            <w:lang w:val="en-GB"/>
          </w:rPr>
          <w:t xml:space="preserve">Box 7: </w:t>
        </w:r>
        <w:r w:rsidR="005B064A" w:rsidRPr="005B064A">
          <w:rPr>
            <w:rStyle w:val="Hyperlink"/>
            <w:noProof/>
            <w:color w:val="auto"/>
            <w:lang w:val="en-GB"/>
          </w:rPr>
          <w:t>Scope of ESIA work</w:t>
        </w:r>
        <w:r w:rsidR="005B064A" w:rsidRPr="005B064A">
          <w:rPr>
            <w:noProof/>
            <w:webHidden/>
          </w:rPr>
          <w:tab/>
        </w:r>
        <w:r w:rsidR="00B405F4" w:rsidRPr="005B064A">
          <w:rPr>
            <w:noProof/>
            <w:webHidden/>
          </w:rPr>
          <w:fldChar w:fldCharType="begin"/>
        </w:r>
        <w:r w:rsidR="005B064A" w:rsidRPr="005B064A">
          <w:rPr>
            <w:noProof/>
            <w:webHidden/>
          </w:rPr>
          <w:instrText xml:space="preserve"> PAGEREF _Toc472853488 \h </w:instrText>
        </w:r>
        <w:r w:rsidR="00B405F4" w:rsidRPr="005B064A">
          <w:rPr>
            <w:noProof/>
            <w:webHidden/>
          </w:rPr>
        </w:r>
        <w:r w:rsidR="00B405F4" w:rsidRPr="005B064A">
          <w:rPr>
            <w:noProof/>
            <w:webHidden/>
          </w:rPr>
          <w:fldChar w:fldCharType="separate"/>
        </w:r>
        <w:r>
          <w:rPr>
            <w:noProof/>
            <w:webHidden/>
          </w:rPr>
          <w:t>104</w:t>
        </w:r>
        <w:r w:rsidR="00B405F4" w:rsidRPr="005B064A">
          <w:rPr>
            <w:noProof/>
            <w:webHidden/>
          </w:rPr>
          <w:fldChar w:fldCharType="end"/>
        </w:r>
      </w:hyperlink>
    </w:p>
    <w:p w:rsidR="005B064A" w:rsidRPr="005B064A" w:rsidRDefault="007119E1" w:rsidP="005B064A">
      <w:pPr>
        <w:pStyle w:val="TableofFigures"/>
        <w:tabs>
          <w:tab w:val="right" w:leader="dot" w:pos="9250"/>
        </w:tabs>
        <w:spacing w:line="276" w:lineRule="auto"/>
        <w:rPr>
          <w:rFonts w:asciiTheme="minorHAnsi" w:eastAsiaTheme="minorEastAsia" w:hAnsiTheme="minorHAnsi" w:cstheme="minorBidi"/>
          <w:noProof/>
          <w:sz w:val="22"/>
          <w:szCs w:val="22"/>
        </w:rPr>
      </w:pPr>
      <w:hyperlink w:anchor="_Toc472853489" w:history="1">
        <w:r w:rsidR="005B064A" w:rsidRPr="005B064A">
          <w:rPr>
            <w:rStyle w:val="Hyperlink"/>
            <w:i/>
            <w:noProof/>
            <w:color w:val="auto"/>
            <w:lang w:val="en-GB"/>
          </w:rPr>
          <w:t>Box 8:</w:t>
        </w:r>
        <w:r w:rsidR="005B064A" w:rsidRPr="005B064A">
          <w:rPr>
            <w:rStyle w:val="Hyperlink"/>
            <w:noProof/>
            <w:color w:val="auto"/>
            <w:lang w:val="en-GB"/>
          </w:rPr>
          <w:t xml:space="preserve"> EIA Regulation requirements on public disclosure</w:t>
        </w:r>
        <w:r w:rsidR="005B064A" w:rsidRPr="005B064A">
          <w:rPr>
            <w:noProof/>
            <w:webHidden/>
          </w:rPr>
          <w:tab/>
        </w:r>
        <w:r w:rsidR="00B405F4" w:rsidRPr="005B064A">
          <w:rPr>
            <w:noProof/>
            <w:webHidden/>
          </w:rPr>
          <w:fldChar w:fldCharType="begin"/>
        </w:r>
        <w:r w:rsidR="005B064A" w:rsidRPr="005B064A">
          <w:rPr>
            <w:noProof/>
            <w:webHidden/>
          </w:rPr>
          <w:instrText xml:space="preserve"> PAGEREF _Toc472853489 \h </w:instrText>
        </w:r>
        <w:r w:rsidR="00B405F4" w:rsidRPr="005B064A">
          <w:rPr>
            <w:noProof/>
            <w:webHidden/>
          </w:rPr>
        </w:r>
        <w:r w:rsidR="00B405F4" w:rsidRPr="005B064A">
          <w:rPr>
            <w:noProof/>
            <w:webHidden/>
          </w:rPr>
          <w:fldChar w:fldCharType="separate"/>
        </w:r>
        <w:r>
          <w:rPr>
            <w:noProof/>
            <w:webHidden/>
          </w:rPr>
          <w:t>105</w:t>
        </w:r>
        <w:r w:rsidR="00B405F4" w:rsidRPr="005B064A">
          <w:rPr>
            <w:noProof/>
            <w:webHidden/>
          </w:rPr>
          <w:fldChar w:fldCharType="end"/>
        </w:r>
      </w:hyperlink>
    </w:p>
    <w:p w:rsidR="005B064A" w:rsidRPr="005B064A" w:rsidRDefault="007119E1" w:rsidP="005B064A">
      <w:pPr>
        <w:pStyle w:val="TableofFigures"/>
        <w:tabs>
          <w:tab w:val="right" w:leader="dot" w:pos="9250"/>
        </w:tabs>
        <w:spacing w:line="276" w:lineRule="auto"/>
        <w:rPr>
          <w:rFonts w:asciiTheme="minorHAnsi" w:eastAsiaTheme="minorEastAsia" w:hAnsiTheme="minorHAnsi" w:cstheme="minorBidi"/>
          <w:noProof/>
          <w:sz w:val="22"/>
          <w:szCs w:val="22"/>
        </w:rPr>
      </w:pPr>
      <w:hyperlink w:anchor="_Toc472853490" w:history="1">
        <w:r w:rsidR="005B064A" w:rsidRPr="005B064A">
          <w:rPr>
            <w:rStyle w:val="Hyperlink"/>
            <w:i/>
            <w:noProof/>
            <w:color w:val="auto"/>
            <w:lang w:val="en-GB"/>
          </w:rPr>
          <w:t>Box 9 :</w:t>
        </w:r>
        <w:r w:rsidR="005B064A" w:rsidRPr="005B064A">
          <w:rPr>
            <w:rStyle w:val="Hyperlink"/>
            <w:noProof/>
            <w:color w:val="auto"/>
            <w:lang w:val="en-GB"/>
          </w:rPr>
          <w:t xml:space="preserve"> Basic elements of a sub-project ESMP</w:t>
        </w:r>
        <w:r w:rsidR="005B064A" w:rsidRPr="005B064A">
          <w:rPr>
            <w:noProof/>
            <w:webHidden/>
          </w:rPr>
          <w:tab/>
        </w:r>
        <w:r w:rsidR="00B405F4" w:rsidRPr="005B064A">
          <w:rPr>
            <w:noProof/>
            <w:webHidden/>
          </w:rPr>
          <w:fldChar w:fldCharType="begin"/>
        </w:r>
        <w:r w:rsidR="005B064A" w:rsidRPr="005B064A">
          <w:rPr>
            <w:noProof/>
            <w:webHidden/>
          </w:rPr>
          <w:instrText xml:space="preserve"> PAGEREF _Toc472853490 \h </w:instrText>
        </w:r>
        <w:r w:rsidR="00B405F4" w:rsidRPr="005B064A">
          <w:rPr>
            <w:noProof/>
            <w:webHidden/>
          </w:rPr>
        </w:r>
        <w:r w:rsidR="00B405F4" w:rsidRPr="005B064A">
          <w:rPr>
            <w:noProof/>
            <w:webHidden/>
          </w:rPr>
          <w:fldChar w:fldCharType="separate"/>
        </w:r>
        <w:r>
          <w:rPr>
            <w:noProof/>
            <w:webHidden/>
          </w:rPr>
          <w:t>106</w:t>
        </w:r>
        <w:r w:rsidR="00B405F4" w:rsidRPr="005B064A">
          <w:rPr>
            <w:noProof/>
            <w:webHidden/>
          </w:rPr>
          <w:fldChar w:fldCharType="end"/>
        </w:r>
      </w:hyperlink>
    </w:p>
    <w:p w:rsidR="005B064A" w:rsidRPr="005B064A" w:rsidRDefault="007119E1" w:rsidP="005B064A">
      <w:pPr>
        <w:pStyle w:val="TableofFigures"/>
        <w:tabs>
          <w:tab w:val="right" w:leader="dot" w:pos="9250"/>
        </w:tabs>
        <w:spacing w:line="276" w:lineRule="auto"/>
        <w:rPr>
          <w:rFonts w:asciiTheme="minorHAnsi" w:eastAsiaTheme="minorEastAsia" w:hAnsiTheme="minorHAnsi" w:cstheme="minorBidi"/>
          <w:noProof/>
          <w:sz w:val="22"/>
          <w:szCs w:val="22"/>
        </w:rPr>
      </w:pPr>
      <w:hyperlink w:anchor="_Toc472853491" w:history="1">
        <w:r w:rsidR="005B064A" w:rsidRPr="005B064A">
          <w:rPr>
            <w:rStyle w:val="Hyperlink"/>
            <w:noProof/>
            <w:color w:val="auto"/>
          </w:rPr>
          <w:t xml:space="preserve">Box 10: </w:t>
        </w:r>
        <w:r w:rsidR="005B064A" w:rsidRPr="005B064A">
          <w:rPr>
            <w:rStyle w:val="Hyperlink"/>
            <w:noProof/>
            <w:color w:val="auto"/>
            <w:lang w:val="en-GB"/>
          </w:rPr>
          <w:t>Approval of ESIA reports (PEAR / EIS)</w:t>
        </w:r>
        <w:r w:rsidR="005B064A" w:rsidRPr="005B064A">
          <w:rPr>
            <w:noProof/>
            <w:webHidden/>
          </w:rPr>
          <w:tab/>
        </w:r>
        <w:r w:rsidR="00B405F4" w:rsidRPr="005B064A">
          <w:rPr>
            <w:noProof/>
            <w:webHidden/>
          </w:rPr>
          <w:fldChar w:fldCharType="begin"/>
        </w:r>
        <w:r w:rsidR="005B064A" w:rsidRPr="005B064A">
          <w:rPr>
            <w:noProof/>
            <w:webHidden/>
          </w:rPr>
          <w:instrText xml:space="preserve"> PAGEREF _Toc472853491 \h </w:instrText>
        </w:r>
        <w:r w:rsidR="00B405F4" w:rsidRPr="005B064A">
          <w:rPr>
            <w:noProof/>
            <w:webHidden/>
          </w:rPr>
        </w:r>
        <w:r w:rsidR="00B405F4" w:rsidRPr="005B064A">
          <w:rPr>
            <w:noProof/>
            <w:webHidden/>
          </w:rPr>
          <w:fldChar w:fldCharType="separate"/>
        </w:r>
        <w:r>
          <w:rPr>
            <w:noProof/>
            <w:webHidden/>
          </w:rPr>
          <w:t>107</w:t>
        </w:r>
        <w:r w:rsidR="00B405F4" w:rsidRPr="005B064A">
          <w:rPr>
            <w:noProof/>
            <w:webHidden/>
          </w:rPr>
          <w:fldChar w:fldCharType="end"/>
        </w:r>
      </w:hyperlink>
    </w:p>
    <w:p w:rsidR="00D55192" w:rsidRPr="005B064A" w:rsidRDefault="00B405F4" w:rsidP="005B064A">
      <w:pPr>
        <w:pStyle w:val="Caption"/>
        <w:tabs>
          <w:tab w:val="left" w:pos="720"/>
        </w:tabs>
        <w:spacing w:line="276" w:lineRule="auto"/>
        <w:ind w:left="720" w:hanging="720"/>
        <w:rPr>
          <w:b/>
          <w:caps/>
          <w:sz w:val="28"/>
          <w:szCs w:val="28"/>
        </w:rPr>
      </w:pPr>
      <w:r w:rsidRPr="005B064A">
        <w:rPr>
          <w:i w:val="0"/>
          <w:caps/>
          <w:sz w:val="28"/>
          <w:szCs w:val="28"/>
          <w:lang w:eastAsia="en-US"/>
        </w:rPr>
        <w:fldChar w:fldCharType="end"/>
      </w:r>
    </w:p>
    <w:p w:rsidR="00A535D4" w:rsidRPr="005B064A" w:rsidRDefault="004A2877" w:rsidP="00383100">
      <w:pPr>
        <w:pStyle w:val="Heading1JSB-SAM"/>
        <w:tabs>
          <w:tab w:val="left" w:pos="720"/>
        </w:tabs>
        <w:ind w:left="720" w:hanging="720"/>
        <w:rPr>
          <w:rFonts w:ascii="Times New Roman" w:hAnsi="Times New Roman"/>
          <w:sz w:val="22"/>
          <w:szCs w:val="22"/>
        </w:rPr>
      </w:pPr>
      <w:bookmarkStart w:id="18" w:name="_Toc473131098"/>
      <w:r w:rsidRPr="005B064A">
        <w:rPr>
          <w:rFonts w:ascii="Times New Roman" w:hAnsi="Times New Roman"/>
          <w:i w:val="0"/>
          <w:sz w:val="22"/>
          <w:szCs w:val="22"/>
        </w:rPr>
        <w:t>ACKNOWLEDGEMENT</w:t>
      </w:r>
      <w:bookmarkEnd w:id="18"/>
      <w:bookmarkEnd w:id="14"/>
      <w:r w:rsidRPr="005B064A">
        <w:rPr>
          <w:rFonts w:ascii="Times New Roman" w:hAnsi="Times New Roman"/>
          <w:i w:val="0"/>
          <w:sz w:val="22"/>
          <w:szCs w:val="22"/>
        </w:rPr>
        <w:t xml:space="preserve"> </w:t>
      </w:r>
    </w:p>
    <w:p w:rsidR="004A2877" w:rsidRPr="005B064A" w:rsidRDefault="004A2877" w:rsidP="00383100">
      <w:pPr>
        <w:tabs>
          <w:tab w:val="left" w:pos="720"/>
        </w:tabs>
        <w:spacing w:line="276" w:lineRule="auto"/>
        <w:ind w:left="720" w:hanging="720"/>
        <w:jc w:val="both"/>
        <w:rPr>
          <w:sz w:val="22"/>
          <w:szCs w:val="22"/>
          <w:lang w:val="en-GB"/>
        </w:rPr>
      </w:pPr>
      <w:bookmarkStart w:id="19" w:name="_Toc382486046"/>
      <w:bookmarkStart w:id="20" w:name="_Toc382582160"/>
    </w:p>
    <w:p w:rsidR="00B65381" w:rsidRPr="005B064A" w:rsidRDefault="00B65381" w:rsidP="00F61529">
      <w:pPr>
        <w:spacing w:line="276" w:lineRule="auto"/>
        <w:jc w:val="both"/>
        <w:rPr>
          <w:sz w:val="22"/>
          <w:szCs w:val="22"/>
          <w:lang w:val="en-GB"/>
        </w:rPr>
      </w:pPr>
      <w:r w:rsidRPr="005B064A">
        <w:rPr>
          <w:sz w:val="22"/>
          <w:szCs w:val="22"/>
          <w:lang w:val="en-GB"/>
        </w:rPr>
        <w:t xml:space="preserve">This Environmental and Social </w:t>
      </w:r>
      <w:r w:rsidR="006A2A75" w:rsidRPr="005B064A">
        <w:rPr>
          <w:sz w:val="22"/>
          <w:szCs w:val="22"/>
          <w:lang w:val="en-GB"/>
        </w:rPr>
        <w:t xml:space="preserve">Management </w:t>
      </w:r>
      <w:r w:rsidRPr="005B064A">
        <w:rPr>
          <w:sz w:val="22"/>
          <w:szCs w:val="22"/>
          <w:lang w:val="en-GB"/>
        </w:rPr>
        <w:t xml:space="preserve">Framework (ESMF) report was produced for the Ministry of Agriculture, </w:t>
      </w:r>
      <w:r w:rsidR="00C87300" w:rsidRPr="005B064A">
        <w:rPr>
          <w:sz w:val="22"/>
          <w:szCs w:val="22"/>
          <w:lang w:val="en-GB"/>
        </w:rPr>
        <w:t>Livestock</w:t>
      </w:r>
      <w:r w:rsidRPr="005B064A">
        <w:rPr>
          <w:sz w:val="22"/>
          <w:szCs w:val="22"/>
          <w:lang w:val="en-GB"/>
        </w:rPr>
        <w:t xml:space="preserve"> and </w:t>
      </w:r>
      <w:r w:rsidR="00C87300" w:rsidRPr="005B064A">
        <w:rPr>
          <w:sz w:val="22"/>
          <w:szCs w:val="22"/>
          <w:lang w:val="en-GB"/>
        </w:rPr>
        <w:t>Fisheries (MALF</w:t>
      </w:r>
      <w:r w:rsidRPr="005B064A">
        <w:rPr>
          <w:sz w:val="22"/>
          <w:szCs w:val="22"/>
          <w:lang w:val="en-GB"/>
        </w:rPr>
        <w:t>).</w:t>
      </w:r>
    </w:p>
    <w:p w:rsidR="00B65381" w:rsidRPr="005B064A" w:rsidRDefault="00B65381" w:rsidP="00F61529">
      <w:pPr>
        <w:spacing w:line="276" w:lineRule="auto"/>
        <w:jc w:val="both"/>
        <w:rPr>
          <w:sz w:val="22"/>
          <w:szCs w:val="22"/>
          <w:lang w:val="en-GB"/>
        </w:rPr>
      </w:pPr>
    </w:p>
    <w:p w:rsidR="00B65381" w:rsidRPr="005B064A" w:rsidRDefault="00B65381" w:rsidP="00F61529">
      <w:pPr>
        <w:spacing w:line="276" w:lineRule="auto"/>
        <w:jc w:val="both"/>
        <w:rPr>
          <w:sz w:val="22"/>
          <w:szCs w:val="22"/>
          <w:lang w:val="en-GB"/>
        </w:rPr>
      </w:pPr>
      <w:r w:rsidRPr="005B064A">
        <w:rPr>
          <w:sz w:val="22"/>
          <w:szCs w:val="22"/>
          <w:lang w:val="en-GB"/>
        </w:rPr>
        <w:t xml:space="preserve">A team of consultants </w:t>
      </w:r>
      <w:r w:rsidR="004944CF" w:rsidRPr="005B064A">
        <w:rPr>
          <w:sz w:val="22"/>
          <w:szCs w:val="22"/>
          <w:lang w:val="en-GB"/>
        </w:rPr>
        <w:t xml:space="preserve">who </w:t>
      </w:r>
      <w:r w:rsidRPr="005B064A">
        <w:rPr>
          <w:sz w:val="22"/>
          <w:szCs w:val="22"/>
          <w:lang w:val="en-GB"/>
        </w:rPr>
        <w:t>participated in the preparation of th</w:t>
      </w:r>
      <w:r w:rsidR="004944CF" w:rsidRPr="005B064A">
        <w:rPr>
          <w:sz w:val="22"/>
          <w:szCs w:val="22"/>
          <w:lang w:val="en-GB"/>
        </w:rPr>
        <w:t>e</w:t>
      </w:r>
      <w:r w:rsidRPr="005B064A">
        <w:rPr>
          <w:sz w:val="22"/>
          <w:szCs w:val="22"/>
          <w:lang w:val="en-GB"/>
        </w:rPr>
        <w:t xml:space="preserve"> framework document </w:t>
      </w:r>
      <w:r w:rsidR="00982115" w:rsidRPr="005B064A">
        <w:rPr>
          <w:sz w:val="22"/>
          <w:szCs w:val="22"/>
          <w:lang w:val="en-GB"/>
        </w:rPr>
        <w:t xml:space="preserve">for the </w:t>
      </w:r>
      <w:r w:rsidR="00F76114" w:rsidRPr="005B064A">
        <w:rPr>
          <w:sz w:val="22"/>
          <w:szCs w:val="22"/>
          <w:lang w:val="en-GB"/>
        </w:rPr>
        <w:t>CFAST</w:t>
      </w:r>
      <w:r w:rsidR="00982115" w:rsidRPr="005B064A">
        <w:rPr>
          <w:sz w:val="22"/>
          <w:szCs w:val="22"/>
          <w:lang w:val="en-GB"/>
        </w:rPr>
        <w:t xml:space="preserve"> project </w:t>
      </w:r>
      <w:r w:rsidRPr="005B064A">
        <w:rPr>
          <w:sz w:val="22"/>
          <w:szCs w:val="22"/>
          <w:lang w:val="en-GB"/>
        </w:rPr>
        <w:t>under the auspices of JSB</w:t>
      </w:r>
      <w:r w:rsidR="00926FE1" w:rsidRPr="005B064A">
        <w:rPr>
          <w:sz w:val="22"/>
          <w:szCs w:val="22"/>
          <w:lang w:val="en-GB"/>
        </w:rPr>
        <w:t>-</w:t>
      </w:r>
      <w:r w:rsidRPr="005B064A">
        <w:rPr>
          <w:sz w:val="22"/>
          <w:szCs w:val="22"/>
          <w:lang w:val="en-GB"/>
        </w:rPr>
        <w:t>EnviDep Ltd</w:t>
      </w:r>
      <w:r w:rsidR="00FB7150" w:rsidRPr="005B064A">
        <w:rPr>
          <w:rStyle w:val="FootnoteReference"/>
          <w:sz w:val="22"/>
          <w:szCs w:val="22"/>
          <w:lang w:val="en-GB"/>
        </w:rPr>
        <w:footnoteReference w:id="4"/>
      </w:r>
      <w:r w:rsidR="00982115" w:rsidRPr="005B064A">
        <w:rPr>
          <w:sz w:val="22"/>
          <w:szCs w:val="22"/>
          <w:lang w:val="en-GB"/>
        </w:rPr>
        <w:t xml:space="preserve"> were involved in the update of this ESMF to fit requirements of CFAST Project: </w:t>
      </w:r>
      <w:r w:rsidRPr="005B064A">
        <w:rPr>
          <w:sz w:val="22"/>
          <w:szCs w:val="22"/>
          <w:lang w:val="en-GB"/>
        </w:rPr>
        <w:t>Ms. Saada K. Juma (Environment and Social Management Specialist); Prof. Jamidu Katima (Environment Management / Engineer Specialist); Eng. Leonard G</w:t>
      </w:r>
      <w:r w:rsidR="0036515E" w:rsidRPr="005B064A">
        <w:rPr>
          <w:sz w:val="22"/>
          <w:szCs w:val="22"/>
          <w:lang w:val="en-GB"/>
        </w:rPr>
        <w:t>. Lugali</w:t>
      </w:r>
      <w:r w:rsidRPr="005B064A">
        <w:rPr>
          <w:sz w:val="22"/>
          <w:szCs w:val="22"/>
          <w:lang w:val="en-GB"/>
        </w:rPr>
        <w:t xml:space="preserve"> (</w:t>
      </w:r>
      <w:r w:rsidRPr="005B064A">
        <w:rPr>
          <w:sz w:val="22"/>
          <w:szCs w:val="22"/>
          <w:lang w:val="en-GB" w:eastAsia="ar-SA"/>
        </w:rPr>
        <w:t>Water Resources Management Specialist</w:t>
      </w:r>
      <w:r w:rsidRPr="005B064A">
        <w:rPr>
          <w:sz w:val="22"/>
          <w:szCs w:val="22"/>
          <w:lang w:val="en-GB"/>
        </w:rPr>
        <w:t>); Ms. Beatrice Mchome (</w:t>
      </w:r>
      <w:r w:rsidRPr="005B064A">
        <w:rPr>
          <w:sz w:val="22"/>
          <w:szCs w:val="22"/>
          <w:lang w:val="en-GB" w:eastAsia="ar-SA"/>
        </w:rPr>
        <w:t>Social and Land Management Specialist</w:t>
      </w:r>
      <w:r w:rsidRPr="005B064A">
        <w:rPr>
          <w:sz w:val="22"/>
          <w:szCs w:val="22"/>
          <w:lang w:val="en-GB"/>
        </w:rPr>
        <w:t xml:space="preserve">); Ms. Mwajuma Nuru (Sociologist) and </w:t>
      </w:r>
      <w:r w:rsidRPr="005B064A">
        <w:rPr>
          <w:sz w:val="22"/>
          <w:szCs w:val="22"/>
          <w:lang w:val="en-GB" w:eastAsia="en-GB"/>
        </w:rPr>
        <w:t>Ms. Zainab Katima</w:t>
      </w:r>
      <w:r w:rsidRPr="005B064A">
        <w:rPr>
          <w:sz w:val="22"/>
          <w:szCs w:val="22"/>
          <w:lang w:val="en-GB" w:eastAsia="ar-SA"/>
        </w:rPr>
        <w:t xml:space="preserve"> (Environmental Management Assistant).</w:t>
      </w:r>
    </w:p>
    <w:p w:rsidR="00B65381" w:rsidRPr="005B064A" w:rsidRDefault="00B65381" w:rsidP="00F61529">
      <w:pPr>
        <w:spacing w:line="276" w:lineRule="auto"/>
        <w:jc w:val="both"/>
        <w:rPr>
          <w:sz w:val="22"/>
          <w:szCs w:val="22"/>
          <w:lang w:val="en-GB"/>
        </w:rPr>
      </w:pPr>
    </w:p>
    <w:p w:rsidR="00B65381" w:rsidRPr="005B064A" w:rsidRDefault="00B65381" w:rsidP="00F61529">
      <w:pPr>
        <w:spacing w:line="276" w:lineRule="auto"/>
        <w:jc w:val="both"/>
        <w:rPr>
          <w:sz w:val="22"/>
          <w:szCs w:val="22"/>
          <w:lang w:val="en-GB"/>
        </w:rPr>
      </w:pPr>
      <w:r w:rsidRPr="005B064A">
        <w:rPr>
          <w:sz w:val="22"/>
          <w:szCs w:val="22"/>
          <w:lang w:val="en-GB"/>
        </w:rPr>
        <w:t>Acknowledged are the contributions f</w:t>
      </w:r>
      <w:r w:rsidR="00982115" w:rsidRPr="005B064A">
        <w:rPr>
          <w:sz w:val="22"/>
          <w:szCs w:val="22"/>
          <w:lang w:val="en-GB"/>
        </w:rPr>
        <w:t>rom government officials at MAL</w:t>
      </w:r>
      <w:r w:rsidR="00C87300" w:rsidRPr="005B064A">
        <w:rPr>
          <w:sz w:val="22"/>
          <w:szCs w:val="22"/>
          <w:lang w:val="en-GB"/>
        </w:rPr>
        <w:t>F</w:t>
      </w:r>
      <w:r w:rsidRPr="005B064A">
        <w:rPr>
          <w:sz w:val="22"/>
          <w:szCs w:val="22"/>
          <w:lang w:val="en-GB"/>
        </w:rPr>
        <w:t xml:space="preserve"> especially from Eng. Lait Sim</w:t>
      </w:r>
      <w:r w:rsidR="005E24D6" w:rsidRPr="005B064A">
        <w:rPr>
          <w:sz w:val="22"/>
          <w:szCs w:val="22"/>
          <w:lang w:val="en-GB"/>
        </w:rPr>
        <w:t>u</w:t>
      </w:r>
      <w:r w:rsidRPr="005B064A">
        <w:rPr>
          <w:sz w:val="22"/>
          <w:szCs w:val="22"/>
          <w:lang w:val="en-GB"/>
        </w:rPr>
        <w:t>kanga and Ms</w:t>
      </w:r>
      <w:r w:rsidR="00BF4E22" w:rsidRPr="005B064A">
        <w:rPr>
          <w:sz w:val="22"/>
          <w:szCs w:val="22"/>
          <w:lang w:val="en-GB"/>
        </w:rPr>
        <w:t>.</w:t>
      </w:r>
      <w:r w:rsidRPr="005B064A">
        <w:rPr>
          <w:sz w:val="22"/>
          <w:szCs w:val="22"/>
          <w:lang w:val="en-GB"/>
        </w:rPr>
        <w:t xml:space="preserve"> Nkuvililwa Simkanga (Director of Policy and </w:t>
      </w:r>
      <w:r w:rsidR="00BF4E22" w:rsidRPr="005B064A">
        <w:rPr>
          <w:sz w:val="22"/>
          <w:szCs w:val="22"/>
          <w:lang w:val="en-GB"/>
        </w:rPr>
        <w:t>P</w:t>
      </w:r>
      <w:r w:rsidRPr="005B064A">
        <w:rPr>
          <w:sz w:val="22"/>
          <w:szCs w:val="22"/>
          <w:lang w:val="en-GB"/>
        </w:rPr>
        <w:t>lanning.)</w:t>
      </w:r>
      <w:r w:rsidR="00BF4E22" w:rsidRPr="005B064A">
        <w:rPr>
          <w:sz w:val="22"/>
          <w:szCs w:val="22"/>
          <w:lang w:val="en-GB"/>
        </w:rPr>
        <w:t>.</w:t>
      </w:r>
      <w:r w:rsidRPr="005B064A">
        <w:rPr>
          <w:sz w:val="22"/>
          <w:szCs w:val="22"/>
          <w:lang w:val="en-GB"/>
        </w:rPr>
        <w:t xml:space="preserve"> Appreciations to the </w:t>
      </w:r>
      <w:r w:rsidR="00F76114" w:rsidRPr="005B064A">
        <w:rPr>
          <w:sz w:val="22"/>
          <w:szCs w:val="22"/>
          <w:lang w:val="en-GB"/>
        </w:rPr>
        <w:t>CFAST</w:t>
      </w:r>
      <w:r w:rsidRPr="005B064A">
        <w:rPr>
          <w:sz w:val="22"/>
          <w:szCs w:val="22"/>
          <w:lang w:val="en-GB"/>
        </w:rPr>
        <w:t xml:space="preserve"> Project Planning Team at the Ministry:  Ms. Josephine A. Juma (</w:t>
      </w:r>
      <w:r w:rsidR="00353F30" w:rsidRPr="005B064A">
        <w:rPr>
          <w:sz w:val="22"/>
          <w:szCs w:val="22"/>
          <w:lang w:val="en-GB"/>
        </w:rPr>
        <w:t>Post Harvest</w:t>
      </w:r>
      <w:r w:rsidRPr="005B064A">
        <w:rPr>
          <w:sz w:val="22"/>
          <w:szCs w:val="22"/>
          <w:lang w:val="en-GB"/>
        </w:rPr>
        <w:t xml:space="preserve"> Management Services) the Commission of Irrigation; </w:t>
      </w:r>
      <w:r w:rsidRPr="005B064A">
        <w:rPr>
          <w:rFonts w:eastAsia="Calibri"/>
          <w:sz w:val="22"/>
          <w:szCs w:val="22"/>
          <w:lang w:val="en-GB"/>
        </w:rPr>
        <w:t xml:space="preserve">Department of </w:t>
      </w:r>
      <w:r w:rsidR="00353F30" w:rsidRPr="005B064A">
        <w:rPr>
          <w:rFonts w:eastAsia="Calibri"/>
          <w:sz w:val="22"/>
          <w:szCs w:val="22"/>
          <w:lang w:val="en-GB"/>
        </w:rPr>
        <w:t>National Food</w:t>
      </w:r>
      <w:r w:rsidRPr="005B064A">
        <w:rPr>
          <w:rFonts w:eastAsia="Calibri"/>
          <w:sz w:val="22"/>
          <w:szCs w:val="22"/>
          <w:lang w:val="en-GB"/>
        </w:rPr>
        <w:t xml:space="preserve"> Security (DFNS) </w:t>
      </w:r>
      <w:r w:rsidRPr="005B064A">
        <w:rPr>
          <w:sz w:val="22"/>
          <w:szCs w:val="22"/>
          <w:lang w:val="en-GB"/>
        </w:rPr>
        <w:t xml:space="preserve">and </w:t>
      </w:r>
      <w:r w:rsidR="0036515E" w:rsidRPr="005B064A">
        <w:rPr>
          <w:sz w:val="22"/>
          <w:szCs w:val="22"/>
          <w:lang w:val="en-GB"/>
        </w:rPr>
        <w:t>Ms. Jane</w:t>
      </w:r>
      <w:r w:rsidRPr="005B064A">
        <w:rPr>
          <w:sz w:val="22"/>
          <w:szCs w:val="22"/>
          <w:lang w:val="en-GB"/>
        </w:rPr>
        <w:t xml:space="preserve"> Marwa (E</w:t>
      </w:r>
      <w:r w:rsidR="00005B21" w:rsidRPr="005B064A">
        <w:rPr>
          <w:sz w:val="22"/>
          <w:szCs w:val="22"/>
          <w:lang w:val="en-GB"/>
        </w:rPr>
        <w:t>nvironmental Engineer) from MA</w:t>
      </w:r>
      <w:r w:rsidR="00353F30" w:rsidRPr="005B064A">
        <w:rPr>
          <w:sz w:val="22"/>
          <w:szCs w:val="22"/>
          <w:lang w:val="en-GB"/>
        </w:rPr>
        <w:t>L</w:t>
      </w:r>
      <w:r w:rsidR="00005B21" w:rsidRPr="005B064A">
        <w:rPr>
          <w:sz w:val="22"/>
          <w:szCs w:val="22"/>
          <w:lang w:val="en-GB"/>
        </w:rPr>
        <w:t>F</w:t>
      </w:r>
      <w:r w:rsidRPr="005B064A">
        <w:rPr>
          <w:sz w:val="22"/>
          <w:szCs w:val="22"/>
          <w:lang w:val="en-GB"/>
        </w:rPr>
        <w:t>’s Environmental Management Unit.</w:t>
      </w:r>
    </w:p>
    <w:p w:rsidR="00B65381" w:rsidRPr="005B064A" w:rsidRDefault="00B65381" w:rsidP="00F61529">
      <w:pPr>
        <w:spacing w:line="276" w:lineRule="auto"/>
        <w:jc w:val="both"/>
        <w:rPr>
          <w:sz w:val="22"/>
          <w:szCs w:val="22"/>
          <w:lang w:val="en-GB"/>
        </w:rPr>
      </w:pPr>
    </w:p>
    <w:p w:rsidR="00B65381" w:rsidRPr="005B064A" w:rsidRDefault="00B65381" w:rsidP="00F61529">
      <w:pPr>
        <w:spacing w:line="276" w:lineRule="auto"/>
        <w:jc w:val="both"/>
        <w:rPr>
          <w:sz w:val="22"/>
          <w:szCs w:val="22"/>
          <w:lang w:val="en-GB"/>
        </w:rPr>
      </w:pPr>
      <w:r w:rsidRPr="005B064A">
        <w:rPr>
          <w:sz w:val="22"/>
          <w:szCs w:val="22"/>
          <w:lang w:val="en-GB"/>
        </w:rPr>
        <w:t>Invaluable cooperation and assistance are acknowledged to Team responsible for design and planning of upgrade projects for the Sakalilo and Kakese-Mwamkulu Irrigation Schemes. Special thanks go to Mbeya Zone Irrigation Office, Eng. El</w:t>
      </w:r>
      <w:r w:rsidR="0036515E" w:rsidRPr="005B064A">
        <w:rPr>
          <w:sz w:val="22"/>
          <w:szCs w:val="22"/>
          <w:lang w:val="en-GB"/>
        </w:rPr>
        <w:t xml:space="preserve">ibariki </w:t>
      </w:r>
      <w:r w:rsidR="005E24D6" w:rsidRPr="005B064A">
        <w:rPr>
          <w:sz w:val="22"/>
          <w:szCs w:val="22"/>
          <w:lang w:val="en-GB"/>
        </w:rPr>
        <w:t>J. Mwendo</w:t>
      </w:r>
      <w:r w:rsidRPr="005B064A">
        <w:rPr>
          <w:sz w:val="22"/>
          <w:szCs w:val="22"/>
          <w:lang w:val="en-GB"/>
        </w:rPr>
        <w:t xml:space="preserve"> (Ass. Zonal Irrigation Engineer) and Mr. </w:t>
      </w:r>
      <w:r w:rsidR="005E24D6" w:rsidRPr="005B064A">
        <w:rPr>
          <w:sz w:val="22"/>
          <w:szCs w:val="22"/>
          <w:lang w:val="en-GB"/>
        </w:rPr>
        <w:t>M.J. Ndond</w:t>
      </w:r>
      <w:r w:rsidRPr="005B064A">
        <w:rPr>
          <w:sz w:val="22"/>
          <w:szCs w:val="22"/>
          <w:lang w:val="en-GB"/>
        </w:rPr>
        <w:t xml:space="preserve">e (Agronomist); the Sakalilo project team at Sumbawanga District Council:     Eng. Mr. Kibona Daniel (Irrigation Engineer) and Mr. </w:t>
      </w:r>
      <w:r w:rsidR="0036515E" w:rsidRPr="005B064A">
        <w:rPr>
          <w:sz w:val="22"/>
          <w:szCs w:val="22"/>
          <w:lang w:val="en-GB"/>
        </w:rPr>
        <w:t>Halfan Mohamed</w:t>
      </w:r>
      <w:r w:rsidRPr="005B064A">
        <w:rPr>
          <w:sz w:val="22"/>
          <w:szCs w:val="22"/>
          <w:lang w:val="en-GB"/>
        </w:rPr>
        <w:t xml:space="preserve"> (Ag. District Agricultural, Irrigation and Cooperative Officer); the Kakese-Mwamkulu integrated project team at Mpanda District Council and Mpanda Town Council:   Eng. Yusuph</w:t>
      </w:r>
      <w:r w:rsidR="0036515E" w:rsidRPr="005B064A">
        <w:rPr>
          <w:sz w:val="22"/>
          <w:szCs w:val="22"/>
          <w:lang w:val="en-GB"/>
        </w:rPr>
        <w:t xml:space="preserve"> </w:t>
      </w:r>
      <w:r w:rsidR="005E24D6" w:rsidRPr="005B064A">
        <w:rPr>
          <w:sz w:val="22"/>
          <w:szCs w:val="22"/>
          <w:lang w:val="en-GB"/>
        </w:rPr>
        <w:t>S. Mukhandy (Irrigation Technician</w:t>
      </w:r>
      <w:r w:rsidRPr="005B064A">
        <w:rPr>
          <w:sz w:val="22"/>
          <w:szCs w:val="22"/>
          <w:lang w:val="en-GB"/>
        </w:rPr>
        <w:t xml:space="preserve">) and Eng. Philipo Charles (Agricultural </w:t>
      </w:r>
      <w:r w:rsidR="00353F30" w:rsidRPr="005B064A">
        <w:rPr>
          <w:sz w:val="22"/>
          <w:szCs w:val="22"/>
          <w:lang w:val="en-GB"/>
        </w:rPr>
        <w:t>E</w:t>
      </w:r>
      <w:r w:rsidRPr="005B064A">
        <w:rPr>
          <w:sz w:val="22"/>
          <w:szCs w:val="22"/>
          <w:lang w:val="en-GB"/>
        </w:rPr>
        <w:t>ngineer)</w:t>
      </w:r>
      <w:r w:rsidR="00353F30" w:rsidRPr="005B064A">
        <w:rPr>
          <w:sz w:val="22"/>
          <w:szCs w:val="22"/>
          <w:lang w:val="en-GB"/>
        </w:rPr>
        <w:t>.</w:t>
      </w:r>
    </w:p>
    <w:p w:rsidR="00B65381" w:rsidRPr="005B064A" w:rsidRDefault="00B65381" w:rsidP="00F61529">
      <w:pPr>
        <w:spacing w:line="276" w:lineRule="auto"/>
        <w:jc w:val="both"/>
        <w:rPr>
          <w:sz w:val="22"/>
          <w:szCs w:val="22"/>
          <w:lang w:val="en-GB"/>
        </w:rPr>
      </w:pPr>
    </w:p>
    <w:p w:rsidR="00B65381" w:rsidRPr="005B064A" w:rsidRDefault="00B65381" w:rsidP="00F61529">
      <w:pPr>
        <w:spacing w:line="276" w:lineRule="auto"/>
        <w:jc w:val="both"/>
        <w:rPr>
          <w:sz w:val="22"/>
          <w:szCs w:val="22"/>
          <w:lang w:val="en-GB"/>
        </w:rPr>
      </w:pPr>
      <w:r w:rsidRPr="005B064A">
        <w:rPr>
          <w:sz w:val="22"/>
          <w:szCs w:val="22"/>
          <w:lang w:val="en-GB"/>
        </w:rPr>
        <w:t>This document is a product of a broad range of stakeholders that were consulted</w:t>
      </w:r>
      <w:r w:rsidR="003B4C3C" w:rsidRPr="005B064A">
        <w:rPr>
          <w:sz w:val="22"/>
          <w:szCs w:val="22"/>
          <w:lang w:val="en-GB"/>
        </w:rPr>
        <w:t xml:space="preserve">. </w:t>
      </w:r>
      <w:r w:rsidRPr="005B064A">
        <w:rPr>
          <w:sz w:val="22"/>
          <w:szCs w:val="22"/>
          <w:lang w:val="en-GB"/>
        </w:rPr>
        <w:t>Specifically the Irrigators Associations at the 2 irrigation schemes Sakalilo and Kakese-Mwamkulu and local leaders in these areas.  Furthermore, special thanks go to government officials (Rukwa and Katavi Regional Secretariats and Water User Association, L</w:t>
      </w:r>
      <w:r w:rsidR="00353F30" w:rsidRPr="005B064A">
        <w:rPr>
          <w:sz w:val="22"/>
          <w:szCs w:val="22"/>
          <w:lang w:val="en-GB"/>
        </w:rPr>
        <w:t>ake</w:t>
      </w:r>
      <w:r w:rsidR="0036515E" w:rsidRPr="005B064A">
        <w:rPr>
          <w:sz w:val="22"/>
          <w:szCs w:val="22"/>
          <w:lang w:val="en-GB"/>
        </w:rPr>
        <w:t xml:space="preserve"> </w:t>
      </w:r>
      <w:r w:rsidRPr="005B064A">
        <w:rPr>
          <w:sz w:val="22"/>
          <w:szCs w:val="22"/>
          <w:lang w:val="en-GB"/>
        </w:rPr>
        <w:t>Rukwa and L</w:t>
      </w:r>
      <w:r w:rsidR="00353F30" w:rsidRPr="005B064A">
        <w:rPr>
          <w:sz w:val="22"/>
          <w:szCs w:val="22"/>
          <w:lang w:val="en-GB"/>
        </w:rPr>
        <w:t>ake</w:t>
      </w:r>
      <w:r w:rsidRPr="005B064A">
        <w:rPr>
          <w:sz w:val="22"/>
          <w:szCs w:val="22"/>
          <w:lang w:val="en-GB"/>
        </w:rPr>
        <w:t xml:space="preserve"> Tanganyika Water Basin Offices, Katavi National Park etc.) who were met during field visits. Their inputs have been extensively used in the preparation of this ESMF. </w:t>
      </w:r>
    </w:p>
    <w:p w:rsidR="00B65381" w:rsidRPr="005B064A" w:rsidRDefault="00B65381" w:rsidP="00F61529">
      <w:pPr>
        <w:spacing w:line="276" w:lineRule="auto"/>
        <w:jc w:val="both"/>
        <w:rPr>
          <w:sz w:val="22"/>
          <w:szCs w:val="22"/>
          <w:lang w:val="en-GB"/>
        </w:rPr>
      </w:pPr>
    </w:p>
    <w:p w:rsidR="00B65381" w:rsidRPr="005B064A" w:rsidRDefault="00B65381" w:rsidP="00F61529">
      <w:pPr>
        <w:spacing w:line="276" w:lineRule="auto"/>
        <w:jc w:val="both"/>
        <w:rPr>
          <w:sz w:val="22"/>
          <w:szCs w:val="22"/>
          <w:lang w:val="en-GB"/>
        </w:rPr>
      </w:pPr>
      <w:r w:rsidRPr="005B064A">
        <w:rPr>
          <w:sz w:val="22"/>
          <w:szCs w:val="22"/>
          <w:lang w:val="en-GB"/>
        </w:rPr>
        <w:t xml:space="preserve">Acknowledgement is also given to officials at the World Bank Tanzania </w:t>
      </w:r>
      <w:r w:rsidR="00353F30" w:rsidRPr="005B064A">
        <w:rPr>
          <w:sz w:val="22"/>
          <w:szCs w:val="22"/>
          <w:lang w:val="en-GB"/>
        </w:rPr>
        <w:t>O</w:t>
      </w:r>
      <w:r w:rsidRPr="005B064A">
        <w:rPr>
          <w:sz w:val="22"/>
          <w:szCs w:val="22"/>
          <w:lang w:val="en-GB"/>
        </w:rPr>
        <w:t>ffice who provided valuable contribution to drafts and this final version of the document.</w:t>
      </w:r>
    </w:p>
    <w:p w:rsidR="00926FE1" w:rsidRPr="005B064A" w:rsidRDefault="00926FE1" w:rsidP="00F61529">
      <w:pPr>
        <w:spacing w:line="276" w:lineRule="auto"/>
        <w:jc w:val="both"/>
        <w:rPr>
          <w:sz w:val="22"/>
          <w:szCs w:val="22"/>
          <w:lang w:val="en-GB"/>
        </w:rPr>
      </w:pPr>
    </w:p>
    <w:p w:rsidR="00926FE1" w:rsidRPr="005B064A" w:rsidRDefault="00926FE1" w:rsidP="00383100">
      <w:pPr>
        <w:tabs>
          <w:tab w:val="left" w:pos="720"/>
        </w:tabs>
        <w:spacing w:line="276" w:lineRule="auto"/>
        <w:ind w:left="720" w:hanging="720"/>
        <w:jc w:val="both"/>
        <w:rPr>
          <w:sz w:val="22"/>
          <w:szCs w:val="22"/>
          <w:lang w:val="en-GB"/>
        </w:rPr>
      </w:pPr>
    </w:p>
    <w:p w:rsidR="00F61529" w:rsidRPr="005B064A" w:rsidRDefault="00F61529" w:rsidP="00383100">
      <w:pPr>
        <w:tabs>
          <w:tab w:val="left" w:pos="720"/>
        </w:tabs>
        <w:ind w:left="720" w:hanging="720"/>
        <w:jc w:val="center"/>
        <w:rPr>
          <w:b/>
          <w:lang w:val="en-GB"/>
        </w:rPr>
      </w:pPr>
      <w:r w:rsidRPr="005B064A">
        <w:rPr>
          <w:b/>
          <w:lang w:val="en-GB"/>
        </w:rPr>
        <w:t xml:space="preserve">Eng. </w:t>
      </w:r>
      <w:r w:rsidR="0036515E" w:rsidRPr="005B064A">
        <w:rPr>
          <w:b/>
          <w:lang w:val="en-GB"/>
        </w:rPr>
        <w:t>Mathew J</w:t>
      </w:r>
      <w:r w:rsidRPr="005B064A">
        <w:rPr>
          <w:b/>
          <w:lang w:val="en-GB"/>
        </w:rPr>
        <w:t>. Mtigumwe</w:t>
      </w:r>
    </w:p>
    <w:p w:rsidR="00926FE1" w:rsidRPr="005B064A" w:rsidRDefault="00926FE1" w:rsidP="00383100">
      <w:pPr>
        <w:tabs>
          <w:tab w:val="left" w:pos="720"/>
        </w:tabs>
        <w:ind w:left="720" w:hanging="720"/>
        <w:jc w:val="center"/>
        <w:rPr>
          <w:b/>
          <w:sz w:val="22"/>
          <w:szCs w:val="22"/>
          <w:lang w:val="en-GB"/>
        </w:rPr>
      </w:pPr>
      <w:r w:rsidRPr="005B064A">
        <w:rPr>
          <w:b/>
          <w:sz w:val="22"/>
          <w:szCs w:val="22"/>
          <w:lang w:val="en-GB"/>
        </w:rPr>
        <w:t>Permanent Secretary</w:t>
      </w:r>
    </w:p>
    <w:p w:rsidR="00A535D4" w:rsidRPr="005B064A" w:rsidRDefault="00926FE1" w:rsidP="00383100">
      <w:pPr>
        <w:tabs>
          <w:tab w:val="left" w:pos="720"/>
        </w:tabs>
        <w:spacing w:line="276" w:lineRule="auto"/>
        <w:ind w:left="720" w:hanging="720"/>
        <w:jc w:val="center"/>
        <w:rPr>
          <w:b/>
          <w:caps/>
          <w:sz w:val="22"/>
          <w:szCs w:val="22"/>
          <w:lang w:val="en-GB"/>
        </w:rPr>
      </w:pPr>
      <w:r w:rsidRPr="005B064A">
        <w:rPr>
          <w:b/>
          <w:sz w:val="22"/>
          <w:szCs w:val="22"/>
          <w:lang w:val="en-GB"/>
        </w:rPr>
        <w:t>Ministry of Agriculture, Livestock and Fisheries</w:t>
      </w:r>
      <w:r w:rsidR="00C113D9" w:rsidRPr="005B064A">
        <w:rPr>
          <w:b/>
          <w:sz w:val="22"/>
          <w:szCs w:val="22"/>
          <w:lang w:val="en-GB"/>
        </w:rPr>
        <w:t xml:space="preserve"> (Agriculture)</w:t>
      </w:r>
    </w:p>
    <w:p w:rsidR="00926FE1" w:rsidRPr="005B064A" w:rsidRDefault="00926FE1" w:rsidP="00383100">
      <w:pPr>
        <w:pStyle w:val="Heading1JSB-SAM"/>
        <w:tabs>
          <w:tab w:val="left" w:pos="720"/>
        </w:tabs>
        <w:ind w:left="720" w:hanging="720"/>
        <w:rPr>
          <w:rFonts w:ascii="Times New Roman" w:hAnsi="Times New Roman"/>
          <w:i w:val="0"/>
          <w:sz w:val="22"/>
          <w:szCs w:val="22"/>
        </w:rPr>
        <w:sectPr w:rsidR="00926FE1" w:rsidRPr="005B064A" w:rsidSect="00F90C44">
          <w:headerReference w:type="default" r:id="rId17"/>
          <w:footerReference w:type="default" r:id="rId18"/>
          <w:pgSz w:w="11907" w:h="16839" w:code="9"/>
          <w:pgMar w:top="1440" w:right="1440" w:bottom="1440" w:left="1440" w:header="720" w:footer="720" w:gutter="0"/>
          <w:pgNumType w:fmt="lowerRoman"/>
          <w:cols w:space="720" w:equalWidth="0">
            <w:col w:w="9260"/>
          </w:cols>
          <w:noEndnote/>
          <w:titlePg/>
          <w:docGrid w:linePitch="326"/>
        </w:sectPr>
      </w:pPr>
      <w:bookmarkStart w:id="21" w:name="_Toc410987174"/>
      <w:bookmarkStart w:id="22" w:name="_Toc410987460"/>
      <w:bookmarkStart w:id="23" w:name="_Toc415063007"/>
      <w:bookmarkStart w:id="24" w:name="_Toc415063231"/>
      <w:bookmarkStart w:id="25" w:name="_Toc433011839"/>
    </w:p>
    <w:p w:rsidR="00A535D4" w:rsidRPr="005B064A" w:rsidRDefault="00A535D4" w:rsidP="00383100">
      <w:pPr>
        <w:pStyle w:val="Heading1JSB-SAM"/>
        <w:tabs>
          <w:tab w:val="left" w:pos="720"/>
        </w:tabs>
        <w:ind w:left="720" w:hanging="720"/>
        <w:rPr>
          <w:rFonts w:ascii="Times New Roman" w:hAnsi="Times New Roman"/>
          <w:i w:val="0"/>
        </w:rPr>
      </w:pPr>
      <w:bookmarkStart w:id="26" w:name="_Toc473131099"/>
      <w:r w:rsidRPr="005B064A">
        <w:rPr>
          <w:rFonts w:ascii="Times New Roman" w:hAnsi="Times New Roman"/>
          <w:i w:val="0"/>
        </w:rPr>
        <w:t>Acronyms</w:t>
      </w:r>
      <w:bookmarkEnd w:id="19"/>
      <w:r w:rsidR="005D00B9" w:rsidRPr="005B064A">
        <w:rPr>
          <w:rFonts w:ascii="Times New Roman" w:hAnsi="Times New Roman"/>
          <w:i w:val="0"/>
        </w:rPr>
        <w:t xml:space="preserve"> a</w:t>
      </w:r>
      <w:r w:rsidRPr="005B064A">
        <w:rPr>
          <w:rFonts w:ascii="Times New Roman" w:hAnsi="Times New Roman"/>
          <w:i w:val="0"/>
        </w:rPr>
        <w:t>nd abbreviations</w:t>
      </w:r>
      <w:bookmarkEnd w:id="20"/>
      <w:bookmarkEnd w:id="21"/>
      <w:bookmarkEnd w:id="22"/>
      <w:bookmarkEnd w:id="23"/>
      <w:bookmarkEnd w:id="24"/>
      <w:bookmarkEnd w:id="25"/>
      <w:bookmarkEnd w:id="26"/>
    </w:p>
    <w:p w:rsidR="00A535D4" w:rsidRPr="005B064A" w:rsidRDefault="00A535D4" w:rsidP="00383100">
      <w:pPr>
        <w:tabs>
          <w:tab w:val="left" w:pos="720"/>
          <w:tab w:val="left" w:pos="8640"/>
        </w:tabs>
        <w:spacing w:line="276" w:lineRule="auto"/>
        <w:ind w:left="720" w:hanging="720"/>
        <w:jc w:val="both"/>
        <w:rPr>
          <w:sz w:val="19"/>
          <w:szCs w:val="19"/>
          <w:lang w:val="en-GB"/>
        </w:rPr>
      </w:pPr>
    </w:p>
    <w:tbl>
      <w:tblPr>
        <w:tblW w:w="0" w:type="auto"/>
        <w:tblInd w:w="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90"/>
        <w:gridCol w:w="5670"/>
      </w:tblGrid>
      <w:tr w:rsidR="006E3074" w:rsidRPr="005B064A" w:rsidTr="00630461">
        <w:tc>
          <w:tcPr>
            <w:tcW w:w="279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 xml:space="preserve">AEZ </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Agro-Ecological Zones</w:t>
            </w:r>
          </w:p>
        </w:tc>
      </w:tr>
      <w:tr w:rsidR="009773C8" w:rsidRPr="005B064A" w:rsidTr="00630461">
        <w:tc>
          <w:tcPr>
            <w:tcW w:w="2790" w:type="dxa"/>
          </w:tcPr>
          <w:p w:rsidR="009773C8" w:rsidRPr="005B064A" w:rsidRDefault="009773C8" w:rsidP="00383100">
            <w:pPr>
              <w:tabs>
                <w:tab w:val="left" w:pos="720"/>
              </w:tabs>
              <w:spacing w:line="276" w:lineRule="auto"/>
              <w:ind w:left="720" w:hanging="720"/>
              <w:jc w:val="both"/>
              <w:rPr>
                <w:sz w:val="20"/>
                <w:szCs w:val="20"/>
                <w:lang w:val="en-GB"/>
              </w:rPr>
            </w:pPr>
            <w:r w:rsidRPr="005B064A">
              <w:rPr>
                <w:sz w:val="20"/>
                <w:szCs w:val="20"/>
                <w:lang w:val="en-GB"/>
              </w:rPr>
              <w:t>ARI</w:t>
            </w:r>
          </w:p>
        </w:tc>
        <w:tc>
          <w:tcPr>
            <w:tcW w:w="5670" w:type="dxa"/>
          </w:tcPr>
          <w:p w:rsidR="009773C8" w:rsidRPr="005B064A" w:rsidRDefault="009773C8" w:rsidP="00383100">
            <w:pPr>
              <w:tabs>
                <w:tab w:val="left" w:pos="720"/>
              </w:tabs>
              <w:spacing w:line="276" w:lineRule="auto"/>
              <w:ind w:left="720" w:hanging="720"/>
              <w:jc w:val="both"/>
              <w:rPr>
                <w:sz w:val="20"/>
                <w:szCs w:val="20"/>
                <w:lang w:val="en-GB"/>
              </w:rPr>
            </w:pPr>
            <w:r w:rsidRPr="005B064A">
              <w:rPr>
                <w:sz w:val="20"/>
                <w:szCs w:val="20"/>
                <w:lang w:val="en-GB"/>
              </w:rPr>
              <w:t>Acute Respiratory Infection</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ASDP</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 xml:space="preserve">Agriculture Sector Development Program </w:t>
            </w:r>
          </w:p>
        </w:tc>
      </w:tr>
      <w:tr w:rsidR="00C87300" w:rsidRPr="005B064A" w:rsidTr="00630461">
        <w:tc>
          <w:tcPr>
            <w:tcW w:w="2790" w:type="dxa"/>
          </w:tcPr>
          <w:p w:rsidR="00C87300" w:rsidRPr="005B064A" w:rsidRDefault="00C87300" w:rsidP="00383100">
            <w:pPr>
              <w:tabs>
                <w:tab w:val="left" w:pos="720"/>
              </w:tabs>
              <w:spacing w:line="276" w:lineRule="auto"/>
              <w:ind w:left="720" w:hanging="720"/>
              <w:jc w:val="both"/>
              <w:rPr>
                <w:sz w:val="20"/>
                <w:szCs w:val="20"/>
                <w:lang w:val="en-GB"/>
              </w:rPr>
            </w:pPr>
            <w:r w:rsidRPr="005B064A">
              <w:rPr>
                <w:sz w:val="20"/>
                <w:szCs w:val="20"/>
                <w:lang w:val="en-GB"/>
              </w:rPr>
              <w:t>ASDP 1</w:t>
            </w:r>
          </w:p>
        </w:tc>
        <w:tc>
          <w:tcPr>
            <w:tcW w:w="5670" w:type="dxa"/>
          </w:tcPr>
          <w:p w:rsidR="00C87300" w:rsidRPr="005B064A" w:rsidRDefault="00C87300" w:rsidP="00383100">
            <w:pPr>
              <w:tabs>
                <w:tab w:val="left" w:pos="720"/>
              </w:tabs>
              <w:spacing w:line="276" w:lineRule="auto"/>
              <w:ind w:left="720" w:hanging="720"/>
              <w:jc w:val="both"/>
              <w:rPr>
                <w:sz w:val="20"/>
                <w:szCs w:val="20"/>
                <w:lang w:val="en-GB"/>
              </w:rPr>
            </w:pPr>
            <w:r w:rsidRPr="005B064A">
              <w:rPr>
                <w:sz w:val="20"/>
                <w:szCs w:val="20"/>
                <w:lang w:val="en-GB"/>
              </w:rPr>
              <w:t>First Agriculture Sector Development Program</w:t>
            </w:r>
          </w:p>
        </w:tc>
      </w:tr>
      <w:tr w:rsidR="00C87300" w:rsidRPr="005B064A" w:rsidTr="00630461">
        <w:tc>
          <w:tcPr>
            <w:tcW w:w="2790" w:type="dxa"/>
          </w:tcPr>
          <w:p w:rsidR="00C87300" w:rsidRPr="005B064A" w:rsidRDefault="00C87300" w:rsidP="00383100">
            <w:pPr>
              <w:tabs>
                <w:tab w:val="left" w:pos="720"/>
              </w:tabs>
              <w:spacing w:line="276" w:lineRule="auto"/>
              <w:ind w:left="720" w:hanging="720"/>
              <w:jc w:val="both"/>
              <w:rPr>
                <w:sz w:val="20"/>
                <w:szCs w:val="20"/>
                <w:lang w:val="en-GB"/>
              </w:rPr>
            </w:pPr>
            <w:r w:rsidRPr="005B064A">
              <w:rPr>
                <w:sz w:val="20"/>
                <w:szCs w:val="20"/>
                <w:lang w:val="en-GB"/>
              </w:rPr>
              <w:t>ASDP 2</w:t>
            </w:r>
          </w:p>
        </w:tc>
        <w:tc>
          <w:tcPr>
            <w:tcW w:w="5670" w:type="dxa"/>
          </w:tcPr>
          <w:p w:rsidR="00C87300" w:rsidRPr="005B064A" w:rsidRDefault="00C87300" w:rsidP="00383100">
            <w:pPr>
              <w:tabs>
                <w:tab w:val="left" w:pos="720"/>
              </w:tabs>
              <w:spacing w:line="276" w:lineRule="auto"/>
              <w:ind w:left="720" w:hanging="720"/>
              <w:jc w:val="both"/>
              <w:rPr>
                <w:sz w:val="20"/>
                <w:szCs w:val="20"/>
                <w:lang w:val="en-GB"/>
              </w:rPr>
            </w:pPr>
            <w:r w:rsidRPr="005B064A">
              <w:rPr>
                <w:sz w:val="20"/>
                <w:szCs w:val="20"/>
                <w:lang w:val="en-GB"/>
              </w:rPr>
              <w:t>Second Agriculture Sector Development Program</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ASDS</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Agricultural Sector Development Strategy</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ASLM</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Agriculture Sector Lead Ministry</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rFonts w:eastAsia="Arial Unicode MS"/>
                <w:sz w:val="20"/>
                <w:szCs w:val="20"/>
                <w:lang w:val="en-GB"/>
              </w:rPr>
            </w:pPr>
            <w:r w:rsidRPr="005B064A">
              <w:rPr>
                <w:rFonts w:eastAsia="Arial Unicode MS"/>
                <w:sz w:val="20"/>
                <w:szCs w:val="20"/>
                <w:lang w:val="en-GB"/>
              </w:rPr>
              <w:t xml:space="preserve">BOD </w:t>
            </w:r>
          </w:p>
        </w:tc>
        <w:tc>
          <w:tcPr>
            <w:tcW w:w="5670" w:type="dxa"/>
          </w:tcPr>
          <w:p w:rsidR="006E3074" w:rsidRPr="005B064A" w:rsidRDefault="006E3074" w:rsidP="00383100">
            <w:pPr>
              <w:tabs>
                <w:tab w:val="left" w:pos="720"/>
              </w:tabs>
              <w:spacing w:line="276" w:lineRule="auto"/>
              <w:ind w:left="720" w:hanging="720"/>
              <w:jc w:val="both"/>
              <w:rPr>
                <w:rFonts w:eastAsia="Arial Unicode MS"/>
                <w:sz w:val="20"/>
                <w:szCs w:val="20"/>
                <w:lang w:val="en-GB"/>
              </w:rPr>
            </w:pPr>
            <w:r w:rsidRPr="005B064A">
              <w:rPr>
                <w:rFonts w:eastAsia="Arial Unicode MS"/>
                <w:sz w:val="20"/>
                <w:szCs w:val="20"/>
                <w:lang w:val="en-GB"/>
              </w:rPr>
              <w:t xml:space="preserve">Biological Oxygen Demand </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rFonts w:eastAsia="Arial Unicode MS"/>
                <w:sz w:val="20"/>
                <w:szCs w:val="20"/>
                <w:lang w:val="en-GB"/>
              </w:rPr>
            </w:pPr>
            <w:r w:rsidRPr="005B064A">
              <w:rPr>
                <w:rFonts w:eastAsia="Arial Unicode MS"/>
                <w:sz w:val="20"/>
                <w:szCs w:val="20"/>
                <w:lang w:val="en-GB"/>
              </w:rPr>
              <w:t>BOQ</w:t>
            </w:r>
          </w:p>
        </w:tc>
        <w:tc>
          <w:tcPr>
            <w:tcW w:w="5670" w:type="dxa"/>
          </w:tcPr>
          <w:p w:rsidR="006E3074" w:rsidRPr="005B064A" w:rsidRDefault="006E3074" w:rsidP="00383100">
            <w:pPr>
              <w:tabs>
                <w:tab w:val="left" w:pos="720"/>
              </w:tabs>
              <w:spacing w:line="276" w:lineRule="auto"/>
              <w:ind w:left="720" w:hanging="720"/>
              <w:jc w:val="both"/>
              <w:rPr>
                <w:rFonts w:eastAsia="Arial Unicode MS"/>
                <w:sz w:val="20"/>
                <w:szCs w:val="20"/>
                <w:lang w:val="en-GB"/>
              </w:rPr>
            </w:pPr>
            <w:r w:rsidRPr="005B064A">
              <w:rPr>
                <w:rFonts w:eastAsia="Arial Unicode MS"/>
                <w:sz w:val="20"/>
                <w:szCs w:val="20"/>
                <w:lang w:val="en-GB"/>
              </w:rPr>
              <w:t xml:space="preserve">Bills of Quantity </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BRN</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Big Results Now</w:t>
            </w:r>
          </w:p>
        </w:tc>
      </w:tr>
      <w:tr w:rsidR="00C87300" w:rsidRPr="005B064A" w:rsidTr="00630461">
        <w:tc>
          <w:tcPr>
            <w:tcW w:w="2790" w:type="dxa"/>
          </w:tcPr>
          <w:p w:rsidR="00C87300" w:rsidRPr="005B064A" w:rsidRDefault="00C87300" w:rsidP="00383100">
            <w:pPr>
              <w:tabs>
                <w:tab w:val="left" w:pos="720"/>
              </w:tabs>
              <w:spacing w:line="276" w:lineRule="auto"/>
              <w:ind w:left="720" w:hanging="720"/>
              <w:jc w:val="both"/>
              <w:rPr>
                <w:sz w:val="20"/>
                <w:szCs w:val="20"/>
                <w:lang w:val="en-GB"/>
              </w:rPr>
            </w:pPr>
            <w:r w:rsidRPr="005B064A">
              <w:rPr>
                <w:sz w:val="20"/>
                <w:szCs w:val="20"/>
                <w:lang w:val="en-GB"/>
              </w:rPr>
              <w:t>CADP</w:t>
            </w:r>
          </w:p>
        </w:tc>
        <w:tc>
          <w:tcPr>
            <w:tcW w:w="5670" w:type="dxa"/>
          </w:tcPr>
          <w:p w:rsidR="00C87300" w:rsidRPr="005B064A" w:rsidRDefault="00C87300" w:rsidP="00383100">
            <w:pPr>
              <w:tabs>
                <w:tab w:val="left" w:pos="720"/>
              </w:tabs>
              <w:spacing w:line="276" w:lineRule="auto"/>
              <w:ind w:left="720" w:hanging="720"/>
              <w:jc w:val="both"/>
              <w:rPr>
                <w:sz w:val="20"/>
                <w:szCs w:val="20"/>
                <w:lang w:val="en-GB"/>
              </w:rPr>
            </w:pPr>
            <w:r w:rsidRPr="005B064A">
              <w:rPr>
                <w:sz w:val="20"/>
                <w:szCs w:val="20"/>
                <w:lang w:val="en-GB"/>
              </w:rPr>
              <w:t>Comprehensive Africa Development Program</w:t>
            </w:r>
          </w:p>
        </w:tc>
      </w:tr>
      <w:tr w:rsidR="00DE3426" w:rsidRPr="005B064A" w:rsidTr="00630461">
        <w:tc>
          <w:tcPr>
            <w:tcW w:w="2790" w:type="dxa"/>
          </w:tcPr>
          <w:p w:rsidR="00DE3426" w:rsidRPr="005B064A" w:rsidRDefault="00DE3426" w:rsidP="00383100">
            <w:pPr>
              <w:tabs>
                <w:tab w:val="left" w:pos="720"/>
              </w:tabs>
              <w:spacing w:line="276" w:lineRule="auto"/>
              <w:ind w:left="720" w:hanging="720"/>
              <w:jc w:val="both"/>
              <w:rPr>
                <w:sz w:val="20"/>
                <w:szCs w:val="20"/>
                <w:lang w:val="en-GB"/>
              </w:rPr>
            </w:pPr>
            <w:r w:rsidRPr="005B064A">
              <w:rPr>
                <w:rFonts w:eastAsia="MS Mincho"/>
                <w:sz w:val="20"/>
                <w:szCs w:val="20"/>
                <w:lang w:val="en-GB"/>
              </w:rPr>
              <w:t>CFAST</w:t>
            </w:r>
          </w:p>
        </w:tc>
        <w:tc>
          <w:tcPr>
            <w:tcW w:w="5670" w:type="dxa"/>
          </w:tcPr>
          <w:p w:rsidR="00DE3426" w:rsidRPr="005B064A" w:rsidRDefault="0036515E" w:rsidP="00383100">
            <w:pPr>
              <w:tabs>
                <w:tab w:val="left" w:pos="720"/>
              </w:tabs>
              <w:spacing w:line="276" w:lineRule="auto"/>
              <w:ind w:left="720" w:hanging="720"/>
              <w:jc w:val="both"/>
              <w:rPr>
                <w:sz w:val="20"/>
                <w:szCs w:val="20"/>
                <w:lang w:val="en-GB"/>
              </w:rPr>
            </w:pPr>
            <w:r w:rsidRPr="005B064A">
              <w:rPr>
                <w:rFonts w:eastAsia="MS Mincho"/>
                <w:sz w:val="20"/>
                <w:szCs w:val="20"/>
                <w:lang w:val="en-GB"/>
              </w:rPr>
              <w:t>Catalysing</w:t>
            </w:r>
            <w:r w:rsidR="00DE3426" w:rsidRPr="005B064A">
              <w:rPr>
                <w:rFonts w:eastAsia="MS Mincho"/>
                <w:sz w:val="20"/>
                <w:szCs w:val="20"/>
                <w:lang w:val="en-GB"/>
              </w:rPr>
              <w:t xml:space="preserve"> the Future Agri-Food Systems of Tanzania </w:t>
            </w:r>
          </w:p>
        </w:tc>
      </w:tr>
      <w:tr w:rsidR="00C87300" w:rsidRPr="005B064A" w:rsidTr="00630461">
        <w:tc>
          <w:tcPr>
            <w:tcW w:w="2790" w:type="dxa"/>
          </w:tcPr>
          <w:p w:rsidR="00C87300" w:rsidRPr="005B064A" w:rsidRDefault="00C87300" w:rsidP="00383100">
            <w:pPr>
              <w:tabs>
                <w:tab w:val="left" w:pos="720"/>
              </w:tabs>
              <w:spacing w:line="276" w:lineRule="auto"/>
              <w:ind w:left="720" w:hanging="720"/>
              <w:jc w:val="both"/>
              <w:rPr>
                <w:sz w:val="20"/>
                <w:szCs w:val="20"/>
                <w:lang w:val="en-GB"/>
              </w:rPr>
            </w:pPr>
            <w:r w:rsidRPr="005B064A">
              <w:rPr>
                <w:sz w:val="20"/>
                <w:szCs w:val="20"/>
                <w:lang w:val="en-GB"/>
              </w:rPr>
              <w:t>CSA</w:t>
            </w:r>
          </w:p>
        </w:tc>
        <w:tc>
          <w:tcPr>
            <w:tcW w:w="5670" w:type="dxa"/>
          </w:tcPr>
          <w:p w:rsidR="00C87300" w:rsidRPr="005B064A" w:rsidRDefault="00C87300" w:rsidP="00383100">
            <w:pPr>
              <w:tabs>
                <w:tab w:val="left" w:pos="720"/>
              </w:tabs>
              <w:spacing w:line="276" w:lineRule="auto"/>
              <w:ind w:left="720" w:hanging="720"/>
              <w:jc w:val="both"/>
              <w:rPr>
                <w:sz w:val="20"/>
                <w:szCs w:val="20"/>
                <w:lang w:val="en-GB"/>
              </w:rPr>
            </w:pPr>
            <w:r w:rsidRPr="005B064A">
              <w:rPr>
                <w:sz w:val="20"/>
                <w:szCs w:val="20"/>
                <w:lang w:val="en-GB"/>
              </w:rPr>
              <w:t>Climate Smart Agriculture</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rFonts w:eastAsia="Arial Unicode MS"/>
                <w:sz w:val="20"/>
                <w:szCs w:val="20"/>
                <w:lang w:val="en-GB"/>
              </w:rPr>
            </w:pPr>
            <w:r w:rsidRPr="005B064A">
              <w:rPr>
                <w:rFonts w:eastAsia="Arial Unicode MS"/>
                <w:sz w:val="20"/>
                <w:szCs w:val="20"/>
                <w:lang w:val="en-GB"/>
              </w:rPr>
              <w:t>COD</w:t>
            </w:r>
          </w:p>
        </w:tc>
        <w:tc>
          <w:tcPr>
            <w:tcW w:w="5670" w:type="dxa"/>
          </w:tcPr>
          <w:p w:rsidR="006E3074" w:rsidRPr="005B064A" w:rsidRDefault="006E3074" w:rsidP="00383100">
            <w:pPr>
              <w:tabs>
                <w:tab w:val="left" w:pos="720"/>
              </w:tabs>
              <w:spacing w:line="276" w:lineRule="auto"/>
              <w:ind w:left="720" w:hanging="720"/>
              <w:jc w:val="both"/>
              <w:rPr>
                <w:rFonts w:eastAsia="Arial Unicode MS"/>
                <w:sz w:val="20"/>
                <w:szCs w:val="20"/>
                <w:lang w:val="en-GB"/>
              </w:rPr>
            </w:pPr>
            <w:r w:rsidRPr="005B064A">
              <w:rPr>
                <w:rFonts w:eastAsia="Arial Unicode MS"/>
                <w:sz w:val="20"/>
                <w:szCs w:val="20"/>
                <w:lang w:val="en-GB"/>
              </w:rPr>
              <w:t xml:space="preserve">Chemical Oxygen Demand </w:t>
            </w:r>
          </w:p>
        </w:tc>
      </w:tr>
      <w:tr w:rsidR="006E3074" w:rsidRPr="005B064A" w:rsidTr="00630461">
        <w:tc>
          <w:tcPr>
            <w:tcW w:w="2790" w:type="dxa"/>
          </w:tcPr>
          <w:p w:rsidR="006E3074" w:rsidRPr="005B064A" w:rsidRDefault="00C87300" w:rsidP="00383100">
            <w:pPr>
              <w:tabs>
                <w:tab w:val="left" w:pos="720"/>
              </w:tabs>
              <w:spacing w:line="276" w:lineRule="auto"/>
              <w:ind w:left="720" w:hanging="720"/>
              <w:jc w:val="both"/>
              <w:rPr>
                <w:sz w:val="20"/>
                <w:szCs w:val="20"/>
                <w:lang w:val="en-GB"/>
              </w:rPr>
            </w:pPr>
            <w:r w:rsidRPr="005B064A">
              <w:rPr>
                <w:sz w:val="20"/>
                <w:szCs w:val="20"/>
                <w:lang w:val="en-GB"/>
              </w:rPr>
              <w:t>EAC</w:t>
            </w:r>
          </w:p>
        </w:tc>
        <w:tc>
          <w:tcPr>
            <w:tcW w:w="5670" w:type="dxa"/>
          </w:tcPr>
          <w:p w:rsidR="006E3074" w:rsidRPr="005B064A" w:rsidRDefault="00C87300" w:rsidP="00383100">
            <w:pPr>
              <w:tabs>
                <w:tab w:val="left" w:pos="720"/>
              </w:tabs>
              <w:spacing w:line="276" w:lineRule="auto"/>
              <w:ind w:left="720" w:hanging="720"/>
              <w:jc w:val="both"/>
              <w:rPr>
                <w:sz w:val="20"/>
                <w:szCs w:val="20"/>
                <w:lang w:val="en-GB"/>
              </w:rPr>
            </w:pPr>
            <w:r w:rsidRPr="005B064A">
              <w:rPr>
                <w:sz w:val="20"/>
                <w:szCs w:val="20"/>
                <w:lang w:val="en-GB"/>
              </w:rPr>
              <w:t>East Africa Community</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DADP</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District Agricultural Development Plan</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DAICO</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District Agricultural, Irrigation and Cooperative Officer</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rFonts w:eastAsia="Arial Unicode MS"/>
                <w:sz w:val="20"/>
                <w:szCs w:val="20"/>
                <w:lang w:val="en-GB"/>
              </w:rPr>
            </w:pPr>
            <w:r w:rsidRPr="005B064A">
              <w:rPr>
                <w:rFonts w:eastAsia="Arial Unicode MS"/>
                <w:sz w:val="20"/>
                <w:szCs w:val="20"/>
                <w:lang w:val="en-GB"/>
              </w:rPr>
              <w:t>DED</w:t>
            </w:r>
          </w:p>
        </w:tc>
        <w:tc>
          <w:tcPr>
            <w:tcW w:w="5670" w:type="dxa"/>
          </w:tcPr>
          <w:p w:rsidR="006E3074" w:rsidRPr="005B064A" w:rsidRDefault="006E3074" w:rsidP="00383100">
            <w:pPr>
              <w:tabs>
                <w:tab w:val="left" w:pos="720"/>
              </w:tabs>
              <w:spacing w:line="276" w:lineRule="auto"/>
              <w:ind w:left="720" w:hanging="720"/>
              <w:jc w:val="both"/>
              <w:rPr>
                <w:rFonts w:eastAsia="Arial Unicode MS"/>
                <w:sz w:val="20"/>
                <w:szCs w:val="20"/>
                <w:lang w:val="en-GB"/>
              </w:rPr>
            </w:pPr>
            <w:r w:rsidRPr="005B064A">
              <w:rPr>
                <w:rFonts w:eastAsia="Arial Unicode MS"/>
                <w:sz w:val="20"/>
                <w:szCs w:val="20"/>
                <w:lang w:val="en-GB"/>
              </w:rPr>
              <w:t xml:space="preserve">District Executive Director </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rFonts w:eastAsia="Arial Unicode MS"/>
                <w:sz w:val="20"/>
                <w:szCs w:val="20"/>
                <w:lang w:val="en-GB"/>
              </w:rPr>
            </w:pPr>
            <w:r w:rsidRPr="005B064A">
              <w:rPr>
                <w:rFonts w:eastAsia="Arial Unicode MS"/>
                <w:sz w:val="20"/>
                <w:szCs w:val="20"/>
                <w:lang w:val="en-GB"/>
              </w:rPr>
              <w:t xml:space="preserve">DEMO </w:t>
            </w:r>
          </w:p>
        </w:tc>
        <w:tc>
          <w:tcPr>
            <w:tcW w:w="5670" w:type="dxa"/>
          </w:tcPr>
          <w:p w:rsidR="006E3074" w:rsidRPr="005B064A" w:rsidRDefault="006E3074" w:rsidP="00383100">
            <w:pPr>
              <w:tabs>
                <w:tab w:val="left" w:pos="720"/>
              </w:tabs>
              <w:spacing w:line="276" w:lineRule="auto"/>
              <w:ind w:left="720" w:hanging="720"/>
              <w:jc w:val="both"/>
              <w:rPr>
                <w:rFonts w:eastAsia="Arial Unicode MS"/>
                <w:sz w:val="20"/>
                <w:szCs w:val="20"/>
                <w:lang w:val="en-GB"/>
              </w:rPr>
            </w:pPr>
            <w:r w:rsidRPr="005B064A">
              <w:rPr>
                <w:sz w:val="20"/>
                <w:szCs w:val="20"/>
                <w:lang w:val="en-GB"/>
              </w:rPr>
              <w:t xml:space="preserve">District Environment Management Officer </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rFonts w:eastAsia="Arial Unicode MS"/>
                <w:sz w:val="20"/>
                <w:szCs w:val="20"/>
                <w:lang w:val="en-GB"/>
              </w:rPr>
            </w:pPr>
            <w:r w:rsidRPr="005B064A">
              <w:rPr>
                <w:rFonts w:eastAsia="Arial Unicode MS"/>
                <w:sz w:val="20"/>
                <w:szCs w:val="20"/>
                <w:lang w:val="en-GB"/>
              </w:rPr>
              <w:t>DIE</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rFonts w:eastAsia="Calibri"/>
                <w:sz w:val="20"/>
                <w:szCs w:val="20"/>
                <w:lang w:val="en-GB"/>
              </w:rPr>
              <w:t xml:space="preserve">District Irrigation Engineer </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 xml:space="preserve">DITS </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Department of Irrigation and Technical Services</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rFonts w:eastAsia="Arial Unicode MS"/>
                <w:sz w:val="20"/>
                <w:szCs w:val="20"/>
                <w:lang w:val="en-GB"/>
              </w:rPr>
            </w:pPr>
            <w:r w:rsidRPr="005B064A">
              <w:rPr>
                <w:rFonts w:eastAsia="Arial Unicode MS"/>
                <w:sz w:val="20"/>
                <w:szCs w:val="20"/>
                <w:lang w:val="en-GB"/>
              </w:rPr>
              <w:t>DoE</w:t>
            </w:r>
          </w:p>
        </w:tc>
        <w:tc>
          <w:tcPr>
            <w:tcW w:w="5670" w:type="dxa"/>
          </w:tcPr>
          <w:p w:rsidR="006E3074" w:rsidRPr="005B064A" w:rsidRDefault="006E3074" w:rsidP="00383100">
            <w:pPr>
              <w:tabs>
                <w:tab w:val="left" w:pos="720"/>
              </w:tabs>
              <w:spacing w:line="276" w:lineRule="auto"/>
              <w:ind w:left="720" w:hanging="720"/>
              <w:jc w:val="both"/>
              <w:rPr>
                <w:rFonts w:eastAsia="Arial Unicode MS"/>
                <w:sz w:val="20"/>
                <w:szCs w:val="20"/>
                <w:lang w:val="en-GB"/>
              </w:rPr>
            </w:pPr>
            <w:r w:rsidRPr="005B064A">
              <w:rPr>
                <w:rFonts w:eastAsia="Arial Unicode MS"/>
                <w:sz w:val="20"/>
                <w:szCs w:val="20"/>
                <w:lang w:val="en-GB"/>
              </w:rPr>
              <w:t>Department of Environment</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rFonts w:eastAsia="Arial Unicode MS"/>
                <w:sz w:val="20"/>
                <w:szCs w:val="20"/>
                <w:lang w:val="en-GB"/>
              </w:rPr>
            </w:pPr>
            <w:r w:rsidRPr="005B064A">
              <w:rPr>
                <w:rFonts w:eastAsia="Arial Unicode MS"/>
                <w:sz w:val="20"/>
                <w:szCs w:val="20"/>
                <w:lang w:val="en-GB"/>
              </w:rPr>
              <w:t>EA</w:t>
            </w:r>
          </w:p>
        </w:tc>
        <w:tc>
          <w:tcPr>
            <w:tcW w:w="5670" w:type="dxa"/>
          </w:tcPr>
          <w:p w:rsidR="006E3074" w:rsidRPr="005B064A" w:rsidRDefault="006E3074" w:rsidP="00383100">
            <w:pPr>
              <w:tabs>
                <w:tab w:val="left" w:pos="720"/>
              </w:tabs>
              <w:spacing w:line="276" w:lineRule="auto"/>
              <w:ind w:left="720" w:hanging="720"/>
              <w:jc w:val="both"/>
              <w:rPr>
                <w:rFonts w:eastAsia="Arial Unicode MS"/>
                <w:sz w:val="20"/>
                <w:szCs w:val="20"/>
                <w:lang w:val="en-GB"/>
              </w:rPr>
            </w:pPr>
            <w:r w:rsidRPr="005B064A">
              <w:rPr>
                <w:rFonts w:eastAsia="Arial Unicode MS"/>
                <w:sz w:val="20"/>
                <w:szCs w:val="20"/>
                <w:lang w:val="en-GB"/>
              </w:rPr>
              <w:t xml:space="preserve">Environmental Assessment </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rFonts w:eastAsia="Arial Unicode MS"/>
                <w:sz w:val="20"/>
                <w:szCs w:val="20"/>
                <w:lang w:val="en-GB"/>
              </w:rPr>
            </w:pPr>
            <w:r w:rsidRPr="005B064A">
              <w:rPr>
                <w:rFonts w:eastAsia="Arial Unicode MS"/>
                <w:sz w:val="20"/>
                <w:szCs w:val="20"/>
                <w:lang w:val="en-GB"/>
              </w:rPr>
              <w:t xml:space="preserve">EIA </w:t>
            </w:r>
          </w:p>
        </w:tc>
        <w:tc>
          <w:tcPr>
            <w:tcW w:w="5670" w:type="dxa"/>
          </w:tcPr>
          <w:p w:rsidR="006E3074" w:rsidRPr="005B064A" w:rsidRDefault="006E3074" w:rsidP="00383100">
            <w:pPr>
              <w:tabs>
                <w:tab w:val="left" w:pos="720"/>
              </w:tabs>
              <w:spacing w:line="276" w:lineRule="auto"/>
              <w:ind w:left="720" w:hanging="720"/>
              <w:jc w:val="both"/>
              <w:rPr>
                <w:rFonts w:eastAsia="Arial Unicode MS"/>
                <w:sz w:val="20"/>
                <w:szCs w:val="20"/>
                <w:lang w:val="en-GB"/>
              </w:rPr>
            </w:pPr>
            <w:r w:rsidRPr="005B064A">
              <w:rPr>
                <w:rFonts w:eastAsia="Arial Unicode MS"/>
                <w:sz w:val="20"/>
                <w:szCs w:val="20"/>
                <w:lang w:val="en-GB"/>
              </w:rPr>
              <w:t xml:space="preserve">Environmental Impact Assessment </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 xml:space="preserve">EMA </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Environmental Management Act</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rFonts w:eastAsia="Arial Unicode MS"/>
                <w:sz w:val="20"/>
                <w:szCs w:val="20"/>
                <w:lang w:val="en-GB"/>
              </w:rPr>
            </w:pPr>
            <w:r w:rsidRPr="005B064A">
              <w:rPr>
                <w:rFonts w:eastAsia="Arial Unicode MS"/>
                <w:sz w:val="20"/>
                <w:szCs w:val="20"/>
                <w:lang w:val="en-GB"/>
              </w:rPr>
              <w:t xml:space="preserve">EMO </w:t>
            </w:r>
          </w:p>
        </w:tc>
        <w:tc>
          <w:tcPr>
            <w:tcW w:w="5670" w:type="dxa"/>
          </w:tcPr>
          <w:p w:rsidR="006E3074" w:rsidRPr="005B064A" w:rsidRDefault="006E3074" w:rsidP="00383100">
            <w:pPr>
              <w:tabs>
                <w:tab w:val="left" w:pos="720"/>
              </w:tabs>
              <w:spacing w:line="276" w:lineRule="auto"/>
              <w:ind w:left="720" w:hanging="720"/>
              <w:jc w:val="both"/>
              <w:rPr>
                <w:rFonts w:eastAsia="Arial Unicode MS"/>
                <w:sz w:val="20"/>
                <w:szCs w:val="20"/>
                <w:lang w:val="en-GB"/>
              </w:rPr>
            </w:pPr>
            <w:r w:rsidRPr="005B064A">
              <w:rPr>
                <w:sz w:val="20"/>
                <w:szCs w:val="20"/>
                <w:lang w:val="en-GB"/>
              </w:rPr>
              <w:t xml:space="preserve">Environment Management Officer </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rFonts w:eastAsia="Arial Unicode MS"/>
                <w:sz w:val="20"/>
                <w:szCs w:val="20"/>
                <w:lang w:val="en-GB"/>
              </w:rPr>
            </w:pPr>
            <w:r w:rsidRPr="005B064A">
              <w:rPr>
                <w:rFonts w:eastAsia="Arial Unicode MS"/>
                <w:sz w:val="20"/>
                <w:szCs w:val="20"/>
                <w:lang w:val="en-GB"/>
              </w:rPr>
              <w:t>EMoP</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Environmental Monitoring Plan</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rFonts w:eastAsia="Arial Unicode MS"/>
                <w:sz w:val="20"/>
                <w:szCs w:val="20"/>
                <w:lang w:val="en-GB"/>
              </w:rPr>
            </w:pPr>
            <w:r w:rsidRPr="005B064A">
              <w:rPr>
                <w:rFonts w:eastAsia="Arial Unicode MS"/>
                <w:sz w:val="20"/>
                <w:szCs w:val="20"/>
                <w:lang w:val="en-GB"/>
              </w:rPr>
              <w:t>EMP</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 xml:space="preserve">Environmental Management Plan </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 xml:space="preserve">ESIA </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Environmental and Social Impact Assessment</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rFonts w:eastAsia="Arial Unicode MS"/>
                <w:sz w:val="20"/>
                <w:szCs w:val="20"/>
                <w:lang w:val="en-GB"/>
              </w:rPr>
            </w:pPr>
            <w:r w:rsidRPr="005B064A">
              <w:rPr>
                <w:rFonts w:eastAsia="Arial Unicode MS"/>
                <w:sz w:val="20"/>
                <w:szCs w:val="20"/>
                <w:lang w:val="en-GB"/>
              </w:rPr>
              <w:t>ESMF</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 xml:space="preserve">Environmental and Social Management Framework </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ESMP</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Environmental Management Plan</w:t>
            </w:r>
          </w:p>
        </w:tc>
      </w:tr>
      <w:tr w:rsidR="006E3074" w:rsidRPr="005B064A" w:rsidTr="00630461">
        <w:tc>
          <w:tcPr>
            <w:tcW w:w="2790" w:type="dxa"/>
          </w:tcPr>
          <w:p w:rsidR="006E3074" w:rsidRPr="005B064A" w:rsidRDefault="00C87300" w:rsidP="00383100">
            <w:pPr>
              <w:tabs>
                <w:tab w:val="left" w:pos="720"/>
              </w:tabs>
              <w:spacing w:line="276" w:lineRule="auto"/>
              <w:ind w:left="720" w:hanging="720"/>
              <w:jc w:val="both"/>
              <w:rPr>
                <w:sz w:val="20"/>
                <w:szCs w:val="20"/>
                <w:lang w:val="en-GB"/>
              </w:rPr>
            </w:pPr>
            <w:r w:rsidRPr="005B064A">
              <w:rPr>
                <w:sz w:val="20"/>
                <w:szCs w:val="20"/>
                <w:lang w:val="en-GB"/>
              </w:rPr>
              <w:t>FDI</w:t>
            </w:r>
          </w:p>
        </w:tc>
        <w:tc>
          <w:tcPr>
            <w:tcW w:w="5670" w:type="dxa"/>
          </w:tcPr>
          <w:p w:rsidR="006E3074" w:rsidRPr="005B064A" w:rsidRDefault="00C87300" w:rsidP="00383100">
            <w:pPr>
              <w:tabs>
                <w:tab w:val="left" w:pos="720"/>
              </w:tabs>
              <w:spacing w:line="276" w:lineRule="auto"/>
              <w:ind w:left="720" w:hanging="720"/>
              <w:jc w:val="both"/>
              <w:rPr>
                <w:sz w:val="20"/>
                <w:szCs w:val="20"/>
                <w:lang w:val="en-GB"/>
              </w:rPr>
            </w:pPr>
            <w:r w:rsidRPr="005B064A">
              <w:rPr>
                <w:sz w:val="20"/>
                <w:szCs w:val="20"/>
                <w:lang w:val="en-GB"/>
              </w:rPr>
              <w:t xml:space="preserve">Foreign Direct </w:t>
            </w:r>
            <w:r w:rsidR="0036515E" w:rsidRPr="005B064A">
              <w:rPr>
                <w:sz w:val="20"/>
                <w:szCs w:val="20"/>
                <w:lang w:val="en-GB"/>
              </w:rPr>
              <w:t>Investment</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 xml:space="preserve">FO </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Farmers Organizations</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 xml:space="preserve">GAFSP </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Global Agriculture and Food Security Program</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 xml:space="preserve">GDP </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Gross Domestic Product</w:t>
            </w:r>
          </w:p>
        </w:tc>
      </w:tr>
      <w:tr w:rsidR="00C87300" w:rsidRPr="005B064A" w:rsidTr="00630461">
        <w:tc>
          <w:tcPr>
            <w:tcW w:w="2790" w:type="dxa"/>
          </w:tcPr>
          <w:p w:rsidR="00C87300" w:rsidRPr="005B064A" w:rsidRDefault="00C87300" w:rsidP="00383100">
            <w:pPr>
              <w:tabs>
                <w:tab w:val="left" w:pos="720"/>
              </w:tabs>
              <w:spacing w:line="276" w:lineRule="auto"/>
              <w:ind w:left="720" w:hanging="720"/>
              <w:jc w:val="both"/>
              <w:rPr>
                <w:sz w:val="20"/>
                <w:szCs w:val="20"/>
                <w:lang w:val="en-GB"/>
              </w:rPr>
            </w:pPr>
            <w:r w:rsidRPr="005B064A">
              <w:rPr>
                <w:sz w:val="20"/>
                <w:szCs w:val="20"/>
                <w:lang w:val="en-GB"/>
              </w:rPr>
              <w:t>GHG</w:t>
            </w:r>
          </w:p>
        </w:tc>
        <w:tc>
          <w:tcPr>
            <w:tcW w:w="5670" w:type="dxa"/>
          </w:tcPr>
          <w:p w:rsidR="00C87300" w:rsidRPr="005B064A" w:rsidRDefault="00C87300" w:rsidP="00383100">
            <w:pPr>
              <w:tabs>
                <w:tab w:val="left" w:pos="720"/>
              </w:tabs>
              <w:spacing w:line="276" w:lineRule="auto"/>
              <w:ind w:left="720" w:hanging="720"/>
              <w:jc w:val="both"/>
              <w:rPr>
                <w:sz w:val="20"/>
                <w:szCs w:val="20"/>
                <w:lang w:val="en-GB"/>
              </w:rPr>
            </w:pPr>
            <w:r w:rsidRPr="005B064A">
              <w:rPr>
                <w:sz w:val="20"/>
                <w:szCs w:val="20"/>
                <w:lang w:val="en-GB"/>
              </w:rPr>
              <w:t>Green House Gas</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 xml:space="preserve">GoT </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Government of Tanzania</w:t>
            </w:r>
          </w:p>
        </w:tc>
      </w:tr>
      <w:tr w:rsidR="00C87300" w:rsidRPr="005B064A" w:rsidTr="00630461">
        <w:tc>
          <w:tcPr>
            <w:tcW w:w="2790" w:type="dxa"/>
          </w:tcPr>
          <w:p w:rsidR="00C87300" w:rsidRPr="005B064A" w:rsidRDefault="00C87300" w:rsidP="00383100">
            <w:pPr>
              <w:tabs>
                <w:tab w:val="left" w:pos="720"/>
              </w:tabs>
              <w:spacing w:line="276" w:lineRule="auto"/>
              <w:ind w:left="720" w:hanging="720"/>
              <w:jc w:val="both"/>
              <w:rPr>
                <w:sz w:val="20"/>
                <w:szCs w:val="20"/>
                <w:lang w:val="en-GB"/>
              </w:rPr>
            </w:pPr>
            <w:r w:rsidRPr="005B064A">
              <w:rPr>
                <w:sz w:val="20"/>
                <w:szCs w:val="20"/>
                <w:lang w:val="en-GB"/>
              </w:rPr>
              <w:t>IA</w:t>
            </w:r>
          </w:p>
        </w:tc>
        <w:tc>
          <w:tcPr>
            <w:tcW w:w="5670" w:type="dxa"/>
          </w:tcPr>
          <w:p w:rsidR="00C87300" w:rsidRPr="005B064A" w:rsidRDefault="00C87300" w:rsidP="00383100">
            <w:pPr>
              <w:tabs>
                <w:tab w:val="left" w:pos="720"/>
              </w:tabs>
              <w:spacing w:line="276" w:lineRule="auto"/>
              <w:ind w:left="720" w:hanging="720"/>
              <w:jc w:val="both"/>
              <w:rPr>
                <w:sz w:val="20"/>
                <w:szCs w:val="20"/>
                <w:lang w:val="en-GB"/>
              </w:rPr>
            </w:pPr>
            <w:r w:rsidRPr="005B064A">
              <w:rPr>
                <w:sz w:val="20"/>
                <w:szCs w:val="20"/>
                <w:lang w:val="en-GB"/>
              </w:rPr>
              <w:t>Implementing Agent</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 xml:space="preserve">IFAD </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International Fund for Agriculture Development</w:t>
            </w:r>
          </w:p>
        </w:tc>
      </w:tr>
      <w:tr w:rsidR="00C87300" w:rsidRPr="005B064A" w:rsidTr="00630461">
        <w:tc>
          <w:tcPr>
            <w:tcW w:w="2790" w:type="dxa"/>
          </w:tcPr>
          <w:p w:rsidR="00C87300" w:rsidRPr="005B064A" w:rsidRDefault="00C87300" w:rsidP="00383100">
            <w:pPr>
              <w:tabs>
                <w:tab w:val="left" w:pos="720"/>
              </w:tabs>
              <w:spacing w:line="276" w:lineRule="auto"/>
              <w:ind w:left="720" w:hanging="720"/>
              <w:jc w:val="both"/>
              <w:rPr>
                <w:sz w:val="20"/>
                <w:szCs w:val="20"/>
                <w:lang w:val="en-GB"/>
              </w:rPr>
            </w:pPr>
            <w:r w:rsidRPr="005B064A">
              <w:rPr>
                <w:sz w:val="20"/>
                <w:szCs w:val="20"/>
                <w:lang w:val="en-GB"/>
              </w:rPr>
              <w:t>IDA</w:t>
            </w:r>
          </w:p>
        </w:tc>
        <w:tc>
          <w:tcPr>
            <w:tcW w:w="5670" w:type="dxa"/>
          </w:tcPr>
          <w:p w:rsidR="00C87300" w:rsidRPr="005B064A" w:rsidRDefault="00C87300" w:rsidP="00383100">
            <w:pPr>
              <w:tabs>
                <w:tab w:val="left" w:pos="720"/>
              </w:tabs>
              <w:spacing w:line="276" w:lineRule="auto"/>
              <w:ind w:left="720" w:hanging="720"/>
              <w:jc w:val="both"/>
              <w:rPr>
                <w:sz w:val="20"/>
                <w:szCs w:val="20"/>
                <w:lang w:val="en-GB"/>
              </w:rPr>
            </w:pPr>
            <w:r w:rsidRPr="005B064A">
              <w:rPr>
                <w:sz w:val="20"/>
                <w:szCs w:val="20"/>
                <w:lang w:val="en-GB"/>
              </w:rPr>
              <w:t>International Development Association</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 xml:space="preserve">IO </w:t>
            </w:r>
          </w:p>
        </w:tc>
        <w:tc>
          <w:tcPr>
            <w:tcW w:w="5670" w:type="dxa"/>
          </w:tcPr>
          <w:p w:rsidR="006E3074" w:rsidRPr="005B064A" w:rsidRDefault="006E3074" w:rsidP="00383100">
            <w:pPr>
              <w:tabs>
                <w:tab w:val="left" w:pos="720"/>
                <w:tab w:val="left" w:pos="8640"/>
              </w:tabs>
              <w:spacing w:line="276" w:lineRule="auto"/>
              <w:ind w:left="720" w:hanging="720"/>
              <w:contextualSpacing/>
              <w:jc w:val="both"/>
              <w:rPr>
                <w:sz w:val="20"/>
                <w:szCs w:val="20"/>
                <w:lang w:val="en-GB"/>
              </w:rPr>
            </w:pPr>
            <w:r w:rsidRPr="005B064A">
              <w:rPr>
                <w:sz w:val="20"/>
                <w:szCs w:val="20"/>
                <w:lang w:val="en-GB"/>
              </w:rPr>
              <w:t>Irrigators Organization</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rFonts w:eastAsia="Arial Unicode MS"/>
                <w:sz w:val="20"/>
                <w:szCs w:val="20"/>
                <w:lang w:val="en-GB"/>
              </w:rPr>
            </w:pPr>
            <w:r w:rsidRPr="005B064A">
              <w:rPr>
                <w:rFonts w:eastAsia="Arial Unicode MS"/>
                <w:sz w:val="20"/>
                <w:szCs w:val="20"/>
                <w:lang w:val="en-GB"/>
              </w:rPr>
              <w:t>IPM</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 xml:space="preserve">Integrated Pest Management </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rFonts w:eastAsia="Arial Unicode MS"/>
                <w:sz w:val="20"/>
                <w:szCs w:val="20"/>
                <w:lang w:val="en-GB"/>
              </w:rPr>
            </w:pPr>
            <w:r w:rsidRPr="005B064A">
              <w:rPr>
                <w:rFonts w:eastAsia="Arial Unicode MS"/>
                <w:sz w:val="20"/>
                <w:szCs w:val="20"/>
                <w:lang w:val="en-GB"/>
              </w:rPr>
              <w:t>IPMP</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Integrated Pest Management Plan</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 xml:space="preserve">JICA </w:t>
            </w:r>
          </w:p>
        </w:tc>
        <w:tc>
          <w:tcPr>
            <w:tcW w:w="5670" w:type="dxa"/>
          </w:tcPr>
          <w:p w:rsidR="006E3074" w:rsidRPr="005B064A" w:rsidRDefault="006E3074" w:rsidP="00383100">
            <w:pPr>
              <w:tabs>
                <w:tab w:val="left" w:pos="720"/>
                <w:tab w:val="left" w:pos="8640"/>
              </w:tabs>
              <w:spacing w:line="276" w:lineRule="auto"/>
              <w:ind w:left="720" w:hanging="720"/>
              <w:contextualSpacing/>
              <w:jc w:val="both"/>
              <w:rPr>
                <w:sz w:val="20"/>
                <w:szCs w:val="20"/>
                <w:lang w:val="en-GB"/>
              </w:rPr>
            </w:pPr>
            <w:r w:rsidRPr="005B064A">
              <w:rPr>
                <w:sz w:val="20"/>
                <w:szCs w:val="20"/>
                <w:lang w:val="en-GB"/>
              </w:rPr>
              <w:t>Japan International Cooperation Agency</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LGA</w:t>
            </w:r>
            <w:r w:rsidR="00A114B0" w:rsidRPr="005B064A">
              <w:rPr>
                <w:sz w:val="20"/>
                <w:szCs w:val="20"/>
                <w:lang w:val="en-GB"/>
              </w:rPr>
              <w:t>s</w:t>
            </w:r>
            <w:r w:rsidRPr="005B064A">
              <w:rPr>
                <w:sz w:val="20"/>
                <w:szCs w:val="20"/>
                <w:lang w:val="en-GB"/>
              </w:rPr>
              <w:t xml:space="preserve"> </w:t>
            </w:r>
          </w:p>
        </w:tc>
        <w:tc>
          <w:tcPr>
            <w:tcW w:w="5670" w:type="dxa"/>
          </w:tcPr>
          <w:p w:rsidR="006E3074" w:rsidRPr="005B064A" w:rsidRDefault="006E3074" w:rsidP="00383100">
            <w:pPr>
              <w:tabs>
                <w:tab w:val="left" w:pos="720"/>
                <w:tab w:val="left" w:pos="8640"/>
              </w:tabs>
              <w:spacing w:line="276" w:lineRule="auto"/>
              <w:ind w:left="720" w:hanging="720"/>
              <w:contextualSpacing/>
              <w:jc w:val="both"/>
              <w:rPr>
                <w:sz w:val="20"/>
                <w:szCs w:val="20"/>
                <w:lang w:val="en-GB"/>
              </w:rPr>
            </w:pPr>
            <w:r w:rsidRPr="005B064A">
              <w:rPr>
                <w:sz w:val="20"/>
                <w:szCs w:val="20"/>
                <w:lang w:val="en-GB"/>
              </w:rPr>
              <w:t>Local Government Authorities</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 xml:space="preserve">M&amp;E </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Monitoring and Evaluation</w:t>
            </w:r>
          </w:p>
        </w:tc>
      </w:tr>
      <w:tr w:rsidR="006E3074" w:rsidRPr="005B064A" w:rsidTr="00630461">
        <w:tc>
          <w:tcPr>
            <w:tcW w:w="2790" w:type="dxa"/>
          </w:tcPr>
          <w:p w:rsidR="006E3074" w:rsidRPr="005B064A" w:rsidRDefault="00351C74" w:rsidP="00383100">
            <w:pPr>
              <w:tabs>
                <w:tab w:val="left" w:pos="720"/>
              </w:tabs>
              <w:spacing w:line="276" w:lineRule="auto"/>
              <w:ind w:left="720" w:hanging="720"/>
              <w:jc w:val="both"/>
              <w:rPr>
                <w:sz w:val="20"/>
                <w:szCs w:val="20"/>
                <w:lang w:val="en-GB"/>
              </w:rPr>
            </w:pPr>
            <w:r w:rsidRPr="005B064A">
              <w:rPr>
                <w:sz w:val="20"/>
                <w:szCs w:val="20"/>
                <w:lang w:val="en-GB"/>
              </w:rPr>
              <w:t>MAL</w:t>
            </w:r>
            <w:r w:rsidR="00353F30" w:rsidRPr="005B064A">
              <w:rPr>
                <w:sz w:val="20"/>
                <w:szCs w:val="20"/>
                <w:lang w:val="en-GB"/>
              </w:rPr>
              <w:t>F</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 xml:space="preserve">Ministry of Agriculture, </w:t>
            </w:r>
            <w:r w:rsidR="00351C74" w:rsidRPr="005B064A">
              <w:rPr>
                <w:sz w:val="20"/>
                <w:szCs w:val="20"/>
                <w:lang w:val="en-GB"/>
              </w:rPr>
              <w:t>Livestock</w:t>
            </w:r>
            <w:r w:rsidRPr="005B064A">
              <w:rPr>
                <w:sz w:val="20"/>
                <w:szCs w:val="20"/>
                <w:lang w:val="en-GB"/>
              </w:rPr>
              <w:t xml:space="preserve"> and </w:t>
            </w:r>
            <w:r w:rsidR="00351C74" w:rsidRPr="005B064A">
              <w:rPr>
                <w:sz w:val="20"/>
                <w:szCs w:val="20"/>
                <w:lang w:val="en-GB"/>
              </w:rPr>
              <w:t>Fisheries</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rFonts w:eastAsia="Arial Unicode MS"/>
                <w:sz w:val="20"/>
                <w:szCs w:val="20"/>
                <w:lang w:val="en-GB"/>
              </w:rPr>
            </w:pPr>
            <w:r w:rsidRPr="005B064A">
              <w:rPr>
                <w:rFonts w:eastAsia="Arial Unicode MS"/>
                <w:sz w:val="20"/>
                <w:szCs w:val="20"/>
                <w:lang w:val="en-GB"/>
              </w:rPr>
              <w:t>MDU</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rFonts w:eastAsia="Calibri"/>
                <w:sz w:val="20"/>
                <w:szCs w:val="20"/>
                <w:lang w:val="en-GB"/>
              </w:rPr>
              <w:t xml:space="preserve">Ministerial Delivery Unit </w:t>
            </w:r>
          </w:p>
        </w:tc>
      </w:tr>
      <w:tr w:rsidR="00351C74" w:rsidRPr="005B064A" w:rsidTr="00630461">
        <w:tc>
          <w:tcPr>
            <w:tcW w:w="2790" w:type="dxa"/>
          </w:tcPr>
          <w:p w:rsidR="00351C74" w:rsidRPr="005B064A" w:rsidRDefault="00351C74" w:rsidP="00383100">
            <w:pPr>
              <w:tabs>
                <w:tab w:val="left" w:pos="720"/>
              </w:tabs>
              <w:spacing w:line="276" w:lineRule="auto"/>
              <w:ind w:left="720" w:hanging="720"/>
              <w:jc w:val="both"/>
              <w:rPr>
                <w:rFonts w:eastAsia="Arial Unicode MS"/>
                <w:sz w:val="20"/>
                <w:szCs w:val="20"/>
                <w:lang w:val="en-GB"/>
              </w:rPr>
            </w:pPr>
            <w:r w:rsidRPr="005B064A">
              <w:rPr>
                <w:rFonts w:eastAsia="Arial Unicode MS"/>
                <w:sz w:val="20"/>
                <w:szCs w:val="20"/>
                <w:lang w:val="en-GB"/>
              </w:rPr>
              <w:t>MIC</w:t>
            </w:r>
          </w:p>
        </w:tc>
        <w:tc>
          <w:tcPr>
            <w:tcW w:w="5670" w:type="dxa"/>
          </w:tcPr>
          <w:p w:rsidR="00351C74" w:rsidRPr="005B064A" w:rsidRDefault="00351C74" w:rsidP="00383100">
            <w:pPr>
              <w:tabs>
                <w:tab w:val="left" w:pos="720"/>
              </w:tabs>
              <w:spacing w:line="276" w:lineRule="auto"/>
              <w:ind w:left="720" w:hanging="720"/>
              <w:jc w:val="both"/>
              <w:rPr>
                <w:rFonts w:eastAsia="Calibri"/>
                <w:sz w:val="20"/>
                <w:szCs w:val="20"/>
                <w:lang w:val="en-GB"/>
              </w:rPr>
            </w:pPr>
            <w:r w:rsidRPr="005B064A">
              <w:rPr>
                <w:rFonts w:eastAsia="Calibri"/>
                <w:sz w:val="20"/>
                <w:szCs w:val="20"/>
                <w:lang w:val="en-GB"/>
              </w:rPr>
              <w:t>Middle-Income Country</w:t>
            </w:r>
          </w:p>
        </w:tc>
      </w:tr>
      <w:tr w:rsidR="006E3074" w:rsidRPr="005B064A" w:rsidTr="00630461">
        <w:tc>
          <w:tcPr>
            <w:tcW w:w="2790" w:type="dxa"/>
          </w:tcPr>
          <w:p w:rsidR="006E3074" w:rsidRPr="005B064A" w:rsidRDefault="00351C74" w:rsidP="00383100">
            <w:pPr>
              <w:tabs>
                <w:tab w:val="left" w:pos="720"/>
              </w:tabs>
              <w:spacing w:line="276" w:lineRule="auto"/>
              <w:ind w:left="720" w:hanging="720"/>
              <w:jc w:val="both"/>
              <w:rPr>
                <w:sz w:val="20"/>
                <w:szCs w:val="20"/>
                <w:lang w:val="en-GB"/>
              </w:rPr>
            </w:pPr>
            <w:r w:rsidRPr="005B064A">
              <w:rPr>
                <w:sz w:val="20"/>
                <w:szCs w:val="20"/>
                <w:lang w:val="en-GB"/>
              </w:rPr>
              <w:t>MITI</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Ministry of Industry</w:t>
            </w:r>
            <w:r w:rsidR="00351C74" w:rsidRPr="005B064A">
              <w:rPr>
                <w:sz w:val="20"/>
                <w:szCs w:val="20"/>
                <w:lang w:val="en-GB"/>
              </w:rPr>
              <w:t>,</w:t>
            </w:r>
            <w:r w:rsidRPr="005B064A">
              <w:rPr>
                <w:sz w:val="20"/>
                <w:szCs w:val="20"/>
                <w:lang w:val="en-GB"/>
              </w:rPr>
              <w:t xml:space="preserve"> </w:t>
            </w:r>
            <w:r w:rsidR="00351C74" w:rsidRPr="005B064A">
              <w:rPr>
                <w:sz w:val="20"/>
                <w:szCs w:val="20"/>
                <w:lang w:val="en-GB"/>
              </w:rPr>
              <w:t xml:space="preserve">Trade </w:t>
            </w:r>
            <w:r w:rsidRPr="005B064A">
              <w:rPr>
                <w:sz w:val="20"/>
                <w:szCs w:val="20"/>
                <w:lang w:val="en-GB"/>
              </w:rPr>
              <w:t>and</w:t>
            </w:r>
            <w:r w:rsidR="00351C74" w:rsidRPr="005B064A">
              <w:rPr>
                <w:sz w:val="20"/>
                <w:szCs w:val="20"/>
                <w:lang w:val="en-GB"/>
              </w:rPr>
              <w:t xml:space="preserve"> </w:t>
            </w:r>
            <w:r w:rsidR="0036515E" w:rsidRPr="005B064A">
              <w:rPr>
                <w:sz w:val="20"/>
                <w:szCs w:val="20"/>
                <w:lang w:val="en-GB"/>
              </w:rPr>
              <w:t>Investment</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 xml:space="preserve">MLHHSD </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Ministry of Lands, Housing and Human Settlement Development</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 xml:space="preserve">NEMC </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National Environment Management Council</w:t>
            </w:r>
          </w:p>
        </w:tc>
      </w:tr>
      <w:tr w:rsidR="00351C74" w:rsidRPr="005B064A" w:rsidTr="00630461">
        <w:tc>
          <w:tcPr>
            <w:tcW w:w="2790" w:type="dxa"/>
          </w:tcPr>
          <w:p w:rsidR="00351C74" w:rsidRPr="005B064A" w:rsidRDefault="00351C74" w:rsidP="00383100">
            <w:pPr>
              <w:tabs>
                <w:tab w:val="left" w:pos="720"/>
              </w:tabs>
              <w:spacing w:line="276" w:lineRule="auto"/>
              <w:ind w:left="720" w:hanging="720"/>
              <w:jc w:val="both"/>
              <w:rPr>
                <w:sz w:val="20"/>
                <w:szCs w:val="20"/>
                <w:lang w:val="en-GB"/>
              </w:rPr>
            </w:pPr>
            <w:r w:rsidRPr="005B064A">
              <w:rPr>
                <w:sz w:val="20"/>
                <w:szCs w:val="20"/>
                <w:lang w:val="en-GB"/>
              </w:rPr>
              <w:t>NGO</w:t>
            </w:r>
          </w:p>
        </w:tc>
        <w:tc>
          <w:tcPr>
            <w:tcW w:w="5670" w:type="dxa"/>
          </w:tcPr>
          <w:p w:rsidR="00351C74" w:rsidRPr="005B064A" w:rsidRDefault="00351C74" w:rsidP="00383100">
            <w:pPr>
              <w:tabs>
                <w:tab w:val="left" w:pos="720"/>
              </w:tabs>
              <w:spacing w:line="276" w:lineRule="auto"/>
              <w:ind w:left="720" w:hanging="720"/>
              <w:jc w:val="both"/>
              <w:rPr>
                <w:sz w:val="20"/>
                <w:szCs w:val="20"/>
                <w:lang w:val="en-GB"/>
              </w:rPr>
            </w:pPr>
            <w:r w:rsidRPr="005B064A">
              <w:rPr>
                <w:sz w:val="20"/>
                <w:szCs w:val="20"/>
                <w:lang w:val="en-GB"/>
              </w:rPr>
              <w:t>Non-Government Organization</w:t>
            </w:r>
          </w:p>
        </w:tc>
      </w:tr>
      <w:tr w:rsidR="00CC1B20" w:rsidRPr="005B064A" w:rsidTr="00630461">
        <w:tc>
          <w:tcPr>
            <w:tcW w:w="2790" w:type="dxa"/>
          </w:tcPr>
          <w:p w:rsidR="00CC1B20" w:rsidRPr="005B064A" w:rsidRDefault="00CC1B20" w:rsidP="00383100">
            <w:pPr>
              <w:tabs>
                <w:tab w:val="left" w:pos="720"/>
              </w:tabs>
              <w:spacing w:line="276" w:lineRule="auto"/>
              <w:ind w:left="720" w:hanging="720"/>
              <w:jc w:val="both"/>
              <w:rPr>
                <w:sz w:val="20"/>
                <w:szCs w:val="20"/>
                <w:lang w:val="en-GB"/>
              </w:rPr>
            </w:pPr>
            <w:r w:rsidRPr="005B064A">
              <w:rPr>
                <w:rFonts w:eastAsia="Calibri"/>
                <w:sz w:val="20"/>
                <w:szCs w:val="20"/>
                <w:lang w:val="en-GB"/>
              </w:rPr>
              <w:t>NI</w:t>
            </w:r>
            <w:r w:rsidR="00353F30" w:rsidRPr="005B064A">
              <w:rPr>
                <w:rFonts w:eastAsia="Calibri"/>
                <w:sz w:val="20"/>
                <w:szCs w:val="20"/>
                <w:lang w:val="en-GB"/>
              </w:rPr>
              <w:t>R</w:t>
            </w:r>
            <w:r w:rsidRPr="005B064A">
              <w:rPr>
                <w:rFonts w:eastAsia="Calibri"/>
                <w:sz w:val="20"/>
                <w:szCs w:val="20"/>
                <w:lang w:val="en-GB"/>
              </w:rPr>
              <w:t>C</w:t>
            </w:r>
          </w:p>
        </w:tc>
        <w:tc>
          <w:tcPr>
            <w:tcW w:w="5670" w:type="dxa"/>
          </w:tcPr>
          <w:p w:rsidR="00CC1B20" w:rsidRPr="005B064A" w:rsidRDefault="00CC1B20" w:rsidP="00383100">
            <w:pPr>
              <w:tabs>
                <w:tab w:val="left" w:pos="720"/>
              </w:tabs>
              <w:spacing w:line="276" w:lineRule="auto"/>
              <w:ind w:left="720" w:hanging="720"/>
              <w:jc w:val="both"/>
              <w:rPr>
                <w:sz w:val="20"/>
                <w:szCs w:val="20"/>
                <w:lang w:val="en-GB"/>
              </w:rPr>
            </w:pPr>
            <w:r w:rsidRPr="005B064A">
              <w:rPr>
                <w:rFonts w:eastAsia="Calibri"/>
                <w:sz w:val="20"/>
                <w:szCs w:val="20"/>
                <w:lang w:val="en-GB"/>
              </w:rPr>
              <w:t xml:space="preserve">National Irrigation Commission </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 xml:space="preserve">NSGRP </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National Strategy for Growth and Reduction of Poverty</w:t>
            </w:r>
          </w:p>
        </w:tc>
      </w:tr>
      <w:tr w:rsidR="006E3074" w:rsidRPr="005B064A" w:rsidTr="00630461">
        <w:tc>
          <w:tcPr>
            <w:tcW w:w="2790" w:type="dxa"/>
          </w:tcPr>
          <w:p w:rsidR="006E3074" w:rsidRPr="005B064A" w:rsidRDefault="00351C74" w:rsidP="00383100">
            <w:pPr>
              <w:tabs>
                <w:tab w:val="left" w:pos="720"/>
              </w:tabs>
              <w:spacing w:line="276" w:lineRule="auto"/>
              <w:ind w:left="720" w:hanging="720"/>
              <w:jc w:val="both"/>
              <w:rPr>
                <w:sz w:val="20"/>
                <w:szCs w:val="20"/>
                <w:lang w:val="en-GB"/>
              </w:rPr>
            </w:pPr>
            <w:r w:rsidRPr="005B064A">
              <w:rPr>
                <w:sz w:val="20"/>
                <w:szCs w:val="20"/>
                <w:lang w:val="en-GB"/>
              </w:rPr>
              <w:t>O&amp;M</w:t>
            </w:r>
          </w:p>
        </w:tc>
        <w:tc>
          <w:tcPr>
            <w:tcW w:w="5670" w:type="dxa"/>
          </w:tcPr>
          <w:p w:rsidR="006E3074" w:rsidRPr="005B064A" w:rsidRDefault="00351C74" w:rsidP="00383100">
            <w:pPr>
              <w:tabs>
                <w:tab w:val="left" w:pos="720"/>
              </w:tabs>
              <w:spacing w:line="276" w:lineRule="auto"/>
              <w:ind w:left="720" w:hanging="720"/>
              <w:jc w:val="both"/>
              <w:rPr>
                <w:sz w:val="20"/>
                <w:szCs w:val="20"/>
                <w:lang w:val="en-GB"/>
              </w:rPr>
            </w:pPr>
            <w:r w:rsidRPr="005B064A">
              <w:rPr>
                <w:sz w:val="20"/>
                <w:szCs w:val="20"/>
                <w:lang w:val="en-GB"/>
              </w:rPr>
              <w:t>Operations and Maintenance</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rFonts w:eastAsia="Arial Unicode MS"/>
                <w:sz w:val="20"/>
                <w:szCs w:val="20"/>
                <w:lang w:val="en-GB"/>
              </w:rPr>
            </w:pPr>
            <w:r w:rsidRPr="005B064A">
              <w:rPr>
                <w:rFonts w:eastAsia="Arial Unicode MS"/>
                <w:sz w:val="20"/>
                <w:szCs w:val="20"/>
                <w:lang w:val="en-GB"/>
              </w:rPr>
              <w:t xml:space="preserve">PEA </w:t>
            </w:r>
          </w:p>
        </w:tc>
        <w:tc>
          <w:tcPr>
            <w:tcW w:w="5670" w:type="dxa"/>
          </w:tcPr>
          <w:p w:rsidR="006E3074" w:rsidRPr="005B064A" w:rsidRDefault="006E3074" w:rsidP="00383100">
            <w:pPr>
              <w:tabs>
                <w:tab w:val="left" w:pos="720"/>
              </w:tabs>
              <w:spacing w:line="276" w:lineRule="auto"/>
              <w:ind w:left="720" w:hanging="720"/>
              <w:jc w:val="both"/>
              <w:rPr>
                <w:rFonts w:eastAsia="Calibri"/>
                <w:sz w:val="20"/>
                <w:szCs w:val="20"/>
                <w:lang w:val="en-GB"/>
              </w:rPr>
            </w:pPr>
            <w:r w:rsidRPr="005B064A">
              <w:rPr>
                <w:rFonts w:eastAsia="Calibri"/>
                <w:sz w:val="20"/>
                <w:szCs w:val="20"/>
                <w:lang w:val="en-GB"/>
              </w:rPr>
              <w:t xml:space="preserve">Preliminary Environmental Assessment </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rFonts w:eastAsia="Arial Unicode MS"/>
                <w:sz w:val="20"/>
                <w:szCs w:val="20"/>
                <w:lang w:val="en-GB"/>
              </w:rPr>
            </w:pPr>
            <w:r w:rsidRPr="005B064A">
              <w:rPr>
                <w:rFonts w:eastAsia="Arial Unicode MS"/>
                <w:sz w:val="20"/>
                <w:szCs w:val="20"/>
                <w:lang w:val="en-GB"/>
              </w:rPr>
              <w:t>PEAR</w:t>
            </w:r>
          </w:p>
        </w:tc>
        <w:tc>
          <w:tcPr>
            <w:tcW w:w="5670" w:type="dxa"/>
          </w:tcPr>
          <w:p w:rsidR="006E3074" w:rsidRPr="005B064A" w:rsidRDefault="006E3074" w:rsidP="00383100">
            <w:pPr>
              <w:tabs>
                <w:tab w:val="left" w:pos="720"/>
              </w:tabs>
              <w:spacing w:line="276" w:lineRule="auto"/>
              <w:ind w:left="720" w:hanging="720"/>
              <w:jc w:val="both"/>
              <w:rPr>
                <w:rFonts w:eastAsia="Calibri"/>
                <w:sz w:val="20"/>
                <w:szCs w:val="20"/>
                <w:lang w:val="en-GB"/>
              </w:rPr>
            </w:pPr>
            <w:r w:rsidRPr="005B064A">
              <w:rPr>
                <w:rFonts w:eastAsia="Calibri"/>
                <w:sz w:val="20"/>
                <w:szCs w:val="20"/>
                <w:lang w:val="en-GB"/>
              </w:rPr>
              <w:t>Preliminary Environmental Assessment Report</w:t>
            </w:r>
          </w:p>
        </w:tc>
      </w:tr>
      <w:tr w:rsidR="00982115" w:rsidRPr="005B064A" w:rsidTr="00630461">
        <w:tc>
          <w:tcPr>
            <w:tcW w:w="2790" w:type="dxa"/>
          </w:tcPr>
          <w:p w:rsidR="00982115" w:rsidRPr="005B064A" w:rsidRDefault="00351C74" w:rsidP="00383100">
            <w:pPr>
              <w:tabs>
                <w:tab w:val="left" w:pos="720"/>
              </w:tabs>
              <w:spacing w:line="276" w:lineRule="auto"/>
              <w:ind w:left="720" w:hanging="720"/>
              <w:jc w:val="both"/>
              <w:rPr>
                <w:sz w:val="20"/>
                <w:szCs w:val="20"/>
                <w:lang w:val="en-GB"/>
              </w:rPr>
            </w:pPr>
            <w:r w:rsidRPr="005B064A">
              <w:rPr>
                <w:sz w:val="20"/>
                <w:szCs w:val="20"/>
                <w:lang w:val="en-GB"/>
              </w:rPr>
              <w:t>PO-RALGCSGG</w:t>
            </w:r>
          </w:p>
        </w:tc>
        <w:tc>
          <w:tcPr>
            <w:tcW w:w="5670" w:type="dxa"/>
          </w:tcPr>
          <w:p w:rsidR="00982115" w:rsidRPr="005B064A" w:rsidRDefault="00351C74" w:rsidP="00383100">
            <w:pPr>
              <w:tabs>
                <w:tab w:val="left" w:pos="720"/>
              </w:tabs>
              <w:spacing w:line="276" w:lineRule="auto"/>
              <w:ind w:left="720" w:hanging="720"/>
              <w:jc w:val="both"/>
              <w:rPr>
                <w:sz w:val="20"/>
                <w:szCs w:val="20"/>
                <w:lang w:val="en-GB"/>
              </w:rPr>
            </w:pPr>
            <w:r w:rsidRPr="005B064A">
              <w:rPr>
                <w:sz w:val="20"/>
                <w:szCs w:val="20"/>
                <w:lang w:val="en-GB"/>
              </w:rPr>
              <w:t>President Office-Regional Administration and Local Government, Civil Service and Good Governance.</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 xml:space="preserve">PSP </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Pr</w:t>
            </w:r>
            <w:r w:rsidR="00353F30" w:rsidRPr="005B064A">
              <w:rPr>
                <w:sz w:val="20"/>
                <w:szCs w:val="20"/>
                <w:lang w:val="en-GB"/>
              </w:rPr>
              <w:t>ofessional</w:t>
            </w:r>
            <w:r w:rsidRPr="005B064A">
              <w:rPr>
                <w:sz w:val="20"/>
                <w:szCs w:val="20"/>
                <w:lang w:val="en-GB"/>
              </w:rPr>
              <w:t xml:space="preserve"> Service Provider</w:t>
            </w:r>
          </w:p>
        </w:tc>
      </w:tr>
      <w:tr w:rsidR="00351C74" w:rsidRPr="005B064A" w:rsidTr="00630461">
        <w:tc>
          <w:tcPr>
            <w:tcW w:w="2790" w:type="dxa"/>
          </w:tcPr>
          <w:p w:rsidR="00351C74" w:rsidRPr="005B064A" w:rsidRDefault="00351C74" w:rsidP="00383100">
            <w:pPr>
              <w:tabs>
                <w:tab w:val="left" w:pos="720"/>
              </w:tabs>
              <w:spacing w:line="276" w:lineRule="auto"/>
              <w:ind w:left="720" w:hanging="720"/>
              <w:jc w:val="both"/>
              <w:rPr>
                <w:sz w:val="20"/>
                <w:szCs w:val="20"/>
                <w:lang w:val="en-GB"/>
              </w:rPr>
            </w:pPr>
            <w:r w:rsidRPr="005B064A">
              <w:rPr>
                <w:sz w:val="20"/>
                <w:szCs w:val="20"/>
                <w:lang w:val="en-GB"/>
              </w:rPr>
              <w:t>PTA</w:t>
            </w:r>
          </w:p>
        </w:tc>
        <w:tc>
          <w:tcPr>
            <w:tcW w:w="5670" w:type="dxa"/>
          </w:tcPr>
          <w:p w:rsidR="00351C74" w:rsidRPr="005B064A" w:rsidRDefault="00351C74" w:rsidP="00383100">
            <w:pPr>
              <w:tabs>
                <w:tab w:val="left" w:pos="720"/>
              </w:tabs>
              <w:spacing w:line="276" w:lineRule="auto"/>
              <w:ind w:left="720" w:hanging="720"/>
              <w:jc w:val="both"/>
              <w:rPr>
                <w:sz w:val="20"/>
                <w:szCs w:val="20"/>
                <w:lang w:val="en-GB"/>
              </w:rPr>
            </w:pPr>
            <w:r w:rsidRPr="005B064A">
              <w:rPr>
                <w:sz w:val="20"/>
                <w:szCs w:val="20"/>
                <w:lang w:val="en-GB"/>
              </w:rPr>
              <w:t>Professional Technical Advisor</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 xml:space="preserve">RAP </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Resettlement Action Plan</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 xml:space="preserve">RIE </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Regional Irrigation Engineers</w:t>
            </w:r>
          </w:p>
        </w:tc>
      </w:tr>
      <w:tr w:rsidR="006E3074" w:rsidRPr="005B064A" w:rsidTr="004B78B6">
        <w:tc>
          <w:tcPr>
            <w:tcW w:w="2790" w:type="dxa"/>
            <w:tcBorders>
              <w:bottom w:val="single" w:sz="4" w:space="0" w:color="000000"/>
            </w:tcBorders>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 xml:space="preserve">RPF </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Resettlement Policy Framework</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 xml:space="preserve">SAGCOT </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Southern Agricultural Growth Corridor of Tanzania</w:t>
            </w:r>
          </w:p>
        </w:tc>
      </w:tr>
      <w:tr w:rsidR="005F2117" w:rsidRPr="005B064A" w:rsidTr="00630461">
        <w:tc>
          <w:tcPr>
            <w:tcW w:w="2790" w:type="dxa"/>
          </w:tcPr>
          <w:p w:rsidR="005F2117" w:rsidRPr="005B064A" w:rsidRDefault="005F2117" w:rsidP="00383100">
            <w:pPr>
              <w:tabs>
                <w:tab w:val="left" w:pos="720"/>
              </w:tabs>
              <w:spacing w:line="276" w:lineRule="auto"/>
              <w:ind w:left="720" w:hanging="720"/>
              <w:jc w:val="both"/>
              <w:rPr>
                <w:sz w:val="20"/>
                <w:szCs w:val="20"/>
                <w:lang w:val="en-GB"/>
              </w:rPr>
            </w:pPr>
            <w:r w:rsidRPr="005B064A">
              <w:rPr>
                <w:sz w:val="20"/>
                <w:szCs w:val="20"/>
                <w:lang w:val="en-GB"/>
              </w:rPr>
              <w:t>SMS</w:t>
            </w:r>
          </w:p>
        </w:tc>
        <w:tc>
          <w:tcPr>
            <w:tcW w:w="5670" w:type="dxa"/>
          </w:tcPr>
          <w:p w:rsidR="005F2117" w:rsidRPr="005B064A" w:rsidRDefault="005F2117" w:rsidP="00383100">
            <w:pPr>
              <w:tabs>
                <w:tab w:val="left" w:pos="720"/>
              </w:tabs>
              <w:spacing w:line="276" w:lineRule="auto"/>
              <w:ind w:left="720" w:hanging="720"/>
              <w:jc w:val="both"/>
              <w:rPr>
                <w:sz w:val="20"/>
                <w:szCs w:val="20"/>
                <w:lang w:val="en-GB"/>
              </w:rPr>
            </w:pPr>
            <w:r w:rsidRPr="005B064A">
              <w:rPr>
                <w:sz w:val="20"/>
                <w:szCs w:val="20"/>
                <w:lang w:val="en-GB"/>
              </w:rPr>
              <w:t>Subject Matter Specialist</w:t>
            </w:r>
          </w:p>
        </w:tc>
      </w:tr>
      <w:tr w:rsidR="009773C8" w:rsidRPr="005B064A" w:rsidTr="00630461">
        <w:tc>
          <w:tcPr>
            <w:tcW w:w="2790" w:type="dxa"/>
          </w:tcPr>
          <w:p w:rsidR="009773C8" w:rsidRPr="005B064A" w:rsidRDefault="009773C8" w:rsidP="00383100">
            <w:pPr>
              <w:tabs>
                <w:tab w:val="left" w:pos="720"/>
              </w:tabs>
              <w:spacing w:line="276" w:lineRule="auto"/>
              <w:ind w:left="720" w:hanging="720"/>
              <w:jc w:val="both"/>
              <w:rPr>
                <w:sz w:val="20"/>
                <w:szCs w:val="20"/>
                <w:lang w:val="en-GB"/>
              </w:rPr>
            </w:pPr>
            <w:r w:rsidRPr="005B064A">
              <w:rPr>
                <w:sz w:val="20"/>
                <w:szCs w:val="20"/>
                <w:lang w:val="en-GB"/>
              </w:rPr>
              <w:t>SSA</w:t>
            </w:r>
          </w:p>
        </w:tc>
        <w:tc>
          <w:tcPr>
            <w:tcW w:w="5670" w:type="dxa"/>
          </w:tcPr>
          <w:p w:rsidR="009773C8" w:rsidRPr="005B064A" w:rsidRDefault="009773C8" w:rsidP="00383100">
            <w:pPr>
              <w:tabs>
                <w:tab w:val="left" w:pos="720"/>
              </w:tabs>
              <w:spacing w:line="276" w:lineRule="auto"/>
              <w:ind w:left="720" w:hanging="720"/>
              <w:jc w:val="both"/>
              <w:rPr>
                <w:sz w:val="20"/>
                <w:szCs w:val="20"/>
                <w:lang w:val="en-GB"/>
              </w:rPr>
            </w:pPr>
            <w:r w:rsidRPr="005B064A">
              <w:rPr>
                <w:sz w:val="20"/>
                <w:szCs w:val="20"/>
                <w:lang w:val="en-GB"/>
              </w:rPr>
              <w:t>Sub-Saharan Africa</w:t>
            </w:r>
          </w:p>
        </w:tc>
      </w:tr>
      <w:tr w:rsidR="00351C74" w:rsidRPr="005B064A" w:rsidTr="00630461">
        <w:tc>
          <w:tcPr>
            <w:tcW w:w="2790" w:type="dxa"/>
          </w:tcPr>
          <w:p w:rsidR="00351C74" w:rsidRPr="005B064A" w:rsidRDefault="00351C74" w:rsidP="00383100">
            <w:pPr>
              <w:tabs>
                <w:tab w:val="left" w:pos="720"/>
              </w:tabs>
              <w:spacing w:line="276" w:lineRule="auto"/>
              <w:ind w:left="720" w:hanging="720"/>
              <w:jc w:val="both"/>
              <w:rPr>
                <w:sz w:val="20"/>
                <w:szCs w:val="20"/>
                <w:lang w:val="en-GB"/>
              </w:rPr>
            </w:pPr>
            <w:r w:rsidRPr="005B064A">
              <w:rPr>
                <w:sz w:val="20"/>
                <w:szCs w:val="20"/>
                <w:lang w:val="en-GB"/>
              </w:rPr>
              <w:t>SRI</w:t>
            </w:r>
          </w:p>
        </w:tc>
        <w:tc>
          <w:tcPr>
            <w:tcW w:w="5670" w:type="dxa"/>
          </w:tcPr>
          <w:p w:rsidR="00351C74" w:rsidRPr="005B064A" w:rsidRDefault="00351C74" w:rsidP="00383100">
            <w:pPr>
              <w:tabs>
                <w:tab w:val="left" w:pos="720"/>
              </w:tabs>
              <w:spacing w:line="276" w:lineRule="auto"/>
              <w:ind w:left="720" w:hanging="720"/>
              <w:jc w:val="both"/>
              <w:rPr>
                <w:sz w:val="20"/>
                <w:szCs w:val="20"/>
                <w:lang w:val="en-GB"/>
              </w:rPr>
            </w:pPr>
            <w:r w:rsidRPr="005B064A">
              <w:rPr>
                <w:sz w:val="20"/>
                <w:szCs w:val="20"/>
                <w:lang w:val="en-GB"/>
              </w:rPr>
              <w:t>System of Rice Intensification</w:t>
            </w:r>
          </w:p>
        </w:tc>
      </w:tr>
      <w:tr w:rsidR="005F2117" w:rsidRPr="005B064A" w:rsidTr="00630461">
        <w:tc>
          <w:tcPr>
            <w:tcW w:w="2790" w:type="dxa"/>
          </w:tcPr>
          <w:p w:rsidR="005F2117" w:rsidRPr="005B064A" w:rsidRDefault="005F2117" w:rsidP="00383100">
            <w:pPr>
              <w:tabs>
                <w:tab w:val="left" w:pos="720"/>
              </w:tabs>
              <w:spacing w:line="276" w:lineRule="auto"/>
              <w:ind w:left="720" w:hanging="720"/>
              <w:jc w:val="both"/>
              <w:rPr>
                <w:sz w:val="20"/>
                <w:szCs w:val="20"/>
                <w:lang w:val="en-GB"/>
              </w:rPr>
            </w:pPr>
            <w:r w:rsidRPr="005B064A">
              <w:rPr>
                <w:sz w:val="20"/>
                <w:szCs w:val="20"/>
                <w:lang w:val="en-GB"/>
              </w:rPr>
              <w:t xml:space="preserve">TAFSIP </w:t>
            </w:r>
            <w:r w:rsidR="00081524" w:rsidRPr="005B064A">
              <w:rPr>
                <w:noProof/>
                <w:sz w:val="20"/>
                <w:szCs w:val="20"/>
              </w:rPr>
              <w:drawing>
                <wp:inline distT="0" distB="0" distL="0" distR="0">
                  <wp:extent cx="6985" cy="6985"/>
                  <wp:effectExtent l="0" t="0" r="0" b="0"/>
                  <wp:docPr id="3" name="Picture 256" descr="Favo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Favorite"/>
                          <pic:cNvPicPr>
                            <a:picLocks noChangeAspect="1" noChangeArrowheads="1"/>
                          </pic:cNvPicPr>
                        </pic:nvPicPr>
                        <pic:blipFill>
                          <a:blip r:embed="rId19"/>
                          <a:srcRect/>
                          <a:stretch>
                            <a:fillRect/>
                          </a:stretch>
                        </pic:blipFill>
                        <pic:spPr bwMode="auto">
                          <a:xfrm>
                            <a:off x="0" y="0"/>
                            <a:ext cx="6985" cy="6985"/>
                          </a:xfrm>
                          <a:prstGeom prst="rect">
                            <a:avLst/>
                          </a:prstGeom>
                          <a:noFill/>
                          <a:ln w="9525">
                            <a:noFill/>
                            <a:miter lim="800000"/>
                            <a:headEnd/>
                            <a:tailEnd/>
                          </a:ln>
                        </pic:spPr>
                      </pic:pic>
                    </a:graphicData>
                  </a:graphic>
                </wp:inline>
              </w:drawing>
            </w:r>
          </w:p>
        </w:tc>
        <w:tc>
          <w:tcPr>
            <w:tcW w:w="5670" w:type="dxa"/>
          </w:tcPr>
          <w:p w:rsidR="005F2117" w:rsidRPr="005B064A" w:rsidRDefault="005F2117" w:rsidP="00383100">
            <w:pPr>
              <w:tabs>
                <w:tab w:val="left" w:pos="720"/>
              </w:tabs>
              <w:spacing w:line="276" w:lineRule="auto"/>
              <w:ind w:left="720" w:hanging="720"/>
              <w:jc w:val="both"/>
              <w:rPr>
                <w:sz w:val="20"/>
                <w:szCs w:val="20"/>
                <w:lang w:val="en-GB"/>
              </w:rPr>
            </w:pPr>
            <w:r w:rsidRPr="005B064A">
              <w:rPr>
                <w:sz w:val="20"/>
                <w:szCs w:val="20"/>
                <w:lang w:val="en-GB"/>
              </w:rPr>
              <w:t>Tanzania Agriculture and Food Security Investment Plan</w:t>
            </w:r>
          </w:p>
        </w:tc>
      </w:tr>
      <w:tr w:rsidR="00351C74" w:rsidRPr="005B064A" w:rsidTr="00630461">
        <w:tc>
          <w:tcPr>
            <w:tcW w:w="2790" w:type="dxa"/>
          </w:tcPr>
          <w:p w:rsidR="00351C74" w:rsidRPr="005B064A" w:rsidRDefault="00351C74" w:rsidP="00383100">
            <w:pPr>
              <w:tabs>
                <w:tab w:val="left" w:pos="720"/>
              </w:tabs>
              <w:spacing w:line="276" w:lineRule="auto"/>
              <w:ind w:left="720" w:hanging="720"/>
              <w:jc w:val="both"/>
              <w:rPr>
                <w:sz w:val="20"/>
                <w:szCs w:val="20"/>
                <w:lang w:val="en-GB"/>
              </w:rPr>
            </w:pPr>
            <w:r w:rsidRPr="005B064A">
              <w:rPr>
                <w:sz w:val="20"/>
                <w:szCs w:val="20"/>
                <w:lang w:val="en-GB"/>
              </w:rPr>
              <w:t>TDV</w:t>
            </w:r>
            <w:r w:rsidR="00353F30" w:rsidRPr="005B064A">
              <w:rPr>
                <w:sz w:val="20"/>
                <w:szCs w:val="20"/>
                <w:lang w:val="en-GB"/>
              </w:rPr>
              <w:t xml:space="preserve"> 2025</w:t>
            </w:r>
          </w:p>
        </w:tc>
        <w:tc>
          <w:tcPr>
            <w:tcW w:w="5670" w:type="dxa"/>
          </w:tcPr>
          <w:p w:rsidR="00351C74" w:rsidRPr="005B064A" w:rsidRDefault="00351C74" w:rsidP="00383100">
            <w:pPr>
              <w:tabs>
                <w:tab w:val="left" w:pos="720"/>
              </w:tabs>
              <w:spacing w:line="276" w:lineRule="auto"/>
              <w:ind w:left="720" w:hanging="720"/>
              <w:jc w:val="both"/>
              <w:rPr>
                <w:sz w:val="20"/>
                <w:szCs w:val="20"/>
                <w:lang w:val="en-GB"/>
              </w:rPr>
            </w:pPr>
            <w:r w:rsidRPr="005B064A">
              <w:rPr>
                <w:sz w:val="20"/>
                <w:szCs w:val="20"/>
                <w:lang w:val="en-GB"/>
              </w:rPr>
              <w:t>Tanzania’s Development Vision</w:t>
            </w:r>
            <w:r w:rsidR="00353F30" w:rsidRPr="005B064A">
              <w:rPr>
                <w:sz w:val="20"/>
                <w:szCs w:val="20"/>
                <w:lang w:val="en-GB"/>
              </w:rPr>
              <w:t xml:space="preserve"> 2025</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 xml:space="preserve">URT </w:t>
            </w:r>
          </w:p>
        </w:tc>
        <w:tc>
          <w:tcPr>
            <w:tcW w:w="5670" w:type="dxa"/>
          </w:tcPr>
          <w:p w:rsidR="006E3074" w:rsidRPr="005B064A" w:rsidRDefault="006E3074" w:rsidP="00383100">
            <w:pPr>
              <w:tabs>
                <w:tab w:val="left" w:pos="720"/>
                <w:tab w:val="left" w:pos="8640"/>
              </w:tabs>
              <w:spacing w:line="276" w:lineRule="auto"/>
              <w:ind w:left="720" w:hanging="720"/>
              <w:contextualSpacing/>
              <w:jc w:val="both"/>
              <w:rPr>
                <w:sz w:val="20"/>
                <w:szCs w:val="20"/>
                <w:lang w:val="en-GB"/>
              </w:rPr>
            </w:pPr>
            <w:r w:rsidRPr="005B064A">
              <w:rPr>
                <w:sz w:val="20"/>
                <w:szCs w:val="20"/>
                <w:lang w:val="en-GB"/>
              </w:rPr>
              <w:t>United Republic of Tanzania</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 xml:space="preserve">USAID </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United States Agency for International Development</w:t>
            </w:r>
          </w:p>
        </w:tc>
      </w:tr>
      <w:tr w:rsidR="00351C74" w:rsidRPr="005B064A" w:rsidTr="00630461">
        <w:tc>
          <w:tcPr>
            <w:tcW w:w="2790" w:type="dxa"/>
          </w:tcPr>
          <w:p w:rsidR="00351C74" w:rsidRPr="005B064A" w:rsidRDefault="00351C74" w:rsidP="00383100">
            <w:pPr>
              <w:tabs>
                <w:tab w:val="left" w:pos="720"/>
              </w:tabs>
              <w:spacing w:line="276" w:lineRule="auto"/>
              <w:ind w:left="720" w:hanging="720"/>
              <w:jc w:val="both"/>
              <w:rPr>
                <w:sz w:val="20"/>
                <w:szCs w:val="20"/>
                <w:lang w:val="en-GB"/>
              </w:rPr>
            </w:pPr>
            <w:r w:rsidRPr="005B064A">
              <w:rPr>
                <w:sz w:val="20"/>
                <w:szCs w:val="20"/>
                <w:lang w:val="en-GB"/>
              </w:rPr>
              <w:t>US$</w:t>
            </w:r>
          </w:p>
        </w:tc>
        <w:tc>
          <w:tcPr>
            <w:tcW w:w="5670" w:type="dxa"/>
          </w:tcPr>
          <w:p w:rsidR="00351C74" w:rsidRPr="005B064A" w:rsidRDefault="00351C74" w:rsidP="00383100">
            <w:pPr>
              <w:tabs>
                <w:tab w:val="left" w:pos="720"/>
              </w:tabs>
              <w:spacing w:line="276" w:lineRule="auto"/>
              <w:ind w:left="720" w:hanging="720"/>
              <w:jc w:val="both"/>
              <w:rPr>
                <w:sz w:val="20"/>
                <w:szCs w:val="20"/>
                <w:lang w:val="en-GB"/>
              </w:rPr>
            </w:pPr>
            <w:r w:rsidRPr="005B064A">
              <w:rPr>
                <w:sz w:val="20"/>
                <w:szCs w:val="20"/>
                <w:lang w:val="en-GB"/>
              </w:rPr>
              <w:t>United State Dollar</w:t>
            </w:r>
          </w:p>
        </w:tc>
      </w:tr>
      <w:tr w:rsidR="00CA5DB2" w:rsidRPr="005B064A" w:rsidTr="00630461">
        <w:tc>
          <w:tcPr>
            <w:tcW w:w="2790" w:type="dxa"/>
          </w:tcPr>
          <w:p w:rsidR="00CA5DB2" w:rsidRPr="005B064A" w:rsidRDefault="00CA5DB2" w:rsidP="00383100">
            <w:pPr>
              <w:tabs>
                <w:tab w:val="left" w:pos="720"/>
              </w:tabs>
              <w:spacing w:line="276" w:lineRule="auto"/>
              <w:ind w:left="720" w:hanging="720"/>
              <w:jc w:val="both"/>
              <w:rPr>
                <w:sz w:val="20"/>
                <w:szCs w:val="20"/>
                <w:lang w:val="en-GB"/>
              </w:rPr>
            </w:pPr>
            <w:r w:rsidRPr="005B064A">
              <w:rPr>
                <w:sz w:val="20"/>
                <w:szCs w:val="20"/>
                <w:lang w:val="en-GB"/>
              </w:rPr>
              <w:t>VC</w:t>
            </w:r>
          </w:p>
        </w:tc>
        <w:tc>
          <w:tcPr>
            <w:tcW w:w="5670" w:type="dxa"/>
          </w:tcPr>
          <w:p w:rsidR="00CA5DB2" w:rsidRPr="005B064A" w:rsidRDefault="00CA5DB2" w:rsidP="00383100">
            <w:pPr>
              <w:tabs>
                <w:tab w:val="left" w:pos="720"/>
              </w:tabs>
              <w:spacing w:line="276" w:lineRule="auto"/>
              <w:ind w:left="720" w:hanging="720"/>
              <w:jc w:val="both"/>
              <w:rPr>
                <w:sz w:val="20"/>
                <w:szCs w:val="20"/>
                <w:lang w:val="en-GB"/>
              </w:rPr>
            </w:pPr>
            <w:r w:rsidRPr="005B064A">
              <w:rPr>
                <w:sz w:val="20"/>
                <w:szCs w:val="20"/>
                <w:lang w:val="en-GB"/>
              </w:rPr>
              <w:t>Value Chain</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 xml:space="preserve">VGP </w:t>
            </w:r>
          </w:p>
        </w:tc>
        <w:tc>
          <w:tcPr>
            <w:tcW w:w="5670" w:type="dxa"/>
          </w:tcPr>
          <w:p w:rsidR="006E3074" w:rsidRPr="005B064A" w:rsidRDefault="006E3074" w:rsidP="00383100">
            <w:pPr>
              <w:tabs>
                <w:tab w:val="left" w:pos="720"/>
              </w:tabs>
              <w:spacing w:line="276" w:lineRule="auto"/>
              <w:ind w:left="720" w:hanging="720"/>
              <w:jc w:val="both"/>
              <w:rPr>
                <w:rFonts w:eastAsia="Calibri"/>
                <w:sz w:val="20"/>
                <w:szCs w:val="20"/>
                <w:u w:val="single"/>
                <w:lang w:val="en-GB"/>
              </w:rPr>
            </w:pPr>
            <w:r w:rsidRPr="005B064A">
              <w:rPr>
                <w:sz w:val="20"/>
                <w:szCs w:val="20"/>
                <w:lang w:val="en-GB"/>
              </w:rPr>
              <w:t>Vulnerable Group Plan</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VGPF</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 xml:space="preserve">Vulnerable Groups Planning Framework </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VPO</w:t>
            </w:r>
          </w:p>
        </w:tc>
        <w:tc>
          <w:tcPr>
            <w:tcW w:w="567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 xml:space="preserve">Vice President’s Office </w:t>
            </w:r>
          </w:p>
        </w:tc>
      </w:tr>
      <w:tr w:rsidR="00CA5DB2" w:rsidRPr="005B064A" w:rsidTr="00630461">
        <w:tc>
          <w:tcPr>
            <w:tcW w:w="2790" w:type="dxa"/>
          </w:tcPr>
          <w:p w:rsidR="00CA5DB2" w:rsidRPr="005B064A" w:rsidRDefault="00CA5DB2" w:rsidP="00383100">
            <w:pPr>
              <w:tabs>
                <w:tab w:val="left" w:pos="720"/>
              </w:tabs>
              <w:spacing w:line="276" w:lineRule="auto"/>
              <w:ind w:left="720" w:hanging="720"/>
              <w:jc w:val="both"/>
              <w:rPr>
                <w:sz w:val="20"/>
                <w:szCs w:val="20"/>
                <w:lang w:val="en-GB"/>
              </w:rPr>
            </w:pPr>
            <w:r w:rsidRPr="005B064A">
              <w:rPr>
                <w:sz w:val="20"/>
                <w:szCs w:val="20"/>
                <w:lang w:val="en-GB"/>
              </w:rPr>
              <w:t>WBG</w:t>
            </w:r>
          </w:p>
        </w:tc>
        <w:tc>
          <w:tcPr>
            <w:tcW w:w="5670" w:type="dxa"/>
          </w:tcPr>
          <w:p w:rsidR="00CA5DB2" w:rsidRPr="005B064A" w:rsidRDefault="00CA5DB2" w:rsidP="00383100">
            <w:pPr>
              <w:tabs>
                <w:tab w:val="left" w:pos="720"/>
              </w:tabs>
              <w:spacing w:line="276" w:lineRule="auto"/>
              <w:ind w:left="720" w:hanging="720"/>
              <w:jc w:val="both"/>
              <w:rPr>
                <w:sz w:val="20"/>
                <w:szCs w:val="20"/>
                <w:lang w:val="en-GB"/>
              </w:rPr>
            </w:pPr>
            <w:r w:rsidRPr="005B064A">
              <w:rPr>
                <w:sz w:val="20"/>
                <w:szCs w:val="20"/>
                <w:lang w:val="en-GB"/>
              </w:rPr>
              <w:t>World Bank Group</w:t>
            </w:r>
          </w:p>
        </w:tc>
      </w:tr>
      <w:tr w:rsidR="006E3074" w:rsidRPr="005B064A" w:rsidTr="00630461">
        <w:tc>
          <w:tcPr>
            <w:tcW w:w="2790" w:type="dxa"/>
          </w:tcPr>
          <w:p w:rsidR="006E3074" w:rsidRPr="005B064A" w:rsidRDefault="006E3074" w:rsidP="00383100">
            <w:pPr>
              <w:tabs>
                <w:tab w:val="left" w:pos="720"/>
              </w:tabs>
              <w:spacing w:line="276" w:lineRule="auto"/>
              <w:ind w:left="720" w:hanging="720"/>
              <w:jc w:val="both"/>
              <w:rPr>
                <w:sz w:val="20"/>
                <w:szCs w:val="20"/>
                <w:lang w:val="en-GB"/>
              </w:rPr>
            </w:pPr>
            <w:r w:rsidRPr="005B064A">
              <w:rPr>
                <w:sz w:val="20"/>
                <w:szCs w:val="20"/>
                <w:lang w:val="en-GB"/>
              </w:rPr>
              <w:t>ZARDI</w:t>
            </w:r>
          </w:p>
        </w:tc>
        <w:tc>
          <w:tcPr>
            <w:tcW w:w="5670" w:type="dxa"/>
          </w:tcPr>
          <w:p w:rsidR="006E3074" w:rsidRPr="005B064A" w:rsidRDefault="006E3074" w:rsidP="00383100">
            <w:pPr>
              <w:tabs>
                <w:tab w:val="left" w:pos="720"/>
              </w:tabs>
              <w:spacing w:line="276" w:lineRule="auto"/>
              <w:ind w:left="720" w:hanging="720"/>
              <w:rPr>
                <w:sz w:val="20"/>
                <w:szCs w:val="20"/>
                <w:lang w:val="en-GB"/>
              </w:rPr>
            </w:pPr>
            <w:r w:rsidRPr="005B064A">
              <w:rPr>
                <w:sz w:val="20"/>
                <w:szCs w:val="20"/>
                <w:lang w:val="en-GB"/>
              </w:rPr>
              <w:t>Zonal Agricultural Research and Development Institutes and Training Institutions.</w:t>
            </w:r>
          </w:p>
        </w:tc>
      </w:tr>
    </w:tbl>
    <w:p w:rsidR="00A535D4" w:rsidRPr="005B064A" w:rsidRDefault="00A535D4" w:rsidP="00383100">
      <w:pPr>
        <w:tabs>
          <w:tab w:val="left" w:pos="720"/>
          <w:tab w:val="left" w:pos="8640"/>
        </w:tabs>
        <w:spacing w:line="276" w:lineRule="auto"/>
        <w:ind w:left="720" w:hanging="720"/>
        <w:contextualSpacing/>
        <w:jc w:val="both"/>
        <w:rPr>
          <w:sz w:val="19"/>
          <w:szCs w:val="19"/>
          <w:lang w:val="en-GB"/>
        </w:rPr>
      </w:pPr>
      <w:r w:rsidRPr="005B064A">
        <w:rPr>
          <w:sz w:val="19"/>
          <w:szCs w:val="19"/>
          <w:lang w:val="en-GB"/>
        </w:rPr>
        <w:tab/>
      </w:r>
    </w:p>
    <w:p w:rsidR="00F96C1D" w:rsidRPr="005B064A" w:rsidRDefault="00F96C1D" w:rsidP="00383100">
      <w:pPr>
        <w:tabs>
          <w:tab w:val="left" w:pos="720"/>
        </w:tabs>
        <w:spacing w:line="276" w:lineRule="auto"/>
        <w:ind w:left="720" w:hanging="720"/>
        <w:rPr>
          <w:vanish/>
          <w:sz w:val="21"/>
          <w:szCs w:val="21"/>
          <w:lang w:val="en-GB"/>
        </w:rPr>
        <w:sectPr w:rsidR="00F96C1D" w:rsidRPr="005B064A" w:rsidSect="00F90C44">
          <w:pgSz w:w="11907" w:h="16839" w:code="9"/>
          <w:pgMar w:top="1440" w:right="1440" w:bottom="1440" w:left="1440" w:header="720" w:footer="720" w:gutter="0"/>
          <w:pgNumType w:fmt="lowerRoman"/>
          <w:cols w:space="720" w:equalWidth="0">
            <w:col w:w="9260"/>
          </w:cols>
          <w:noEndnote/>
          <w:titlePg/>
          <w:docGrid w:linePitch="326"/>
        </w:sectPr>
      </w:pPr>
    </w:p>
    <w:p w:rsidR="00A535D4" w:rsidRPr="005B064A" w:rsidRDefault="00A535D4" w:rsidP="00383100">
      <w:pPr>
        <w:tabs>
          <w:tab w:val="left" w:pos="720"/>
        </w:tabs>
        <w:spacing w:line="276" w:lineRule="auto"/>
        <w:ind w:left="720" w:hanging="720"/>
        <w:rPr>
          <w:vanish/>
          <w:sz w:val="21"/>
          <w:szCs w:val="21"/>
          <w:lang w:val="en-GB"/>
        </w:rPr>
      </w:pPr>
    </w:p>
    <w:p w:rsidR="00A535D4" w:rsidRPr="005B064A" w:rsidRDefault="00A535D4" w:rsidP="00383100">
      <w:pPr>
        <w:tabs>
          <w:tab w:val="left" w:pos="720"/>
        </w:tabs>
        <w:spacing w:line="276" w:lineRule="auto"/>
        <w:ind w:left="720" w:hanging="720"/>
        <w:rPr>
          <w:vanish/>
          <w:sz w:val="21"/>
          <w:szCs w:val="21"/>
          <w:lang w:val="en-GB"/>
        </w:rPr>
      </w:pPr>
      <w:r w:rsidRPr="005B064A">
        <w:rPr>
          <w:vanish/>
          <w:sz w:val="21"/>
          <w:szCs w:val="21"/>
          <w:lang w:val="en-GB"/>
        </w:rPr>
        <w:t>{2}</w:t>
      </w:r>
    </w:p>
    <w:p w:rsidR="00A535D4" w:rsidRPr="005B064A" w:rsidRDefault="00A535D4" w:rsidP="00383100">
      <w:pPr>
        <w:tabs>
          <w:tab w:val="left" w:pos="720"/>
        </w:tabs>
        <w:spacing w:line="276" w:lineRule="auto"/>
        <w:ind w:left="720" w:hanging="720"/>
        <w:rPr>
          <w:vanish/>
          <w:sz w:val="21"/>
          <w:szCs w:val="21"/>
          <w:lang w:val="en-GB"/>
        </w:rPr>
      </w:pPr>
    </w:p>
    <w:p w:rsidR="00A535D4" w:rsidRPr="005B064A" w:rsidRDefault="00A535D4" w:rsidP="00383100">
      <w:pPr>
        <w:tabs>
          <w:tab w:val="left" w:pos="720"/>
        </w:tabs>
        <w:spacing w:line="276" w:lineRule="auto"/>
        <w:ind w:left="720" w:hanging="720"/>
        <w:rPr>
          <w:vanish/>
          <w:sz w:val="21"/>
          <w:szCs w:val="21"/>
          <w:lang w:val="en-GB"/>
        </w:rPr>
      </w:pPr>
      <w:r w:rsidRPr="005B064A">
        <w:rPr>
          <w:vanish/>
          <w:sz w:val="21"/>
          <w:szCs w:val="21"/>
          <w:lang w:val="en-GB"/>
        </w:rPr>
        <w:t>{2}</w:t>
      </w:r>
    </w:p>
    <w:p w:rsidR="00A535D4" w:rsidRPr="005B064A" w:rsidRDefault="00A535D4" w:rsidP="00383100">
      <w:pPr>
        <w:tabs>
          <w:tab w:val="left" w:pos="720"/>
        </w:tabs>
        <w:spacing w:line="276" w:lineRule="auto"/>
        <w:ind w:left="720" w:hanging="720"/>
        <w:rPr>
          <w:vanish/>
          <w:sz w:val="21"/>
          <w:szCs w:val="21"/>
          <w:lang w:val="en-GB"/>
        </w:rPr>
      </w:pPr>
    </w:p>
    <w:p w:rsidR="00A535D4" w:rsidRPr="005B064A" w:rsidRDefault="00A535D4" w:rsidP="00383100">
      <w:pPr>
        <w:tabs>
          <w:tab w:val="left" w:pos="720"/>
        </w:tabs>
        <w:spacing w:line="276" w:lineRule="auto"/>
        <w:ind w:left="720" w:hanging="720"/>
        <w:rPr>
          <w:vanish/>
          <w:sz w:val="21"/>
          <w:szCs w:val="21"/>
          <w:lang w:val="en-GB"/>
        </w:rPr>
      </w:pPr>
      <w:r w:rsidRPr="005B064A">
        <w:rPr>
          <w:vanish/>
          <w:sz w:val="21"/>
          <w:szCs w:val="21"/>
          <w:lang w:val="en-GB"/>
        </w:rPr>
        <w:t>{2}</w:t>
      </w:r>
    </w:p>
    <w:p w:rsidR="00A535D4" w:rsidRPr="005B064A" w:rsidRDefault="00A535D4" w:rsidP="00383100">
      <w:pPr>
        <w:tabs>
          <w:tab w:val="left" w:pos="720"/>
        </w:tabs>
        <w:spacing w:line="276" w:lineRule="auto"/>
        <w:ind w:left="720" w:hanging="720"/>
        <w:rPr>
          <w:vanish/>
          <w:sz w:val="21"/>
          <w:szCs w:val="21"/>
          <w:lang w:val="en-GB"/>
        </w:rPr>
      </w:pPr>
    </w:p>
    <w:p w:rsidR="00A535D4" w:rsidRPr="005B064A" w:rsidRDefault="00A535D4" w:rsidP="00383100">
      <w:pPr>
        <w:tabs>
          <w:tab w:val="left" w:pos="720"/>
        </w:tabs>
        <w:spacing w:line="276" w:lineRule="auto"/>
        <w:ind w:left="720" w:hanging="720"/>
        <w:rPr>
          <w:vanish/>
          <w:sz w:val="21"/>
          <w:szCs w:val="21"/>
          <w:lang w:val="en-GB"/>
        </w:rPr>
      </w:pPr>
      <w:r w:rsidRPr="005B064A">
        <w:rPr>
          <w:vanish/>
          <w:sz w:val="21"/>
          <w:szCs w:val="21"/>
          <w:lang w:val="en-GB"/>
        </w:rPr>
        <w:t>{2}</w:t>
      </w:r>
    </w:p>
    <w:p w:rsidR="00A535D4" w:rsidRPr="005B064A" w:rsidRDefault="00A535D4" w:rsidP="00383100">
      <w:pPr>
        <w:tabs>
          <w:tab w:val="left" w:pos="720"/>
        </w:tabs>
        <w:spacing w:line="276" w:lineRule="auto"/>
        <w:ind w:left="720" w:hanging="720"/>
        <w:rPr>
          <w:lang w:val="en-GB"/>
        </w:rPr>
      </w:pPr>
      <w:r w:rsidRPr="005B064A">
        <w:rPr>
          <w:sz w:val="21"/>
          <w:szCs w:val="21"/>
          <w:lang w:val="en-GB"/>
        </w:rPr>
        <w:t xml:space="preserve">  </w:t>
      </w:r>
    </w:p>
    <w:p w:rsidR="00A535D4" w:rsidRPr="005B064A" w:rsidRDefault="00A535D4" w:rsidP="00883994">
      <w:pPr>
        <w:pStyle w:val="Heading1JSB-SAM"/>
        <w:numPr>
          <w:ilvl w:val="0"/>
          <w:numId w:val="78"/>
        </w:numPr>
        <w:tabs>
          <w:tab w:val="left" w:pos="720"/>
        </w:tabs>
        <w:ind w:left="720" w:hanging="720"/>
        <w:rPr>
          <w:rFonts w:ascii="Times New Roman" w:hAnsi="Times New Roman"/>
          <w:b/>
          <w:i w:val="0"/>
          <w:sz w:val="32"/>
          <w:szCs w:val="32"/>
        </w:rPr>
      </w:pPr>
      <w:bookmarkStart w:id="27" w:name="_Toc382486049"/>
      <w:bookmarkStart w:id="28" w:name="_Toc382582161"/>
      <w:bookmarkStart w:id="29" w:name="_Toc410987175"/>
      <w:bookmarkStart w:id="30" w:name="_Toc410987461"/>
      <w:bookmarkStart w:id="31" w:name="_Toc415063008"/>
      <w:bookmarkStart w:id="32" w:name="_Toc415063232"/>
      <w:bookmarkStart w:id="33" w:name="_Toc433011840"/>
      <w:bookmarkStart w:id="34" w:name="_Toc473131100"/>
      <w:r w:rsidRPr="005B064A">
        <w:rPr>
          <w:rFonts w:ascii="Times New Roman" w:hAnsi="Times New Roman"/>
          <w:b/>
          <w:i w:val="0"/>
          <w:sz w:val="32"/>
          <w:szCs w:val="32"/>
        </w:rPr>
        <w:t>INTRODUCTION</w:t>
      </w:r>
      <w:bookmarkEnd w:id="8"/>
      <w:bookmarkEnd w:id="9"/>
      <w:bookmarkEnd w:id="27"/>
      <w:bookmarkEnd w:id="28"/>
      <w:bookmarkEnd w:id="29"/>
      <w:bookmarkEnd w:id="30"/>
      <w:bookmarkEnd w:id="31"/>
      <w:bookmarkEnd w:id="32"/>
      <w:bookmarkEnd w:id="33"/>
      <w:bookmarkEnd w:id="34"/>
    </w:p>
    <w:p w:rsidR="00A535D4" w:rsidRPr="005B064A" w:rsidRDefault="00A535D4" w:rsidP="00383100">
      <w:pPr>
        <w:pStyle w:val="ListParagraph"/>
        <w:tabs>
          <w:tab w:val="left" w:pos="720"/>
        </w:tabs>
        <w:autoSpaceDE w:val="0"/>
        <w:autoSpaceDN w:val="0"/>
        <w:adjustRightInd w:val="0"/>
        <w:spacing w:line="276" w:lineRule="auto"/>
        <w:ind w:hanging="720"/>
        <w:jc w:val="both"/>
        <w:rPr>
          <w:sz w:val="19"/>
          <w:szCs w:val="19"/>
          <w:lang w:val="en-GB"/>
        </w:rPr>
      </w:pPr>
    </w:p>
    <w:p w:rsidR="00E423FF" w:rsidRPr="005B064A" w:rsidRDefault="00420222" w:rsidP="00883994">
      <w:pPr>
        <w:pStyle w:val="ListParagraph"/>
        <w:numPr>
          <w:ilvl w:val="0"/>
          <w:numId w:val="33"/>
        </w:numPr>
        <w:tabs>
          <w:tab w:val="left" w:pos="720"/>
        </w:tabs>
        <w:autoSpaceDE w:val="0"/>
        <w:autoSpaceDN w:val="0"/>
        <w:adjustRightInd w:val="0"/>
        <w:spacing w:line="276" w:lineRule="auto"/>
        <w:ind w:left="720" w:hanging="720"/>
        <w:jc w:val="both"/>
        <w:rPr>
          <w:lang w:val="en-GB"/>
        </w:rPr>
      </w:pPr>
      <w:r w:rsidRPr="005B064A">
        <w:rPr>
          <w:lang w:val="en-GB"/>
        </w:rPr>
        <w:t>In 2006, t</w:t>
      </w:r>
      <w:r w:rsidR="00A535D4" w:rsidRPr="005B064A">
        <w:rPr>
          <w:lang w:val="en-GB"/>
        </w:rPr>
        <w:t xml:space="preserve">he Government of Tanzania (GOT) through </w:t>
      </w:r>
      <w:r w:rsidR="00E423FF" w:rsidRPr="005B064A">
        <w:rPr>
          <w:lang w:val="en-GB"/>
        </w:rPr>
        <w:t xml:space="preserve">the </w:t>
      </w:r>
      <w:r w:rsidR="00A535D4" w:rsidRPr="005B064A">
        <w:rPr>
          <w:lang w:val="en-GB"/>
        </w:rPr>
        <w:t>Ministry of Agriculture, Food</w:t>
      </w:r>
      <w:r w:rsidR="00005B21" w:rsidRPr="005B064A">
        <w:rPr>
          <w:lang w:val="en-GB"/>
        </w:rPr>
        <w:t xml:space="preserve"> Security and Cooperatives (MA</w:t>
      </w:r>
      <w:r w:rsidR="00396982" w:rsidRPr="005B064A">
        <w:rPr>
          <w:lang w:val="en-GB"/>
        </w:rPr>
        <w:t>FC</w:t>
      </w:r>
      <w:r w:rsidR="00A535D4" w:rsidRPr="005B064A">
        <w:rPr>
          <w:lang w:val="en-GB"/>
        </w:rPr>
        <w:t xml:space="preserve">), </w:t>
      </w:r>
      <w:r w:rsidR="00E423FF" w:rsidRPr="005B064A">
        <w:rPr>
          <w:lang w:val="en-GB"/>
        </w:rPr>
        <w:t>established a 15-years program known as the Agriculture Sector Development Program (ASDP) to serve as an overall framework and operational process for implementing the Agricultural Sector Development Strategy (ASDS).</w:t>
      </w:r>
    </w:p>
    <w:p w:rsidR="00E423FF" w:rsidRPr="005B064A" w:rsidRDefault="00E423FF" w:rsidP="00383100">
      <w:pPr>
        <w:pStyle w:val="ListParagraph"/>
        <w:tabs>
          <w:tab w:val="left" w:pos="720"/>
        </w:tabs>
        <w:autoSpaceDE w:val="0"/>
        <w:autoSpaceDN w:val="0"/>
        <w:adjustRightInd w:val="0"/>
        <w:spacing w:line="276" w:lineRule="auto"/>
        <w:ind w:hanging="720"/>
        <w:jc w:val="both"/>
        <w:rPr>
          <w:lang w:val="en-GB"/>
        </w:rPr>
      </w:pPr>
    </w:p>
    <w:p w:rsidR="00A535D4" w:rsidRPr="005B064A" w:rsidRDefault="00E423FF" w:rsidP="00883994">
      <w:pPr>
        <w:pStyle w:val="ListParagraph"/>
        <w:numPr>
          <w:ilvl w:val="0"/>
          <w:numId w:val="33"/>
        </w:numPr>
        <w:tabs>
          <w:tab w:val="left" w:pos="720"/>
        </w:tabs>
        <w:autoSpaceDE w:val="0"/>
        <w:autoSpaceDN w:val="0"/>
        <w:adjustRightInd w:val="0"/>
        <w:spacing w:line="276" w:lineRule="auto"/>
        <w:ind w:left="720" w:hanging="720"/>
        <w:jc w:val="both"/>
        <w:rPr>
          <w:lang w:val="en-GB"/>
        </w:rPr>
      </w:pPr>
      <w:r w:rsidRPr="005B064A">
        <w:rPr>
          <w:lang w:val="en-GB"/>
        </w:rPr>
        <w:t>The first phase of the ASDP</w:t>
      </w:r>
      <w:r w:rsidR="0036515E" w:rsidRPr="005B064A">
        <w:rPr>
          <w:lang w:val="en-GB"/>
        </w:rPr>
        <w:t>, implemented</w:t>
      </w:r>
      <w:r w:rsidRPr="005B064A">
        <w:rPr>
          <w:lang w:val="en-GB"/>
        </w:rPr>
        <w:t xml:space="preserve"> between 2006 – 2013, involved </w:t>
      </w:r>
      <w:r w:rsidR="00CD01FB" w:rsidRPr="005B064A">
        <w:rPr>
          <w:lang w:val="en-GB"/>
        </w:rPr>
        <w:t xml:space="preserve">participation and support of </w:t>
      </w:r>
      <w:r w:rsidR="00CD01FB" w:rsidRPr="005B064A">
        <w:rPr>
          <w:rFonts w:eastAsia="Calibri"/>
          <w:lang w:val="en-GB"/>
        </w:rPr>
        <w:t xml:space="preserve">strategic plans of </w:t>
      </w:r>
      <w:r w:rsidRPr="005B064A">
        <w:rPr>
          <w:lang w:val="en-GB"/>
        </w:rPr>
        <w:t>four Agriculture Sector Lea</w:t>
      </w:r>
      <w:r w:rsidR="00005B21" w:rsidRPr="005B064A">
        <w:rPr>
          <w:lang w:val="en-GB"/>
        </w:rPr>
        <w:t>d Ministries (ASLMs) namely MAF</w:t>
      </w:r>
      <w:r w:rsidR="00396982" w:rsidRPr="005B064A">
        <w:rPr>
          <w:lang w:val="en-GB"/>
        </w:rPr>
        <w:t>C</w:t>
      </w:r>
      <w:r w:rsidRPr="005B064A">
        <w:rPr>
          <w:lang w:val="en-GB"/>
        </w:rPr>
        <w:t>, Ministry of Livestock and Fishery Development (MLFD), Ministry of Industry and Trade (MIT) and Prime Minister’s Office - Regional Administration and Local Governments (PMO-RALG)</w:t>
      </w:r>
      <w:r w:rsidR="00396982" w:rsidRPr="005B064A">
        <w:rPr>
          <w:lang w:val="en-GB"/>
        </w:rPr>
        <w:t>.</w:t>
      </w:r>
      <w:r w:rsidR="00CD01FB" w:rsidRPr="005B064A">
        <w:rPr>
          <w:lang w:val="en-GB"/>
        </w:rPr>
        <w:t xml:space="preserve"> </w:t>
      </w:r>
      <w:r w:rsidR="007203A7" w:rsidRPr="005B064A">
        <w:rPr>
          <w:rFonts w:eastAsia="Calibri"/>
          <w:lang w:val="en-GB"/>
        </w:rPr>
        <w:t xml:space="preserve">District Agricultural Development Plans (DADPs) of </w:t>
      </w:r>
      <w:r w:rsidR="00A535D4" w:rsidRPr="005B064A">
        <w:rPr>
          <w:lang w:val="en-GB"/>
        </w:rPr>
        <w:t>District Government Authorities</w:t>
      </w:r>
      <w:r w:rsidR="00CD01FB" w:rsidRPr="005B064A">
        <w:rPr>
          <w:lang w:val="en-GB"/>
        </w:rPr>
        <w:t>.</w:t>
      </w:r>
      <w:r w:rsidR="00A535D4" w:rsidRPr="005B064A">
        <w:rPr>
          <w:lang w:val="en-GB"/>
        </w:rPr>
        <w:t xml:space="preserve"> </w:t>
      </w:r>
      <w:r w:rsidR="00005B21" w:rsidRPr="005B064A">
        <w:rPr>
          <w:lang w:val="en-GB"/>
        </w:rPr>
        <w:t xml:space="preserve">ASDP - 1 </w:t>
      </w:r>
      <w:r w:rsidR="00A535D4" w:rsidRPr="005B064A">
        <w:rPr>
          <w:lang w:val="en-GB"/>
        </w:rPr>
        <w:t xml:space="preserve">received funds from a multi-donor “basket fund” arrangement involving the World Bank (IDA Credit), International Fund for Agriculture Development (IFAD) and other bilateral donors. The GOT has now requested the World Bank for continued support for its ASDP. </w:t>
      </w:r>
    </w:p>
    <w:p w:rsidR="007203A7" w:rsidRPr="005B064A" w:rsidRDefault="007203A7" w:rsidP="00383100">
      <w:pPr>
        <w:pStyle w:val="ListParagraph"/>
        <w:tabs>
          <w:tab w:val="left" w:pos="720"/>
        </w:tabs>
        <w:autoSpaceDE w:val="0"/>
        <w:autoSpaceDN w:val="0"/>
        <w:adjustRightInd w:val="0"/>
        <w:spacing w:line="276" w:lineRule="auto"/>
        <w:ind w:hanging="720"/>
        <w:jc w:val="both"/>
        <w:rPr>
          <w:rFonts w:eastAsia="Calibri"/>
          <w:lang w:val="en-GB"/>
        </w:rPr>
      </w:pPr>
      <w:bookmarkStart w:id="35" w:name="_Toc381627793"/>
      <w:bookmarkStart w:id="36" w:name="_Toc381628585"/>
      <w:bookmarkStart w:id="37" w:name="_Toc382486053"/>
    </w:p>
    <w:p w:rsidR="00E46BAB" w:rsidRPr="005B064A" w:rsidRDefault="00A535D4" w:rsidP="00883994">
      <w:pPr>
        <w:pStyle w:val="ListParagraph"/>
        <w:numPr>
          <w:ilvl w:val="0"/>
          <w:numId w:val="33"/>
        </w:numPr>
        <w:autoSpaceDE w:val="0"/>
        <w:autoSpaceDN w:val="0"/>
        <w:adjustRightInd w:val="0"/>
        <w:spacing w:line="276" w:lineRule="auto"/>
        <w:ind w:left="720" w:hanging="720"/>
        <w:jc w:val="both"/>
        <w:rPr>
          <w:rFonts w:eastAsia="Calibri"/>
          <w:lang w:val="en-GB"/>
        </w:rPr>
      </w:pPr>
      <w:r w:rsidRPr="005B064A">
        <w:rPr>
          <w:lang w:val="en-GB"/>
        </w:rPr>
        <w:t>Now that the 1</w:t>
      </w:r>
      <w:r w:rsidRPr="005B064A">
        <w:rPr>
          <w:vertAlign w:val="superscript"/>
          <w:lang w:val="en-GB"/>
        </w:rPr>
        <w:t>st</w:t>
      </w:r>
      <w:r w:rsidRPr="005B064A">
        <w:rPr>
          <w:lang w:val="en-GB"/>
        </w:rPr>
        <w:t xml:space="preserve"> phase has been successfully implemented, while a larger Government’s</w:t>
      </w:r>
      <w:r w:rsidR="00BB1A50" w:rsidRPr="005B064A">
        <w:rPr>
          <w:lang w:val="en-GB"/>
        </w:rPr>
        <w:t xml:space="preserve"> </w:t>
      </w:r>
      <w:r w:rsidRPr="005B064A">
        <w:rPr>
          <w:lang w:val="en-GB"/>
        </w:rPr>
        <w:t xml:space="preserve">second phase Agriculture Sector Development Program (ASDP 2) </w:t>
      </w:r>
      <w:r w:rsidR="00396982" w:rsidRPr="005B064A">
        <w:rPr>
          <w:lang w:val="en-GB"/>
        </w:rPr>
        <w:t xml:space="preserve">has been </w:t>
      </w:r>
      <w:r w:rsidRPr="005B064A">
        <w:rPr>
          <w:lang w:val="en-GB"/>
        </w:rPr>
        <w:t>prepar</w:t>
      </w:r>
      <w:r w:rsidR="00396982" w:rsidRPr="005B064A">
        <w:rPr>
          <w:lang w:val="en-GB"/>
        </w:rPr>
        <w:t>ed</w:t>
      </w:r>
      <w:r w:rsidRPr="005B064A">
        <w:rPr>
          <w:lang w:val="en-GB"/>
        </w:rPr>
        <w:t xml:space="preserve"> </w:t>
      </w:r>
      <w:r w:rsidR="00396982" w:rsidRPr="005B064A">
        <w:rPr>
          <w:lang w:val="en-GB"/>
        </w:rPr>
        <w:t xml:space="preserve">by </w:t>
      </w:r>
      <w:r w:rsidRPr="005B064A">
        <w:rPr>
          <w:lang w:val="en-GB"/>
        </w:rPr>
        <w:t xml:space="preserve">the GOT through the </w:t>
      </w:r>
      <w:bookmarkEnd w:id="35"/>
      <w:bookmarkEnd w:id="36"/>
      <w:bookmarkEnd w:id="37"/>
      <w:r w:rsidR="00E423FF" w:rsidRPr="005B064A">
        <w:rPr>
          <w:lang w:val="en-GB"/>
        </w:rPr>
        <w:t xml:space="preserve">current </w:t>
      </w:r>
      <w:r w:rsidR="00511DFC" w:rsidRPr="005B064A">
        <w:rPr>
          <w:lang w:val="en-GB"/>
        </w:rPr>
        <w:t>Ministry of Agriculture, Livestock and Fisheries (</w:t>
      </w:r>
      <w:r w:rsidR="00511DFC" w:rsidRPr="005B064A">
        <w:rPr>
          <w:rFonts w:eastAsia="MS Mincho"/>
          <w:lang w:val="en-GB"/>
        </w:rPr>
        <w:t>MALF)</w:t>
      </w:r>
      <w:r w:rsidRPr="005B064A">
        <w:rPr>
          <w:rFonts w:eastAsia="MS Mincho"/>
          <w:lang w:val="en-GB"/>
        </w:rPr>
        <w:t xml:space="preserve"> and the World Bank are proposing </w:t>
      </w:r>
      <w:r w:rsidR="00475C31" w:rsidRPr="005B064A">
        <w:rPr>
          <w:rFonts w:eastAsia="MS Mincho"/>
          <w:lang w:val="en-GB"/>
        </w:rPr>
        <w:t>a</w:t>
      </w:r>
      <w:r w:rsidRPr="005B064A">
        <w:rPr>
          <w:rFonts w:eastAsia="MS Mincho"/>
          <w:lang w:val="en-GB"/>
        </w:rPr>
        <w:t xml:space="preserve"> </w:t>
      </w:r>
      <w:r w:rsidR="006F5CBE" w:rsidRPr="005B064A">
        <w:rPr>
          <w:rFonts w:eastAsia="MS Mincho"/>
          <w:lang w:val="en-GB"/>
        </w:rPr>
        <w:t>5</w:t>
      </w:r>
      <w:r w:rsidRPr="005B064A">
        <w:rPr>
          <w:rFonts w:eastAsia="MS Mincho"/>
          <w:lang w:val="en-GB"/>
        </w:rPr>
        <w:t xml:space="preserve">-years project </w:t>
      </w:r>
      <w:r w:rsidR="00B54547" w:rsidRPr="005B064A">
        <w:rPr>
          <w:rFonts w:eastAsia="MS Mincho"/>
          <w:lang w:val="en-GB"/>
        </w:rPr>
        <w:t>– “</w:t>
      </w:r>
      <w:r w:rsidR="0036515E" w:rsidRPr="005B064A">
        <w:rPr>
          <w:rFonts w:eastAsia="MS Mincho"/>
          <w:lang w:val="en-GB"/>
        </w:rPr>
        <w:t>Catalysing</w:t>
      </w:r>
      <w:r w:rsidR="00B54547" w:rsidRPr="005B064A">
        <w:rPr>
          <w:rFonts w:eastAsia="MS Mincho"/>
          <w:lang w:val="en-GB"/>
        </w:rPr>
        <w:t xml:space="preserve"> the Future Agri-Food Systems of Tanzania” (CFAST) </w:t>
      </w:r>
      <w:r w:rsidRPr="005B064A">
        <w:rPr>
          <w:rFonts w:eastAsia="MS Mincho"/>
          <w:lang w:val="en-GB"/>
        </w:rPr>
        <w:t xml:space="preserve">to </w:t>
      </w:r>
      <w:r w:rsidRPr="005B064A">
        <w:rPr>
          <w:lang w:val="en-GB"/>
        </w:rPr>
        <w:t xml:space="preserve">support the implementation of </w:t>
      </w:r>
      <w:r w:rsidR="00671A10" w:rsidRPr="005B064A">
        <w:rPr>
          <w:rFonts w:eastAsia="MS Mincho"/>
          <w:lang w:val="en-GB"/>
        </w:rPr>
        <w:t xml:space="preserve">irrigated agriculture and improvement of value chains of commodities </w:t>
      </w:r>
      <w:r w:rsidRPr="005B064A">
        <w:rPr>
          <w:rFonts w:eastAsia="MS Mincho"/>
          <w:lang w:val="en-GB"/>
        </w:rPr>
        <w:t xml:space="preserve">identified </w:t>
      </w:r>
      <w:r w:rsidR="00C938FC" w:rsidRPr="005B064A">
        <w:rPr>
          <w:rFonts w:eastAsia="MS Mincho"/>
          <w:lang w:val="en-GB"/>
        </w:rPr>
        <w:t xml:space="preserve">in </w:t>
      </w:r>
      <w:r w:rsidR="00671A10" w:rsidRPr="005B064A">
        <w:rPr>
          <w:lang w:val="en-GB"/>
        </w:rPr>
        <w:t xml:space="preserve">business development </w:t>
      </w:r>
      <w:r w:rsidR="00671A10" w:rsidRPr="005B064A">
        <w:rPr>
          <w:rFonts w:eastAsia="MS Mincho"/>
          <w:lang w:val="en-GB"/>
        </w:rPr>
        <w:t xml:space="preserve">plans </w:t>
      </w:r>
      <w:r w:rsidR="00C938FC" w:rsidRPr="005B064A">
        <w:rPr>
          <w:rFonts w:eastAsia="MS Mincho"/>
          <w:lang w:val="en-GB"/>
        </w:rPr>
        <w:t>of</w:t>
      </w:r>
      <w:r w:rsidRPr="005B064A">
        <w:rPr>
          <w:rFonts w:eastAsia="MS Mincho"/>
          <w:lang w:val="en-GB"/>
        </w:rPr>
        <w:t xml:space="preserve"> </w:t>
      </w:r>
      <w:r w:rsidR="004E7866" w:rsidRPr="005B064A">
        <w:rPr>
          <w:rFonts w:eastAsia="MS Mincho"/>
          <w:lang w:val="en-GB"/>
        </w:rPr>
        <w:t>Irrigators Organization (IOs)</w:t>
      </w:r>
      <w:r w:rsidR="00B54547" w:rsidRPr="005B064A">
        <w:rPr>
          <w:rFonts w:eastAsia="MS Mincho"/>
          <w:lang w:val="en-GB"/>
        </w:rPr>
        <w:t>.</w:t>
      </w:r>
      <w:r w:rsidRPr="005B064A">
        <w:rPr>
          <w:rFonts w:eastAsia="MS Mincho"/>
          <w:lang w:val="en-GB"/>
        </w:rPr>
        <w:t xml:space="preserve"> </w:t>
      </w:r>
      <w:r w:rsidR="00BB1A50" w:rsidRPr="005B064A">
        <w:rPr>
          <w:lang w:val="en-GB"/>
        </w:rPr>
        <w:t xml:space="preserve">The project will be structured as an Investment Project Financing (IPF), funded by an IDA credit in the amount of US$100 million. </w:t>
      </w:r>
    </w:p>
    <w:p w:rsidR="00E46BAB" w:rsidRPr="005B064A" w:rsidRDefault="00E46BAB" w:rsidP="00383100">
      <w:pPr>
        <w:pStyle w:val="ListParagraph"/>
        <w:tabs>
          <w:tab w:val="left" w:pos="720"/>
        </w:tabs>
        <w:ind w:hanging="720"/>
        <w:rPr>
          <w:rFonts w:eastAsia="MS Mincho"/>
          <w:lang w:val="en-GB"/>
        </w:rPr>
      </w:pPr>
    </w:p>
    <w:p w:rsidR="00E46BAB" w:rsidRPr="005B064A" w:rsidRDefault="00A535D4" w:rsidP="00883994">
      <w:pPr>
        <w:pStyle w:val="ListParagraph"/>
        <w:numPr>
          <w:ilvl w:val="0"/>
          <w:numId w:val="33"/>
        </w:numPr>
        <w:tabs>
          <w:tab w:val="left" w:pos="720"/>
        </w:tabs>
        <w:autoSpaceDE w:val="0"/>
        <w:autoSpaceDN w:val="0"/>
        <w:adjustRightInd w:val="0"/>
        <w:spacing w:line="276" w:lineRule="auto"/>
        <w:ind w:left="720" w:hanging="720"/>
        <w:jc w:val="both"/>
        <w:rPr>
          <w:rFonts w:eastAsia="Calibri"/>
          <w:lang w:val="en-GB"/>
        </w:rPr>
      </w:pPr>
      <w:r w:rsidRPr="005B064A">
        <w:rPr>
          <w:rFonts w:eastAsia="MS Mincho"/>
          <w:lang w:val="en-GB"/>
        </w:rPr>
        <w:t xml:space="preserve">The aim of the </w:t>
      </w:r>
      <w:r w:rsidR="00E46BAB" w:rsidRPr="005B064A">
        <w:rPr>
          <w:rFonts w:eastAsia="MS Mincho"/>
          <w:lang w:val="en-GB"/>
        </w:rPr>
        <w:t xml:space="preserve">CFAST project </w:t>
      </w:r>
      <w:r w:rsidR="00E46BAB" w:rsidRPr="005B064A">
        <w:rPr>
          <w:lang w:val="en-GB"/>
        </w:rPr>
        <w:t xml:space="preserve">is to support activities linking organized smallholder farmers with markets to enhance their income and productivity. CFAST has been envisioned to be in full support of the </w:t>
      </w:r>
      <w:r w:rsidR="002259C9" w:rsidRPr="005B064A">
        <w:rPr>
          <w:lang w:val="en-GB"/>
        </w:rPr>
        <w:t>second phase ASD</w:t>
      </w:r>
      <w:r w:rsidR="004E7866" w:rsidRPr="005B064A">
        <w:rPr>
          <w:lang w:val="en-GB"/>
        </w:rPr>
        <w:t>P2</w:t>
      </w:r>
      <w:r w:rsidR="002259C9" w:rsidRPr="005B064A">
        <w:rPr>
          <w:rStyle w:val="FootnoteReference"/>
          <w:lang w:val="en-GB"/>
        </w:rPr>
        <w:footnoteReference w:id="5"/>
      </w:r>
      <w:r w:rsidR="004E7866" w:rsidRPr="005B064A">
        <w:rPr>
          <w:lang w:val="en-GB"/>
        </w:rPr>
        <w:t xml:space="preserve"> </w:t>
      </w:r>
      <w:r w:rsidR="00091F2A" w:rsidRPr="005B064A">
        <w:rPr>
          <w:lang w:val="en-GB"/>
        </w:rPr>
        <w:t>currently in the pipeline</w:t>
      </w:r>
      <w:r w:rsidR="004E7866" w:rsidRPr="005B064A">
        <w:rPr>
          <w:lang w:val="en-GB"/>
        </w:rPr>
        <w:t>.</w:t>
      </w:r>
      <w:r w:rsidR="002259C9" w:rsidRPr="005B064A">
        <w:rPr>
          <w:lang w:val="en-GB"/>
        </w:rPr>
        <w:t xml:space="preserve"> The </w:t>
      </w:r>
      <w:r w:rsidR="00E46BAB" w:rsidRPr="005B064A">
        <w:rPr>
          <w:lang w:val="en-GB"/>
        </w:rPr>
        <w:t xml:space="preserve">Project will </w:t>
      </w:r>
      <w:r w:rsidR="00A07DC5" w:rsidRPr="005B064A">
        <w:rPr>
          <w:lang w:val="en-GB"/>
        </w:rPr>
        <w:t xml:space="preserve">collaborate with the SAGCOT project which focuses on agribusiness development </w:t>
      </w:r>
      <w:r w:rsidR="00E46BAB" w:rsidRPr="005B064A">
        <w:rPr>
          <w:lang w:val="en-GB"/>
        </w:rPr>
        <w:t xml:space="preserve">in the </w:t>
      </w:r>
      <w:r w:rsidR="00E46BAB" w:rsidRPr="005B064A">
        <w:rPr>
          <w:iCs/>
          <w:lang w:val="en-GB"/>
        </w:rPr>
        <w:t>Southern Agricultural</w:t>
      </w:r>
      <w:r w:rsidR="00E46BAB" w:rsidRPr="005B064A">
        <w:rPr>
          <w:lang w:val="en-GB"/>
        </w:rPr>
        <w:t xml:space="preserve"> Growth </w:t>
      </w:r>
      <w:r w:rsidR="00E46BAB" w:rsidRPr="005B064A">
        <w:rPr>
          <w:iCs/>
          <w:lang w:val="en-GB"/>
        </w:rPr>
        <w:t>Corridor</w:t>
      </w:r>
      <w:r w:rsidR="00E46BAB" w:rsidRPr="005B064A">
        <w:rPr>
          <w:lang w:val="en-GB"/>
        </w:rPr>
        <w:t xml:space="preserve"> of Tanzania (SAGCOT): namely Rukwa</w:t>
      </w:r>
      <w:r w:rsidR="00A07DC5" w:rsidRPr="005B064A">
        <w:rPr>
          <w:lang w:val="en-GB"/>
        </w:rPr>
        <w:t xml:space="preserve"> (Sumbawanga District)</w:t>
      </w:r>
      <w:r w:rsidR="00E46BAB" w:rsidRPr="005B064A">
        <w:rPr>
          <w:lang w:val="en-GB"/>
        </w:rPr>
        <w:t xml:space="preserve">, Mbeya, Iringa, and </w:t>
      </w:r>
      <w:r w:rsidR="00B86212">
        <w:rPr>
          <w:lang w:val="en-GB"/>
        </w:rPr>
        <w:t xml:space="preserve">Katavi </w:t>
      </w:r>
      <w:r w:rsidR="0036515E" w:rsidRPr="005B064A">
        <w:rPr>
          <w:lang w:val="en-GB"/>
        </w:rPr>
        <w:t>Regions</w:t>
      </w:r>
      <w:r w:rsidR="00E46BAB" w:rsidRPr="005B064A">
        <w:rPr>
          <w:lang w:val="en-GB"/>
        </w:rPr>
        <w:t xml:space="preserve">, </w:t>
      </w:r>
      <w:r w:rsidR="00E46BAB" w:rsidRPr="005B064A">
        <w:rPr>
          <w:b/>
          <w:lang w:val="en-GB"/>
        </w:rPr>
        <w:t>See Figure 1</w:t>
      </w:r>
      <w:r w:rsidR="00E46BAB" w:rsidRPr="005B064A">
        <w:rPr>
          <w:lang w:val="en-GB"/>
        </w:rPr>
        <w:t>.</w:t>
      </w:r>
    </w:p>
    <w:p w:rsidR="004E7866" w:rsidRPr="005B064A" w:rsidRDefault="00D51514" w:rsidP="00383100">
      <w:pPr>
        <w:pStyle w:val="ListParagraph"/>
        <w:tabs>
          <w:tab w:val="left" w:pos="720"/>
          <w:tab w:val="left" w:pos="6614"/>
        </w:tabs>
        <w:autoSpaceDE w:val="0"/>
        <w:autoSpaceDN w:val="0"/>
        <w:adjustRightInd w:val="0"/>
        <w:spacing w:line="276" w:lineRule="auto"/>
        <w:ind w:hanging="720"/>
        <w:jc w:val="both"/>
        <w:rPr>
          <w:lang w:val="en-GB"/>
        </w:rPr>
      </w:pPr>
      <w:r w:rsidRPr="005B064A">
        <w:rPr>
          <w:lang w:val="en-GB"/>
        </w:rPr>
        <w:tab/>
      </w:r>
    </w:p>
    <w:p w:rsidR="004E7866" w:rsidRPr="005B064A" w:rsidRDefault="00A535D4" w:rsidP="00883994">
      <w:pPr>
        <w:pStyle w:val="ListParagraph"/>
        <w:numPr>
          <w:ilvl w:val="0"/>
          <w:numId w:val="33"/>
        </w:numPr>
        <w:tabs>
          <w:tab w:val="left" w:pos="720"/>
        </w:tabs>
        <w:autoSpaceDE w:val="0"/>
        <w:autoSpaceDN w:val="0"/>
        <w:adjustRightInd w:val="0"/>
        <w:spacing w:line="276" w:lineRule="auto"/>
        <w:ind w:left="720" w:hanging="720"/>
        <w:jc w:val="both"/>
        <w:rPr>
          <w:rFonts w:eastAsia="Calibri"/>
          <w:lang w:val="en-GB"/>
        </w:rPr>
      </w:pPr>
      <w:r w:rsidRPr="005B064A">
        <w:rPr>
          <w:rFonts w:eastAsia="Arial Unicode MS"/>
          <w:lang w:val="en-GB"/>
        </w:rPr>
        <w:t xml:space="preserve">The proposed </w:t>
      </w:r>
      <w:r w:rsidR="00091F2A" w:rsidRPr="005B064A">
        <w:rPr>
          <w:lang w:val="en-GB"/>
        </w:rPr>
        <w:t>CFAST</w:t>
      </w:r>
      <w:r w:rsidRPr="005B064A">
        <w:rPr>
          <w:lang w:val="en-GB"/>
        </w:rPr>
        <w:t xml:space="preserve"> project will focus on</w:t>
      </w:r>
      <w:r w:rsidRPr="005B064A">
        <w:rPr>
          <w:b/>
          <w:lang w:val="en-GB"/>
        </w:rPr>
        <w:t xml:space="preserve"> </w:t>
      </w:r>
      <w:r w:rsidRPr="005B064A">
        <w:rPr>
          <w:lang w:val="en-GB"/>
        </w:rPr>
        <w:t xml:space="preserve">implementing activities on </w:t>
      </w:r>
      <w:r w:rsidR="00091F2A" w:rsidRPr="005B064A">
        <w:rPr>
          <w:lang w:val="en-GB"/>
        </w:rPr>
        <w:t xml:space="preserve">an </w:t>
      </w:r>
      <w:r w:rsidR="00AC4ACC" w:rsidRPr="005B064A">
        <w:rPr>
          <w:lang w:val="en-GB"/>
        </w:rPr>
        <w:t>integrated approach to improve</w:t>
      </w:r>
      <w:r w:rsidR="00091F2A" w:rsidRPr="005B064A">
        <w:rPr>
          <w:lang w:val="en-GB"/>
        </w:rPr>
        <w:t xml:space="preserve"> value chains through </w:t>
      </w:r>
      <w:r w:rsidR="004E7866" w:rsidRPr="005B064A">
        <w:rPr>
          <w:lang w:val="en-GB"/>
        </w:rPr>
        <w:t>increase</w:t>
      </w:r>
      <w:r w:rsidR="00091F2A" w:rsidRPr="005B064A">
        <w:rPr>
          <w:lang w:val="en-GB"/>
        </w:rPr>
        <w:t>d</w:t>
      </w:r>
      <w:r w:rsidR="004E7866" w:rsidRPr="005B064A">
        <w:rPr>
          <w:lang w:val="en-GB"/>
        </w:rPr>
        <w:t xml:space="preserve"> productivity of targeted commodities</w:t>
      </w:r>
      <w:r w:rsidR="004E7866" w:rsidRPr="005B064A">
        <w:rPr>
          <w:i/>
          <w:lang w:val="en-GB"/>
        </w:rPr>
        <w:t xml:space="preserve"> </w:t>
      </w:r>
      <w:r w:rsidR="00091F2A" w:rsidRPr="005B064A">
        <w:rPr>
          <w:lang w:val="en-GB"/>
        </w:rPr>
        <w:t>and forging</w:t>
      </w:r>
      <w:r w:rsidR="004E7866" w:rsidRPr="005B064A">
        <w:rPr>
          <w:lang w:val="en-GB"/>
        </w:rPr>
        <w:t xml:space="preserve"> sustainable market linkages</w:t>
      </w:r>
      <w:r w:rsidR="00091F2A" w:rsidRPr="005B064A">
        <w:rPr>
          <w:lang w:val="en-GB"/>
        </w:rPr>
        <w:t>.</w:t>
      </w:r>
      <w:r w:rsidR="004E7866" w:rsidRPr="005B064A">
        <w:rPr>
          <w:lang w:val="en-GB"/>
        </w:rPr>
        <w:t xml:space="preserve"> </w:t>
      </w:r>
    </w:p>
    <w:p w:rsidR="00091F2A" w:rsidRPr="005B064A" w:rsidRDefault="00091F2A" w:rsidP="00383100">
      <w:pPr>
        <w:pStyle w:val="ListParagraph"/>
        <w:tabs>
          <w:tab w:val="left" w:pos="720"/>
        </w:tabs>
        <w:autoSpaceDE w:val="0"/>
        <w:autoSpaceDN w:val="0"/>
        <w:adjustRightInd w:val="0"/>
        <w:spacing w:line="276" w:lineRule="auto"/>
        <w:ind w:hanging="720"/>
        <w:jc w:val="both"/>
        <w:rPr>
          <w:rFonts w:eastAsia="Calibri"/>
          <w:lang w:val="en-GB"/>
        </w:rPr>
      </w:pPr>
    </w:p>
    <w:p w:rsidR="00A535D4" w:rsidRPr="005B064A" w:rsidRDefault="00A535D4" w:rsidP="004A3CF0">
      <w:pPr>
        <w:pStyle w:val="ListParagraph"/>
        <w:spacing w:line="276" w:lineRule="auto"/>
        <w:jc w:val="both"/>
        <w:rPr>
          <w:rFonts w:eastAsia="Calibri"/>
          <w:lang w:val="en-GB"/>
        </w:rPr>
      </w:pPr>
      <w:r w:rsidRPr="005B064A">
        <w:rPr>
          <w:lang w:val="en-GB"/>
        </w:rPr>
        <w:t xml:space="preserve">Anticipated subprojects include </w:t>
      </w:r>
      <w:r w:rsidR="00671A10" w:rsidRPr="005B064A">
        <w:rPr>
          <w:lang w:val="en-GB"/>
        </w:rPr>
        <w:t xml:space="preserve">infrastructure development involving </w:t>
      </w:r>
      <w:r w:rsidRPr="005B064A">
        <w:rPr>
          <w:lang w:val="en-GB"/>
        </w:rPr>
        <w:t>rehabilitation or upgrading of irri</w:t>
      </w:r>
      <w:r w:rsidR="000233FC" w:rsidRPr="005B064A">
        <w:rPr>
          <w:lang w:val="en-GB"/>
        </w:rPr>
        <w:t>gation infrastructures</w:t>
      </w:r>
      <w:r w:rsidRPr="005B064A">
        <w:rPr>
          <w:lang w:val="en-GB"/>
        </w:rPr>
        <w:t xml:space="preserve"> </w:t>
      </w:r>
      <w:r w:rsidR="000233FC" w:rsidRPr="005B064A">
        <w:rPr>
          <w:lang w:val="en-GB"/>
        </w:rPr>
        <w:t xml:space="preserve">and other works and operations aimed at improvements at the level of irrigation schemes and connecting the schemes to markets. Such </w:t>
      </w:r>
      <w:r w:rsidR="00714F2D" w:rsidRPr="005B064A">
        <w:rPr>
          <w:lang w:val="en-GB"/>
        </w:rPr>
        <w:t>infrastructure/</w:t>
      </w:r>
      <w:r w:rsidR="000233FC" w:rsidRPr="005B064A">
        <w:rPr>
          <w:lang w:val="en-GB"/>
        </w:rPr>
        <w:t xml:space="preserve">facilities as warehouses, farm roads, drainage systems etc. would need to be part and parcel of the IOs’ business </w:t>
      </w:r>
      <w:r w:rsidR="00714F2D" w:rsidRPr="005B064A">
        <w:rPr>
          <w:lang w:val="en-GB"/>
        </w:rPr>
        <w:t xml:space="preserve">development </w:t>
      </w:r>
      <w:r w:rsidR="000233FC" w:rsidRPr="005B064A">
        <w:rPr>
          <w:lang w:val="en-GB"/>
        </w:rPr>
        <w:t>plan</w:t>
      </w:r>
      <w:r w:rsidR="00C938FC" w:rsidRPr="005B064A">
        <w:rPr>
          <w:lang w:val="en-GB"/>
        </w:rPr>
        <w:t>s</w:t>
      </w:r>
      <w:r w:rsidR="000233FC" w:rsidRPr="005B064A">
        <w:rPr>
          <w:lang w:val="en-GB"/>
        </w:rPr>
        <w:t xml:space="preserve">. </w:t>
      </w:r>
      <w:r w:rsidRPr="005B064A">
        <w:rPr>
          <w:lang w:val="en-GB"/>
        </w:rPr>
        <w:t xml:space="preserve">Subprojects approved for funding by </w:t>
      </w:r>
      <w:r w:rsidR="000233FC" w:rsidRPr="005B064A">
        <w:rPr>
          <w:lang w:val="en-GB"/>
        </w:rPr>
        <w:t>CFAST</w:t>
      </w:r>
      <w:r w:rsidRPr="005B064A">
        <w:rPr>
          <w:lang w:val="en-GB"/>
        </w:rPr>
        <w:t xml:space="preserve"> will be planned and implemented by target smallholder farmers and their associations assisted b</w:t>
      </w:r>
      <w:r w:rsidR="00714F2D" w:rsidRPr="005B064A">
        <w:rPr>
          <w:lang w:val="en-GB"/>
        </w:rPr>
        <w:t xml:space="preserve">y </w:t>
      </w:r>
      <w:r w:rsidR="00D41909" w:rsidRPr="005B064A">
        <w:rPr>
          <w:lang w:val="en-GB"/>
        </w:rPr>
        <w:t xml:space="preserve">Professional </w:t>
      </w:r>
      <w:r w:rsidR="00714F2D" w:rsidRPr="005B064A">
        <w:rPr>
          <w:lang w:val="en-GB"/>
        </w:rPr>
        <w:t xml:space="preserve">Service Providers, </w:t>
      </w:r>
      <w:r w:rsidRPr="005B064A">
        <w:rPr>
          <w:lang w:val="en-GB"/>
        </w:rPr>
        <w:t xml:space="preserve">Public Extension </w:t>
      </w:r>
      <w:r w:rsidR="00D41909" w:rsidRPr="005B064A">
        <w:rPr>
          <w:lang w:val="en-GB"/>
        </w:rPr>
        <w:t xml:space="preserve">Officers </w:t>
      </w:r>
      <w:r w:rsidRPr="005B064A">
        <w:rPr>
          <w:lang w:val="en-GB"/>
        </w:rPr>
        <w:t xml:space="preserve">from respective District and Regional </w:t>
      </w:r>
      <w:r w:rsidR="00D41909" w:rsidRPr="005B064A">
        <w:rPr>
          <w:lang w:val="en-GB"/>
        </w:rPr>
        <w:t>A</w:t>
      </w:r>
      <w:r w:rsidRPr="005B064A">
        <w:rPr>
          <w:lang w:val="en-GB"/>
        </w:rPr>
        <w:t>uthorities</w:t>
      </w:r>
      <w:r w:rsidR="00714F2D" w:rsidRPr="005B064A">
        <w:rPr>
          <w:lang w:val="en-GB"/>
        </w:rPr>
        <w:t xml:space="preserve"> and the Ministerial Delivery Unit (MDU) at the Ministry of Agriculture, Fisheries and Livestock</w:t>
      </w:r>
      <w:r w:rsidR="006B5A36" w:rsidRPr="005B064A">
        <w:rPr>
          <w:lang w:val="en-GB"/>
        </w:rPr>
        <w:t xml:space="preserve"> in consultations with other key stakeholders as will be </w:t>
      </w:r>
      <w:r w:rsidR="006B5A36" w:rsidRPr="005B064A">
        <w:rPr>
          <w:rFonts w:eastAsia="Calibri"/>
          <w:lang w:val="en-GB"/>
        </w:rPr>
        <w:t xml:space="preserve">specified in written agreements </w:t>
      </w:r>
      <w:r w:rsidR="006B5A36" w:rsidRPr="00B86212">
        <w:rPr>
          <w:rFonts w:eastAsia="Calibri"/>
          <w:color w:val="FF0000"/>
          <w:lang w:val="en-GB"/>
        </w:rPr>
        <w:t>(see Box..).</w:t>
      </w:r>
      <w:r w:rsidR="006B5A36" w:rsidRPr="005B064A">
        <w:rPr>
          <w:rFonts w:ascii="Calibri" w:eastAsia="Calibri" w:hAnsi="Calibri" w:cs="Calibri"/>
          <w:sz w:val="22"/>
          <w:szCs w:val="22"/>
          <w:lang w:val="en-GB"/>
        </w:rPr>
        <w:t xml:space="preserve"> </w:t>
      </w:r>
      <w:r w:rsidR="00714F2D" w:rsidRPr="005B064A">
        <w:rPr>
          <w:lang w:val="en-GB"/>
        </w:rPr>
        <w:t xml:space="preserve"> </w:t>
      </w:r>
      <w:r w:rsidRPr="005B064A">
        <w:rPr>
          <w:lang w:val="en-GB"/>
        </w:rPr>
        <w:t>Infrastructure investments will be coupled with improvements of both on-farm and organizational management capability of the smallholder farmer’s organizations and Participating District and Regions.</w:t>
      </w:r>
    </w:p>
    <w:p w:rsidR="006B5A36" w:rsidRPr="005B064A" w:rsidRDefault="006B5A36" w:rsidP="004A3CF0">
      <w:pPr>
        <w:pStyle w:val="ListParagraph"/>
        <w:spacing w:line="276" w:lineRule="auto"/>
        <w:ind w:left="0"/>
        <w:jc w:val="both"/>
        <w:rPr>
          <w:lang w:val="en-GB"/>
        </w:rPr>
      </w:pPr>
    </w:p>
    <w:p w:rsidR="00A535D4" w:rsidRPr="005B064A" w:rsidRDefault="00A535D4" w:rsidP="00883994">
      <w:pPr>
        <w:pStyle w:val="ListParagraph"/>
        <w:numPr>
          <w:ilvl w:val="0"/>
          <w:numId w:val="33"/>
        </w:numPr>
        <w:tabs>
          <w:tab w:val="left" w:pos="720"/>
        </w:tabs>
        <w:autoSpaceDE w:val="0"/>
        <w:autoSpaceDN w:val="0"/>
        <w:adjustRightInd w:val="0"/>
        <w:spacing w:line="276" w:lineRule="auto"/>
        <w:ind w:left="720" w:hanging="720"/>
        <w:jc w:val="both"/>
        <w:rPr>
          <w:rFonts w:eastAsia="Calibri"/>
          <w:lang w:val="en-GB"/>
        </w:rPr>
      </w:pPr>
      <w:r w:rsidRPr="005B064A">
        <w:rPr>
          <w:lang w:val="en-GB"/>
        </w:rPr>
        <w:t>Based on this focused approach to agriculture sector development</w:t>
      </w:r>
      <w:r w:rsidR="00D41909" w:rsidRPr="005B064A">
        <w:rPr>
          <w:lang w:val="en-GB"/>
        </w:rPr>
        <w:t>,</w:t>
      </w:r>
      <w:r w:rsidRPr="005B064A">
        <w:rPr>
          <w:lang w:val="en-GB"/>
        </w:rPr>
        <w:t xml:space="preserve"> GOT is preparing the </w:t>
      </w:r>
      <w:r w:rsidR="000233FC" w:rsidRPr="005B064A">
        <w:rPr>
          <w:lang w:val="en-GB"/>
        </w:rPr>
        <w:t>CFAST</w:t>
      </w:r>
      <w:r w:rsidRPr="005B064A">
        <w:rPr>
          <w:lang w:val="en-GB"/>
        </w:rPr>
        <w:t xml:space="preserve"> project with a view of financing these priority investments and coupled improvements of management capability o</w:t>
      </w:r>
      <w:r w:rsidR="000233FC" w:rsidRPr="005B064A">
        <w:rPr>
          <w:lang w:val="en-GB"/>
        </w:rPr>
        <w:t>f the implementing institutions.</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714F2D" w:rsidRPr="005B064A" w:rsidRDefault="00714F2D" w:rsidP="00383100">
      <w:pPr>
        <w:tabs>
          <w:tab w:val="left" w:pos="720"/>
          <w:tab w:val="left" w:pos="8640"/>
        </w:tabs>
        <w:spacing w:line="276" w:lineRule="auto"/>
        <w:ind w:left="720" w:hanging="720"/>
        <w:jc w:val="both"/>
        <w:rPr>
          <w:sz w:val="19"/>
          <w:szCs w:val="19"/>
          <w:lang w:val="en-GB"/>
        </w:rPr>
      </w:pPr>
    </w:p>
    <w:p w:rsidR="00714F2D" w:rsidRPr="005B064A" w:rsidRDefault="007F4D1A" w:rsidP="00383100">
      <w:pPr>
        <w:tabs>
          <w:tab w:val="left" w:pos="720"/>
          <w:tab w:val="left" w:pos="8640"/>
        </w:tabs>
        <w:spacing w:line="276" w:lineRule="auto"/>
        <w:ind w:left="720" w:hanging="720"/>
        <w:jc w:val="both"/>
        <w:rPr>
          <w:sz w:val="19"/>
          <w:szCs w:val="19"/>
          <w:lang w:val="en-GB"/>
        </w:rPr>
      </w:pPr>
      <w:r>
        <w:rPr>
          <w:noProof/>
        </w:rPr>
        <mc:AlternateContent>
          <mc:Choice Requires="wps">
            <w:drawing>
              <wp:anchor distT="0" distB="0" distL="114300" distR="114300" simplePos="0" relativeHeight="251663360" behindDoc="0" locked="0" layoutInCell="1" allowOverlap="1">
                <wp:simplePos x="0" y="0"/>
                <wp:positionH relativeFrom="column">
                  <wp:posOffset>0</wp:posOffset>
                </wp:positionH>
                <wp:positionV relativeFrom="paragraph">
                  <wp:posOffset>0</wp:posOffset>
                </wp:positionV>
                <wp:extent cx="5741670" cy="843915"/>
                <wp:effectExtent l="0" t="0" r="12065" b="13970"/>
                <wp:wrapSquare wrapText="bothSides"/>
                <wp:docPr id="10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1670" cy="843915"/>
                        </a:xfrm>
                        <a:prstGeom prst="rect">
                          <a:avLst/>
                        </a:prstGeom>
                        <a:solidFill>
                          <a:schemeClr val="bg1">
                            <a:lumMod val="85000"/>
                            <a:lumOff val="0"/>
                          </a:schemeClr>
                        </a:solidFill>
                        <a:ln w="9525">
                          <a:solidFill>
                            <a:srgbClr val="000000"/>
                          </a:solidFill>
                          <a:miter lim="800000"/>
                          <a:headEnd/>
                          <a:tailEnd/>
                        </a:ln>
                      </wps:spPr>
                      <wps:txbx>
                        <w:txbxContent>
                          <w:p w:rsidR="00C9566C" w:rsidRPr="00BE0221" w:rsidRDefault="00C9566C" w:rsidP="0086463D">
                            <w:pPr>
                              <w:pStyle w:val="Caption"/>
                              <w:spacing w:before="0" w:after="0"/>
                              <w:rPr>
                                <w:sz w:val="19"/>
                                <w:szCs w:val="19"/>
                              </w:rPr>
                            </w:pPr>
                            <w:bookmarkStart w:id="38" w:name="_Toc472853482"/>
                            <w:r>
                              <w:t xml:space="preserve">Box </w:t>
                            </w:r>
                            <w:r w:rsidR="00B405F4">
                              <w:fldChar w:fldCharType="begin"/>
                            </w:r>
                            <w:r>
                              <w:instrText xml:space="preserve"> SEQ Box \* ARABIC </w:instrText>
                            </w:r>
                            <w:r w:rsidR="00B405F4">
                              <w:fldChar w:fldCharType="separate"/>
                            </w:r>
                            <w:r w:rsidR="007119E1">
                              <w:rPr>
                                <w:noProof/>
                              </w:rPr>
                              <w:t>1</w:t>
                            </w:r>
                            <w:r w:rsidR="00B405F4">
                              <w:rPr>
                                <w:noProof/>
                              </w:rPr>
                              <w:fldChar w:fldCharType="end"/>
                            </w:r>
                            <w:r>
                              <w:t>: Involvement of other actors</w:t>
                            </w:r>
                            <w:bookmarkEnd w:id="38"/>
                          </w:p>
                          <w:p w:rsidR="00C9566C" w:rsidRPr="004A3CF0" w:rsidRDefault="00C9566C" w:rsidP="004A3CF0">
                            <w:pPr>
                              <w:tabs>
                                <w:tab w:val="left" w:pos="8640"/>
                              </w:tabs>
                              <w:jc w:val="both"/>
                              <w:rPr>
                                <w:i/>
                                <w:sz w:val="20"/>
                                <w:szCs w:val="20"/>
                              </w:rPr>
                            </w:pPr>
                            <w:r w:rsidRPr="004A3CF0">
                              <w:rPr>
                                <w:i/>
                                <w:sz w:val="20"/>
                                <w:szCs w:val="20"/>
                              </w:rPr>
                              <w:t xml:space="preserve">The project will cooperate with other sectors such as health or education or water sector so that each stakeholder is aware of his role under the sub-project and these roles. The </w:t>
                            </w:r>
                            <w:r w:rsidRPr="004A3CF0">
                              <w:rPr>
                                <w:rFonts w:eastAsia="Calibri"/>
                                <w:i/>
                                <w:sz w:val="20"/>
                                <w:szCs w:val="20"/>
                              </w:rPr>
                              <w:t xml:space="preserve">the roles and responsibilities of key actors will be specified in written </w:t>
                            </w:r>
                            <w:r w:rsidRPr="006B5A36">
                              <w:rPr>
                                <w:rFonts w:eastAsia="Calibri"/>
                                <w:i/>
                                <w:sz w:val="20"/>
                                <w:szCs w:val="20"/>
                              </w:rPr>
                              <w:t>agreements</w:t>
                            </w:r>
                            <w:r>
                              <w:rPr>
                                <w:rFonts w:eastAsia="Calibri"/>
                                <w:i/>
                                <w:sz w:val="20"/>
                                <w:szCs w:val="20"/>
                              </w:rPr>
                              <w:t>.</w:t>
                            </w:r>
                            <w:r w:rsidRPr="006B5A36">
                              <w:rPr>
                                <w:i/>
                                <w:sz w:val="20"/>
                                <w:szCs w:val="20"/>
                              </w:rPr>
                              <w:t xml:space="preserve"> </w:t>
                            </w:r>
                            <w:r>
                              <w:rPr>
                                <w:i/>
                                <w:sz w:val="20"/>
                                <w:szCs w:val="20"/>
                              </w:rPr>
                              <w:t>Prior the project initiation, awareness creation shall be done to all stakeholders to ensure each stakeholder understands his role and responsibilities.</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1" o:spid="_x0000_s1027" type="#_x0000_t202" style="position:absolute;left:0;text-align:left;margin-left:0;margin-top:0;width:452.1pt;height:66.45pt;z-index:251663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" fillcolor="#d8d8d8 [2732]">
                <v:textbox style="mso-fit-shape-to-text:t">
                  <w:txbxContent>
                    <w:p w:rsidR="00C9566C" w:rsidRPr="00BE0221" w:rsidRDefault="00C9566C" w:rsidP="0086463D">
                      <w:pPr>
                        <w:pStyle w:val="Caption"/>
                        <w:spacing w:before="0" w:after="0"/>
                        <w:rPr>
                          <w:sz w:val="19"/>
                          <w:szCs w:val="19"/>
                        </w:rPr>
                      </w:pPr>
                      <w:bookmarkStart w:id="39" w:name="_Toc472853482"/>
                      <w:r>
                        <w:t xml:space="preserve">Box </w:t>
                      </w:r>
                      <w:r w:rsidR="00B405F4">
                        <w:fldChar w:fldCharType="begin"/>
                      </w:r>
                      <w:r>
                        <w:instrText xml:space="preserve"> SEQ Box \* ARABIC </w:instrText>
                      </w:r>
                      <w:r w:rsidR="00B405F4">
                        <w:fldChar w:fldCharType="separate"/>
                      </w:r>
                      <w:r w:rsidR="007119E1">
                        <w:rPr>
                          <w:noProof/>
                        </w:rPr>
                        <w:t>1</w:t>
                      </w:r>
                      <w:r w:rsidR="00B405F4">
                        <w:rPr>
                          <w:noProof/>
                        </w:rPr>
                        <w:fldChar w:fldCharType="end"/>
                      </w:r>
                      <w:r>
                        <w:t>: Involvement of other actors</w:t>
                      </w:r>
                      <w:bookmarkEnd w:id="39"/>
                    </w:p>
                    <w:p w:rsidR="00C9566C" w:rsidRPr="004A3CF0" w:rsidRDefault="00C9566C" w:rsidP="004A3CF0">
                      <w:pPr>
                        <w:tabs>
                          <w:tab w:val="left" w:pos="8640"/>
                        </w:tabs>
                        <w:jc w:val="both"/>
                        <w:rPr>
                          <w:i/>
                          <w:sz w:val="20"/>
                          <w:szCs w:val="20"/>
                        </w:rPr>
                      </w:pPr>
                      <w:r w:rsidRPr="004A3CF0">
                        <w:rPr>
                          <w:i/>
                          <w:sz w:val="20"/>
                          <w:szCs w:val="20"/>
                        </w:rPr>
                        <w:t xml:space="preserve">The project will cooperate with other sectors such as health or education or water sector so that each stakeholder is aware of his role under the sub-project and these roles. The </w:t>
                      </w:r>
                      <w:r w:rsidRPr="004A3CF0">
                        <w:rPr>
                          <w:rFonts w:eastAsia="Calibri"/>
                          <w:i/>
                          <w:sz w:val="20"/>
                          <w:szCs w:val="20"/>
                        </w:rPr>
                        <w:t xml:space="preserve">the roles and responsibilities of key actors will be specified in written </w:t>
                      </w:r>
                      <w:r w:rsidRPr="006B5A36">
                        <w:rPr>
                          <w:rFonts w:eastAsia="Calibri"/>
                          <w:i/>
                          <w:sz w:val="20"/>
                          <w:szCs w:val="20"/>
                        </w:rPr>
                        <w:t>agreements</w:t>
                      </w:r>
                      <w:r>
                        <w:rPr>
                          <w:rFonts w:eastAsia="Calibri"/>
                          <w:i/>
                          <w:sz w:val="20"/>
                          <w:szCs w:val="20"/>
                        </w:rPr>
                        <w:t>.</w:t>
                      </w:r>
                      <w:r w:rsidRPr="006B5A36">
                        <w:rPr>
                          <w:i/>
                          <w:sz w:val="20"/>
                          <w:szCs w:val="20"/>
                        </w:rPr>
                        <w:t xml:space="preserve"> </w:t>
                      </w:r>
                      <w:r>
                        <w:rPr>
                          <w:i/>
                          <w:sz w:val="20"/>
                          <w:szCs w:val="20"/>
                        </w:rPr>
                        <w:t>Prior the project initiation, awareness creation shall be done to all stakeholders to ensure each stakeholder understands his role and responsibilities.</w:t>
                      </w:r>
                    </w:p>
                  </w:txbxContent>
                </v:textbox>
                <w10:wrap type="square"/>
              </v:shape>
            </w:pict>
          </mc:Fallback>
        </mc:AlternateContent>
      </w:r>
      <w:r w:rsidR="006B5A36" w:rsidRPr="005B064A">
        <w:rPr>
          <w:lang w:val="en-GB"/>
        </w:rPr>
        <w:t>.</w:t>
      </w:r>
    </w:p>
    <w:p w:rsidR="00714F2D" w:rsidRPr="005B064A" w:rsidRDefault="00714F2D" w:rsidP="00383100">
      <w:pPr>
        <w:tabs>
          <w:tab w:val="left" w:pos="720"/>
          <w:tab w:val="left" w:pos="8640"/>
        </w:tabs>
        <w:spacing w:line="276" w:lineRule="auto"/>
        <w:ind w:left="720" w:hanging="720"/>
        <w:jc w:val="both"/>
        <w:rPr>
          <w:sz w:val="19"/>
          <w:szCs w:val="19"/>
          <w:lang w:val="en-GB"/>
        </w:rPr>
      </w:pPr>
    </w:p>
    <w:p w:rsidR="00714F2D" w:rsidRPr="005B064A" w:rsidRDefault="00714F2D" w:rsidP="00383100">
      <w:pPr>
        <w:tabs>
          <w:tab w:val="left" w:pos="720"/>
          <w:tab w:val="left" w:pos="8640"/>
        </w:tabs>
        <w:spacing w:line="276" w:lineRule="auto"/>
        <w:ind w:left="720" w:hanging="720"/>
        <w:jc w:val="both"/>
        <w:rPr>
          <w:sz w:val="19"/>
          <w:szCs w:val="19"/>
          <w:lang w:val="en-GB"/>
        </w:rPr>
      </w:pPr>
    </w:p>
    <w:p w:rsidR="00714F2D" w:rsidRPr="005B064A" w:rsidRDefault="00714F2D" w:rsidP="00383100">
      <w:pPr>
        <w:tabs>
          <w:tab w:val="left" w:pos="720"/>
          <w:tab w:val="left" w:pos="8640"/>
        </w:tabs>
        <w:spacing w:line="276" w:lineRule="auto"/>
        <w:ind w:left="720" w:hanging="720"/>
        <w:jc w:val="both"/>
        <w:rPr>
          <w:sz w:val="19"/>
          <w:szCs w:val="19"/>
          <w:lang w:val="en-GB"/>
        </w:rPr>
      </w:pPr>
    </w:p>
    <w:p w:rsidR="00714F2D" w:rsidRPr="005B064A" w:rsidRDefault="00714F2D" w:rsidP="00383100">
      <w:pPr>
        <w:tabs>
          <w:tab w:val="left" w:pos="720"/>
          <w:tab w:val="left" w:pos="8640"/>
        </w:tabs>
        <w:spacing w:line="276" w:lineRule="auto"/>
        <w:ind w:left="720" w:hanging="720"/>
        <w:jc w:val="both"/>
        <w:rPr>
          <w:sz w:val="19"/>
          <w:szCs w:val="19"/>
          <w:lang w:val="en-GB"/>
        </w:rPr>
      </w:pPr>
    </w:p>
    <w:p w:rsidR="00714F2D" w:rsidRPr="005B064A" w:rsidRDefault="00714F2D" w:rsidP="00383100">
      <w:pPr>
        <w:tabs>
          <w:tab w:val="left" w:pos="720"/>
          <w:tab w:val="left" w:pos="8640"/>
        </w:tabs>
        <w:spacing w:line="276" w:lineRule="auto"/>
        <w:ind w:left="720" w:hanging="720"/>
        <w:jc w:val="both"/>
        <w:rPr>
          <w:sz w:val="19"/>
          <w:szCs w:val="19"/>
          <w:lang w:val="en-GB"/>
        </w:rPr>
      </w:pPr>
    </w:p>
    <w:p w:rsidR="00714F2D" w:rsidRPr="005B064A" w:rsidRDefault="00714F2D" w:rsidP="00383100">
      <w:pPr>
        <w:tabs>
          <w:tab w:val="left" w:pos="720"/>
          <w:tab w:val="left" w:pos="8640"/>
        </w:tabs>
        <w:spacing w:line="276" w:lineRule="auto"/>
        <w:ind w:left="720" w:hanging="720"/>
        <w:jc w:val="both"/>
        <w:rPr>
          <w:sz w:val="19"/>
          <w:szCs w:val="19"/>
          <w:lang w:val="en-GB"/>
        </w:rPr>
      </w:pPr>
    </w:p>
    <w:p w:rsidR="00714F2D" w:rsidRPr="005B064A" w:rsidRDefault="00714F2D" w:rsidP="00383100">
      <w:pPr>
        <w:tabs>
          <w:tab w:val="left" w:pos="720"/>
          <w:tab w:val="left" w:pos="8640"/>
        </w:tabs>
        <w:spacing w:line="276" w:lineRule="auto"/>
        <w:ind w:left="720" w:hanging="720"/>
        <w:jc w:val="both"/>
        <w:rPr>
          <w:sz w:val="19"/>
          <w:szCs w:val="19"/>
          <w:lang w:val="en-GB"/>
        </w:rPr>
      </w:pPr>
    </w:p>
    <w:p w:rsidR="00714F2D" w:rsidRPr="005B064A" w:rsidRDefault="00714F2D" w:rsidP="00383100">
      <w:pPr>
        <w:tabs>
          <w:tab w:val="left" w:pos="720"/>
          <w:tab w:val="left" w:pos="8640"/>
        </w:tabs>
        <w:spacing w:line="276" w:lineRule="auto"/>
        <w:ind w:left="720" w:hanging="720"/>
        <w:jc w:val="both"/>
        <w:rPr>
          <w:sz w:val="19"/>
          <w:szCs w:val="19"/>
          <w:lang w:val="en-GB"/>
        </w:rPr>
      </w:pPr>
    </w:p>
    <w:p w:rsidR="00714F2D" w:rsidRPr="005B064A" w:rsidRDefault="00714F2D" w:rsidP="00383100">
      <w:pPr>
        <w:tabs>
          <w:tab w:val="left" w:pos="720"/>
          <w:tab w:val="left" w:pos="8640"/>
        </w:tabs>
        <w:spacing w:line="276" w:lineRule="auto"/>
        <w:ind w:left="720" w:hanging="720"/>
        <w:jc w:val="both"/>
        <w:rPr>
          <w:sz w:val="19"/>
          <w:szCs w:val="19"/>
          <w:lang w:val="en-GB"/>
        </w:rPr>
      </w:pPr>
    </w:p>
    <w:p w:rsidR="00714F2D" w:rsidRPr="005B064A" w:rsidRDefault="00714F2D" w:rsidP="00383100">
      <w:pPr>
        <w:tabs>
          <w:tab w:val="left" w:pos="720"/>
          <w:tab w:val="left" w:pos="8640"/>
        </w:tabs>
        <w:spacing w:line="276" w:lineRule="auto"/>
        <w:ind w:left="720" w:hanging="720"/>
        <w:jc w:val="both"/>
        <w:rPr>
          <w:sz w:val="19"/>
          <w:szCs w:val="19"/>
          <w:lang w:val="en-GB"/>
        </w:rPr>
      </w:pPr>
    </w:p>
    <w:p w:rsidR="00714F2D" w:rsidRPr="005B064A" w:rsidRDefault="00714F2D" w:rsidP="00383100">
      <w:pPr>
        <w:tabs>
          <w:tab w:val="left" w:pos="720"/>
          <w:tab w:val="left" w:pos="8640"/>
        </w:tabs>
        <w:spacing w:line="276" w:lineRule="auto"/>
        <w:ind w:left="720" w:hanging="720"/>
        <w:jc w:val="both"/>
        <w:rPr>
          <w:sz w:val="19"/>
          <w:szCs w:val="19"/>
          <w:lang w:val="en-GB"/>
        </w:rPr>
      </w:pPr>
    </w:p>
    <w:p w:rsidR="00714F2D" w:rsidRPr="005B064A" w:rsidRDefault="00714F2D" w:rsidP="00383100">
      <w:pPr>
        <w:tabs>
          <w:tab w:val="left" w:pos="720"/>
          <w:tab w:val="left" w:pos="8640"/>
        </w:tabs>
        <w:spacing w:line="276" w:lineRule="auto"/>
        <w:ind w:left="720" w:hanging="720"/>
        <w:jc w:val="both"/>
        <w:rPr>
          <w:sz w:val="19"/>
          <w:szCs w:val="19"/>
          <w:lang w:val="en-GB"/>
        </w:rPr>
      </w:pPr>
    </w:p>
    <w:p w:rsidR="00714F2D" w:rsidRPr="005B064A" w:rsidRDefault="00714F2D" w:rsidP="00383100">
      <w:pPr>
        <w:tabs>
          <w:tab w:val="left" w:pos="720"/>
          <w:tab w:val="left" w:pos="8640"/>
        </w:tabs>
        <w:spacing w:line="276" w:lineRule="auto"/>
        <w:ind w:left="720" w:hanging="720"/>
        <w:jc w:val="both"/>
        <w:rPr>
          <w:sz w:val="19"/>
          <w:szCs w:val="19"/>
          <w:lang w:val="en-GB"/>
        </w:rPr>
      </w:pPr>
    </w:p>
    <w:p w:rsidR="00714F2D" w:rsidRPr="005B064A" w:rsidRDefault="00714F2D" w:rsidP="00383100">
      <w:pPr>
        <w:tabs>
          <w:tab w:val="left" w:pos="720"/>
          <w:tab w:val="left" w:pos="8640"/>
        </w:tabs>
        <w:spacing w:line="276" w:lineRule="auto"/>
        <w:ind w:left="720" w:hanging="720"/>
        <w:jc w:val="both"/>
        <w:rPr>
          <w:sz w:val="19"/>
          <w:szCs w:val="19"/>
          <w:lang w:val="en-GB"/>
        </w:rPr>
      </w:pPr>
    </w:p>
    <w:p w:rsidR="00714F2D" w:rsidRPr="005B064A" w:rsidRDefault="00714F2D" w:rsidP="00383100">
      <w:pPr>
        <w:tabs>
          <w:tab w:val="left" w:pos="720"/>
          <w:tab w:val="left" w:pos="8640"/>
        </w:tabs>
        <w:spacing w:line="276" w:lineRule="auto"/>
        <w:ind w:left="720" w:hanging="720"/>
        <w:jc w:val="both"/>
        <w:rPr>
          <w:sz w:val="19"/>
          <w:szCs w:val="19"/>
          <w:lang w:val="en-GB"/>
        </w:rPr>
      </w:pPr>
    </w:p>
    <w:p w:rsidR="00714F2D" w:rsidRPr="005B064A" w:rsidRDefault="00714F2D" w:rsidP="00383100">
      <w:pPr>
        <w:tabs>
          <w:tab w:val="left" w:pos="720"/>
          <w:tab w:val="left" w:pos="8640"/>
        </w:tabs>
        <w:spacing w:line="276" w:lineRule="auto"/>
        <w:ind w:left="720" w:hanging="720"/>
        <w:jc w:val="both"/>
        <w:rPr>
          <w:sz w:val="19"/>
          <w:szCs w:val="19"/>
          <w:lang w:val="en-GB"/>
        </w:rPr>
      </w:pPr>
    </w:p>
    <w:p w:rsidR="00714F2D" w:rsidRPr="005B064A" w:rsidRDefault="00714F2D" w:rsidP="00383100">
      <w:pPr>
        <w:tabs>
          <w:tab w:val="left" w:pos="720"/>
          <w:tab w:val="left" w:pos="8640"/>
        </w:tabs>
        <w:spacing w:line="276" w:lineRule="auto"/>
        <w:ind w:left="720" w:hanging="720"/>
        <w:jc w:val="both"/>
        <w:rPr>
          <w:sz w:val="19"/>
          <w:szCs w:val="19"/>
          <w:lang w:val="en-GB"/>
        </w:rPr>
      </w:pPr>
    </w:p>
    <w:p w:rsidR="00714F2D" w:rsidRPr="005B064A" w:rsidRDefault="00714F2D" w:rsidP="00383100">
      <w:pPr>
        <w:tabs>
          <w:tab w:val="left" w:pos="720"/>
          <w:tab w:val="left" w:pos="8640"/>
        </w:tabs>
        <w:spacing w:line="276" w:lineRule="auto"/>
        <w:ind w:left="720" w:hanging="720"/>
        <w:jc w:val="both"/>
        <w:rPr>
          <w:sz w:val="19"/>
          <w:szCs w:val="19"/>
          <w:lang w:val="en-GB"/>
        </w:rPr>
      </w:pPr>
    </w:p>
    <w:p w:rsidR="00714F2D" w:rsidRPr="005B064A" w:rsidRDefault="00714F2D" w:rsidP="00383100">
      <w:pPr>
        <w:tabs>
          <w:tab w:val="left" w:pos="720"/>
          <w:tab w:val="left" w:pos="8640"/>
        </w:tabs>
        <w:spacing w:line="276" w:lineRule="auto"/>
        <w:ind w:left="720" w:hanging="720"/>
        <w:jc w:val="both"/>
        <w:rPr>
          <w:sz w:val="19"/>
          <w:szCs w:val="19"/>
          <w:lang w:val="en-GB"/>
        </w:rPr>
      </w:pPr>
    </w:p>
    <w:p w:rsidR="00714F2D" w:rsidRPr="005B064A" w:rsidRDefault="00714F2D" w:rsidP="00383100">
      <w:pPr>
        <w:tabs>
          <w:tab w:val="left" w:pos="720"/>
          <w:tab w:val="left" w:pos="8640"/>
        </w:tabs>
        <w:spacing w:line="276" w:lineRule="auto"/>
        <w:ind w:left="720" w:hanging="720"/>
        <w:jc w:val="both"/>
        <w:rPr>
          <w:sz w:val="19"/>
          <w:szCs w:val="19"/>
          <w:lang w:val="en-GB"/>
        </w:rPr>
      </w:pPr>
    </w:p>
    <w:p w:rsidR="00714F2D" w:rsidRPr="005B064A" w:rsidRDefault="00714F2D" w:rsidP="00383100">
      <w:pPr>
        <w:tabs>
          <w:tab w:val="left" w:pos="720"/>
          <w:tab w:val="left" w:pos="8640"/>
        </w:tabs>
        <w:spacing w:line="276" w:lineRule="auto"/>
        <w:ind w:left="720" w:hanging="720"/>
        <w:jc w:val="both"/>
        <w:rPr>
          <w:sz w:val="19"/>
          <w:szCs w:val="19"/>
          <w:lang w:val="en-GB"/>
        </w:rPr>
      </w:pPr>
    </w:p>
    <w:p w:rsidR="00714F2D" w:rsidRPr="005B064A" w:rsidRDefault="00714F2D" w:rsidP="00383100">
      <w:pPr>
        <w:tabs>
          <w:tab w:val="left" w:pos="720"/>
          <w:tab w:val="left" w:pos="8640"/>
        </w:tabs>
        <w:spacing w:line="276" w:lineRule="auto"/>
        <w:ind w:left="720" w:hanging="720"/>
        <w:jc w:val="both"/>
        <w:rPr>
          <w:sz w:val="19"/>
          <w:szCs w:val="19"/>
          <w:lang w:val="en-GB"/>
        </w:rPr>
      </w:pPr>
    </w:p>
    <w:p w:rsidR="00714F2D" w:rsidRPr="005B064A" w:rsidRDefault="00714F2D" w:rsidP="00383100">
      <w:pPr>
        <w:tabs>
          <w:tab w:val="left" w:pos="720"/>
          <w:tab w:val="left" w:pos="8640"/>
        </w:tabs>
        <w:spacing w:line="276" w:lineRule="auto"/>
        <w:ind w:left="720" w:hanging="720"/>
        <w:jc w:val="both"/>
        <w:rPr>
          <w:sz w:val="19"/>
          <w:szCs w:val="19"/>
          <w:lang w:val="en-GB"/>
        </w:rPr>
      </w:pPr>
    </w:p>
    <w:p w:rsidR="00B45A8A" w:rsidRPr="005B064A" w:rsidRDefault="00B45A8A" w:rsidP="00383100">
      <w:pPr>
        <w:tabs>
          <w:tab w:val="left" w:pos="720"/>
        </w:tabs>
        <w:ind w:left="720" w:hanging="720"/>
        <w:rPr>
          <w:lang w:val="en-GB"/>
        </w:rPr>
      </w:pPr>
    </w:p>
    <w:p w:rsidR="00D0457D" w:rsidRPr="005B064A" w:rsidRDefault="00081524" w:rsidP="00383100">
      <w:pPr>
        <w:tabs>
          <w:tab w:val="left" w:pos="720"/>
          <w:tab w:val="left" w:pos="8640"/>
        </w:tabs>
        <w:spacing w:line="276" w:lineRule="auto"/>
        <w:ind w:left="720" w:hanging="720"/>
        <w:jc w:val="both"/>
        <w:rPr>
          <w:noProof/>
          <w:lang w:val="en-GB"/>
        </w:rPr>
      </w:pPr>
      <w:r w:rsidRPr="005B064A">
        <w:rPr>
          <w:noProof/>
        </w:rPr>
        <w:drawing>
          <wp:inline distT="0" distB="0" distL="0" distR="0">
            <wp:extent cx="6452006" cy="4194566"/>
            <wp:effectExtent l="0" t="0" r="0" b="0"/>
            <wp:docPr id="4"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0" cstate="print"/>
                    <a:srcRect/>
                    <a:stretch>
                      <a:fillRect/>
                    </a:stretch>
                  </pic:blipFill>
                  <pic:spPr bwMode="auto">
                    <a:xfrm>
                      <a:off x="0" y="0"/>
                      <a:ext cx="6466714" cy="4204128"/>
                    </a:xfrm>
                    <a:prstGeom prst="rect">
                      <a:avLst/>
                    </a:prstGeom>
                    <a:noFill/>
                    <a:ln w="9525">
                      <a:noFill/>
                      <a:miter lim="800000"/>
                      <a:headEnd/>
                      <a:tailEnd/>
                    </a:ln>
                  </pic:spPr>
                </pic:pic>
              </a:graphicData>
            </a:graphic>
          </wp:inline>
        </w:drawing>
      </w:r>
      <w:bookmarkStart w:id="40" w:name="_Toc430078259"/>
      <w:bookmarkStart w:id="41" w:name="_Toc433012082"/>
    </w:p>
    <w:p w:rsidR="00B45A8A" w:rsidRPr="005B064A" w:rsidRDefault="00D0457D" w:rsidP="00383100">
      <w:pPr>
        <w:pStyle w:val="Caption"/>
        <w:tabs>
          <w:tab w:val="left" w:pos="720"/>
        </w:tabs>
        <w:ind w:left="720" w:hanging="720"/>
        <w:sectPr w:rsidR="00B45A8A" w:rsidRPr="005B064A" w:rsidSect="00F90C44">
          <w:pgSz w:w="11907" w:h="16839" w:code="9"/>
          <w:pgMar w:top="1440" w:right="1440" w:bottom="1440" w:left="1440" w:header="720" w:footer="720" w:gutter="0"/>
          <w:pgNumType w:start="1"/>
          <w:cols w:space="720" w:equalWidth="0">
            <w:col w:w="9260"/>
          </w:cols>
          <w:noEndnote/>
          <w:docGrid w:linePitch="326"/>
        </w:sectPr>
      </w:pPr>
      <w:bookmarkStart w:id="42" w:name="_Toc472853449"/>
      <w:r w:rsidRPr="005B064A">
        <w:rPr>
          <w:i w:val="0"/>
          <w:noProof/>
          <w:sz w:val="24"/>
          <w:szCs w:val="24"/>
        </w:rPr>
        <w:t xml:space="preserve">Figure </w:t>
      </w:r>
      <w:r w:rsidR="00B405F4" w:rsidRPr="005B064A">
        <w:rPr>
          <w:i w:val="0"/>
          <w:noProof/>
          <w:sz w:val="24"/>
          <w:szCs w:val="24"/>
        </w:rPr>
        <w:fldChar w:fldCharType="begin"/>
      </w:r>
      <w:r w:rsidRPr="005B064A">
        <w:rPr>
          <w:i w:val="0"/>
          <w:noProof/>
          <w:sz w:val="24"/>
          <w:szCs w:val="24"/>
        </w:rPr>
        <w:instrText xml:space="preserve"> SEQ Figure \* ARABIC </w:instrText>
      </w:r>
      <w:r w:rsidR="00B405F4" w:rsidRPr="005B064A">
        <w:rPr>
          <w:i w:val="0"/>
          <w:noProof/>
          <w:sz w:val="24"/>
          <w:szCs w:val="24"/>
        </w:rPr>
        <w:fldChar w:fldCharType="separate"/>
      </w:r>
      <w:r w:rsidR="007119E1">
        <w:rPr>
          <w:i w:val="0"/>
          <w:noProof/>
          <w:sz w:val="24"/>
          <w:szCs w:val="24"/>
        </w:rPr>
        <w:t>1</w:t>
      </w:r>
      <w:r w:rsidR="00B405F4" w:rsidRPr="005B064A">
        <w:rPr>
          <w:i w:val="0"/>
          <w:noProof/>
          <w:sz w:val="24"/>
          <w:szCs w:val="24"/>
        </w:rPr>
        <w:fldChar w:fldCharType="end"/>
      </w:r>
      <w:r w:rsidR="00B45A8A" w:rsidRPr="005B064A">
        <w:rPr>
          <w:b/>
          <w:i w:val="0"/>
          <w:noProof/>
          <w:sz w:val="24"/>
          <w:szCs w:val="24"/>
        </w:rPr>
        <w:t xml:space="preserve">: </w:t>
      </w:r>
      <w:r w:rsidR="00B45A8A" w:rsidRPr="005B064A">
        <w:rPr>
          <w:i w:val="0"/>
          <w:noProof/>
          <w:sz w:val="24"/>
          <w:szCs w:val="24"/>
        </w:rPr>
        <w:t xml:space="preserve">Southern Agriculture Growth Corridor of Tanzania (SAGCOT) District Boundaries </w:t>
      </w:r>
      <w:r w:rsidR="00B45A8A" w:rsidRPr="005B064A">
        <w:rPr>
          <w:rStyle w:val="FootnoteReference"/>
          <w:i w:val="0"/>
          <w:noProof/>
          <w:sz w:val="24"/>
          <w:szCs w:val="24"/>
        </w:rPr>
        <w:footnoteReference w:id="6"/>
      </w:r>
      <w:bookmarkEnd w:id="40"/>
      <w:bookmarkEnd w:id="41"/>
      <w:bookmarkEnd w:id="42"/>
    </w:p>
    <w:p w:rsidR="00671A10" w:rsidRPr="005B064A" w:rsidRDefault="00671A10" w:rsidP="00383100">
      <w:pPr>
        <w:tabs>
          <w:tab w:val="left" w:pos="720"/>
          <w:tab w:val="left" w:pos="8640"/>
        </w:tabs>
        <w:spacing w:line="276" w:lineRule="auto"/>
        <w:ind w:left="720" w:hanging="720"/>
        <w:jc w:val="both"/>
        <w:rPr>
          <w:sz w:val="19"/>
          <w:szCs w:val="19"/>
          <w:lang w:val="en-GB"/>
        </w:rPr>
      </w:pPr>
    </w:p>
    <w:p w:rsidR="00A535D4" w:rsidRPr="005B064A" w:rsidRDefault="00A535D4" w:rsidP="00883994">
      <w:pPr>
        <w:pStyle w:val="Heading2JSB-SAM"/>
        <w:numPr>
          <w:ilvl w:val="1"/>
          <w:numId w:val="78"/>
        </w:numPr>
        <w:tabs>
          <w:tab w:val="left" w:pos="720"/>
        </w:tabs>
        <w:ind w:left="720" w:hanging="720"/>
        <w:rPr>
          <w:rFonts w:ascii="Times New Roman" w:hAnsi="Times New Roman"/>
          <w:lang w:val="en-GB"/>
        </w:rPr>
      </w:pPr>
      <w:bookmarkStart w:id="43" w:name="_Toc382486054"/>
      <w:bookmarkStart w:id="44" w:name="_Toc382582163"/>
      <w:bookmarkStart w:id="45" w:name="_Toc410987176"/>
      <w:bookmarkStart w:id="46" w:name="_Toc410987462"/>
      <w:bookmarkStart w:id="47" w:name="_Toc415063009"/>
      <w:bookmarkStart w:id="48" w:name="_Toc415063233"/>
      <w:bookmarkStart w:id="49" w:name="_Toc433011841"/>
      <w:bookmarkStart w:id="50" w:name="_Toc473131101"/>
      <w:r w:rsidRPr="005B064A">
        <w:rPr>
          <w:rFonts w:ascii="Times New Roman" w:hAnsi="Times New Roman"/>
          <w:lang w:val="en-GB"/>
        </w:rPr>
        <w:t>ENVIRONMENTAL AND SOCIAL MANAGEMENT FRAMEWORK</w:t>
      </w:r>
      <w:bookmarkStart w:id="51" w:name="_Toc382486055"/>
      <w:bookmarkEnd w:id="43"/>
      <w:r w:rsidRPr="005B064A">
        <w:rPr>
          <w:rFonts w:ascii="Times New Roman" w:hAnsi="Times New Roman"/>
          <w:lang w:val="en-GB"/>
        </w:rPr>
        <w:t xml:space="preserve"> (ESMF) PURPOSE AND OBJECTIVES</w:t>
      </w:r>
      <w:bookmarkEnd w:id="44"/>
      <w:bookmarkEnd w:id="45"/>
      <w:bookmarkEnd w:id="46"/>
      <w:bookmarkEnd w:id="47"/>
      <w:bookmarkEnd w:id="48"/>
      <w:bookmarkEnd w:id="49"/>
      <w:bookmarkEnd w:id="50"/>
      <w:bookmarkEnd w:id="51"/>
    </w:p>
    <w:p w:rsidR="00A535D4" w:rsidRPr="005B064A" w:rsidRDefault="00A535D4" w:rsidP="00383100">
      <w:pPr>
        <w:tabs>
          <w:tab w:val="left" w:pos="720"/>
          <w:tab w:val="left" w:pos="8640"/>
        </w:tabs>
        <w:spacing w:line="276" w:lineRule="auto"/>
        <w:ind w:left="720" w:hanging="720"/>
        <w:jc w:val="both"/>
        <w:rPr>
          <w:sz w:val="22"/>
          <w:szCs w:val="22"/>
          <w:lang w:val="en-GB"/>
        </w:rPr>
      </w:pPr>
    </w:p>
    <w:p w:rsidR="00A535D4" w:rsidRPr="005B064A" w:rsidRDefault="007B3584" w:rsidP="00383100">
      <w:pPr>
        <w:tabs>
          <w:tab w:val="left" w:pos="720"/>
        </w:tabs>
        <w:ind w:left="720" w:hanging="720"/>
        <w:rPr>
          <w:b/>
          <w:lang w:val="en-GB"/>
        </w:rPr>
      </w:pPr>
      <w:bookmarkStart w:id="52" w:name="_Toc410987177"/>
      <w:bookmarkStart w:id="53" w:name="_Toc410987463"/>
      <w:bookmarkStart w:id="54" w:name="_Toc415063010"/>
      <w:bookmarkStart w:id="55" w:name="_Toc415063234"/>
      <w:bookmarkStart w:id="56" w:name="_Toc433011842"/>
      <w:bookmarkStart w:id="57" w:name="_Toc382486056"/>
      <w:bookmarkStart w:id="58" w:name="_Toc382582164"/>
      <w:r w:rsidRPr="005B064A">
        <w:rPr>
          <w:b/>
          <w:lang w:val="en-GB"/>
        </w:rPr>
        <w:t>1.1.1</w:t>
      </w:r>
      <w:r w:rsidRPr="005B064A">
        <w:rPr>
          <w:b/>
          <w:lang w:val="en-GB"/>
        </w:rPr>
        <w:tab/>
      </w:r>
      <w:r w:rsidR="00590E24" w:rsidRPr="005B064A">
        <w:rPr>
          <w:b/>
          <w:lang w:val="en-GB"/>
        </w:rPr>
        <w:t>Rationale of ESMF</w:t>
      </w:r>
      <w:bookmarkEnd w:id="52"/>
      <w:bookmarkEnd w:id="53"/>
      <w:bookmarkEnd w:id="54"/>
      <w:bookmarkEnd w:id="55"/>
      <w:bookmarkEnd w:id="56"/>
    </w:p>
    <w:p w:rsidR="00A535D4" w:rsidRPr="005B064A" w:rsidRDefault="00A535D4" w:rsidP="00383100">
      <w:pPr>
        <w:tabs>
          <w:tab w:val="left" w:pos="720"/>
          <w:tab w:val="left" w:pos="8640"/>
        </w:tabs>
        <w:spacing w:line="276" w:lineRule="auto"/>
        <w:ind w:left="720" w:hanging="720"/>
        <w:jc w:val="both"/>
        <w:rPr>
          <w:bCs/>
          <w:lang w:val="en-GB"/>
        </w:rPr>
      </w:pPr>
    </w:p>
    <w:p w:rsidR="00A535D4" w:rsidRPr="005B064A" w:rsidRDefault="00A535D4" w:rsidP="00883994">
      <w:pPr>
        <w:pStyle w:val="ListParagraph"/>
        <w:numPr>
          <w:ilvl w:val="0"/>
          <w:numId w:val="33"/>
        </w:numPr>
        <w:tabs>
          <w:tab w:val="left" w:pos="720"/>
        </w:tabs>
        <w:autoSpaceDE w:val="0"/>
        <w:autoSpaceDN w:val="0"/>
        <w:adjustRightInd w:val="0"/>
        <w:spacing w:line="276" w:lineRule="auto"/>
        <w:ind w:left="720" w:hanging="720"/>
        <w:jc w:val="both"/>
        <w:rPr>
          <w:rFonts w:eastAsia="Arial Unicode MS"/>
          <w:lang w:val="en-GB"/>
        </w:rPr>
      </w:pPr>
      <w:r w:rsidRPr="005B064A">
        <w:rPr>
          <w:lang w:val="en-GB"/>
        </w:rPr>
        <w:t xml:space="preserve">The World Bank Environmental and Social Safeguard Policies which are in accord with the laws of Tanzania require that before a project is appraised by the Bank, relevant safeguard instruments, such as an Environmental and Social Impact Assessment (ESIA) containing an Environmental Management Plan (ESMP), or just an ESMP will be locally disclosed and at the Bank’s InfoShop. </w:t>
      </w:r>
    </w:p>
    <w:p w:rsidR="00D346CE" w:rsidRPr="005B064A" w:rsidRDefault="00D346CE" w:rsidP="00383100">
      <w:pPr>
        <w:pStyle w:val="ListParagraph"/>
        <w:tabs>
          <w:tab w:val="left" w:pos="720"/>
        </w:tabs>
        <w:autoSpaceDE w:val="0"/>
        <w:autoSpaceDN w:val="0"/>
        <w:adjustRightInd w:val="0"/>
        <w:spacing w:line="276" w:lineRule="auto"/>
        <w:ind w:hanging="720"/>
        <w:jc w:val="both"/>
        <w:rPr>
          <w:rFonts w:eastAsia="Arial Unicode MS"/>
          <w:lang w:val="en-GB"/>
        </w:rPr>
      </w:pPr>
    </w:p>
    <w:p w:rsidR="002B5D29" w:rsidRPr="005B064A" w:rsidRDefault="00A535D4" w:rsidP="00883994">
      <w:pPr>
        <w:pStyle w:val="ListParagraph"/>
        <w:numPr>
          <w:ilvl w:val="0"/>
          <w:numId w:val="33"/>
        </w:numPr>
        <w:tabs>
          <w:tab w:val="left" w:pos="720"/>
        </w:tabs>
        <w:autoSpaceDE w:val="0"/>
        <w:autoSpaceDN w:val="0"/>
        <w:adjustRightInd w:val="0"/>
        <w:spacing w:line="276" w:lineRule="auto"/>
        <w:ind w:left="720" w:hanging="720"/>
        <w:jc w:val="both"/>
        <w:rPr>
          <w:rFonts w:eastAsia="Arial Unicode MS"/>
          <w:lang w:val="en-GB"/>
        </w:rPr>
      </w:pPr>
      <w:r w:rsidRPr="005B064A">
        <w:rPr>
          <w:rFonts w:eastAsia="Arial Unicode MS"/>
          <w:lang w:val="en-GB"/>
        </w:rPr>
        <w:t xml:space="preserve">The proposed </w:t>
      </w:r>
      <w:r w:rsidR="002B5D29" w:rsidRPr="005B064A">
        <w:rPr>
          <w:lang w:val="en-GB"/>
        </w:rPr>
        <w:t>CFAST</w:t>
      </w:r>
      <w:r w:rsidRPr="005B064A">
        <w:rPr>
          <w:lang w:val="en-GB"/>
        </w:rPr>
        <w:t xml:space="preserve"> Project will support subprojects likely to generate some detrimental and site specific environmental and social impacts. </w:t>
      </w:r>
      <w:r w:rsidR="006F5CBE" w:rsidRPr="005B064A">
        <w:rPr>
          <w:lang w:val="en-GB"/>
        </w:rPr>
        <w:t xml:space="preserve">However, the </w:t>
      </w:r>
      <w:r w:rsidR="006F5CBE" w:rsidRPr="005B064A">
        <w:rPr>
          <w:rFonts w:eastAsia="Arial Unicode MS"/>
          <w:lang w:val="en-GB"/>
        </w:rPr>
        <w:t xml:space="preserve">exact nature of </w:t>
      </w:r>
      <w:r w:rsidR="006F5CBE" w:rsidRPr="005B064A">
        <w:rPr>
          <w:lang w:val="en-GB"/>
        </w:rPr>
        <w:t>sub-projects</w:t>
      </w:r>
      <w:r w:rsidR="006F5CBE" w:rsidRPr="005B064A">
        <w:rPr>
          <w:rFonts w:eastAsia="Arial Unicode MS"/>
          <w:lang w:val="en-GB"/>
        </w:rPr>
        <w:t xml:space="preserve"> (or their location,</w:t>
      </w:r>
      <w:r w:rsidR="006F5CBE" w:rsidRPr="005B064A">
        <w:rPr>
          <w:lang w:val="en-GB"/>
        </w:rPr>
        <w:t xml:space="preserve"> core areas of impacts, extent, magnitude and duration of impacts caused by the various types of investments have not yet been determined. </w:t>
      </w:r>
    </w:p>
    <w:p w:rsidR="00A535D4" w:rsidRPr="005B064A" w:rsidRDefault="00A535D4" w:rsidP="00383100">
      <w:pPr>
        <w:tabs>
          <w:tab w:val="left" w:pos="720"/>
          <w:tab w:val="left" w:pos="8640"/>
        </w:tabs>
        <w:spacing w:line="276" w:lineRule="auto"/>
        <w:ind w:left="720" w:hanging="720"/>
        <w:jc w:val="both"/>
        <w:rPr>
          <w:lang w:val="en-GB"/>
        </w:rPr>
      </w:pPr>
    </w:p>
    <w:p w:rsidR="00F01080" w:rsidRPr="00B25A48" w:rsidRDefault="002B5D29" w:rsidP="00383100">
      <w:pPr>
        <w:pStyle w:val="ListParagraph"/>
        <w:numPr>
          <w:ilvl w:val="0"/>
          <w:numId w:val="33"/>
        </w:numPr>
        <w:tabs>
          <w:tab w:val="left" w:pos="720"/>
        </w:tabs>
        <w:autoSpaceDE w:val="0"/>
        <w:autoSpaceDN w:val="0"/>
        <w:adjustRightInd w:val="0"/>
        <w:spacing w:line="276" w:lineRule="auto"/>
        <w:ind w:left="720" w:hanging="720"/>
        <w:jc w:val="both"/>
        <w:rPr>
          <w:rFonts w:eastAsia="Arial Unicode MS"/>
          <w:snapToGrid w:val="0"/>
          <w:lang w:val="en-GB"/>
        </w:rPr>
      </w:pPr>
      <w:r w:rsidRPr="00B25A48">
        <w:rPr>
          <w:lang w:val="en-GB"/>
        </w:rPr>
        <w:t>CFAST</w:t>
      </w:r>
      <w:r w:rsidR="00D346CE" w:rsidRPr="00B25A48">
        <w:rPr>
          <w:lang w:val="en-GB"/>
        </w:rPr>
        <w:t xml:space="preserve"> project has been assigned Environmental Assessment Category </w:t>
      </w:r>
      <w:r w:rsidR="00D346CE" w:rsidRPr="00B25A48">
        <w:rPr>
          <w:b/>
          <w:lang w:val="en-GB"/>
        </w:rPr>
        <w:t>B</w:t>
      </w:r>
      <w:r w:rsidR="00D346CE" w:rsidRPr="00B25A48">
        <w:rPr>
          <w:lang w:val="en-GB"/>
        </w:rPr>
        <w:t xml:space="preserve"> and triggers the following safeguard policies: (i) Environmental Assessment, OP/BP 4.01; (ii) Natural Habitat, 4.04; (iii) Pest Management, OP 4.09 (iv) Involuntary Resettlement, OP/BP 4.12; and (vi) Safety of Dams, OP/BP 4.37. </w:t>
      </w:r>
    </w:p>
    <w:p w:rsidR="00B25A48" w:rsidRPr="00B25A48" w:rsidRDefault="00B25A48" w:rsidP="00B25A48">
      <w:pPr>
        <w:pStyle w:val="ListParagraph"/>
        <w:rPr>
          <w:rFonts w:eastAsia="Arial Unicode MS"/>
          <w:snapToGrid w:val="0"/>
          <w:lang w:val="en-GB"/>
        </w:rPr>
      </w:pPr>
    </w:p>
    <w:p w:rsidR="00D346CE" w:rsidRPr="005B064A" w:rsidRDefault="00A535D4" w:rsidP="00883994">
      <w:pPr>
        <w:pStyle w:val="ListParagraph"/>
        <w:numPr>
          <w:ilvl w:val="0"/>
          <w:numId w:val="33"/>
        </w:numPr>
        <w:tabs>
          <w:tab w:val="left" w:pos="720"/>
        </w:tabs>
        <w:autoSpaceDE w:val="0"/>
        <w:autoSpaceDN w:val="0"/>
        <w:adjustRightInd w:val="0"/>
        <w:spacing w:line="276" w:lineRule="auto"/>
        <w:ind w:left="720" w:hanging="720"/>
        <w:jc w:val="both"/>
        <w:rPr>
          <w:lang w:val="en-GB"/>
        </w:rPr>
      </w:pPr>
      <w:r w:rsidRPr="005B064A">
        <w:rPr>
          <w:rFonts w:eastAsia="Arial Unicode MS"/>
          <w:snapToGrid w:val="0"/>
          <w:lang w:val="en-GB"/>
        </w:rPr>
        <w:t xml:space="preserve">Since </w:t>
      </w:r>
      <w:r w:rsidR="006F5CBE" w:rsidRPr="005B064A">
        <w:rPr>
          <w:rFonts w:eastAsia="Arial Unicode MS"/>
          <w:snapToGrid w:val="0"/>
          <w:lang w:val="en-GB"/>
        </w:rPr>
        <w:t xml:space="preserve">the exact locations of the areas where </w:t>
      </w:r>
      <w:r w:rsidR="006F5CBE" w:rsidRPr="005B064A">
        <w:rPr>
          <w:lang w:val="en-GB"/>
        </w:rPr>
        <w:t>individual subprojects are to be located was not known at the time the CFAST project</w:t>
      </w:r>
      <w:r w:rsidRPr="005B064A">
        <w:rPr>
          <w:lang w:val="en-GB"/>
        </w:rPr>
        <w:t xml:space="preserve"> was being prepared an Environmental and Social Management Framework (ESMF) remains the key instrument to ensure initial project safeguards at this stage. </w:t>
      </w:r>
      <w:r w:rsidR="00D346CE" w:rsidRPr="005B064A">
        <w:rPr>
          <w:lang w:val="en-GB"/>
        </w:rPr>
        <w:t xml:space="preserve">In case the project is likely to cause severe economic, social and environmental risks a Resettlement Policy Framework (RPF) and a Resettlement Action Plan (RAP) are disclosed as a pre-requisite before the project is appraised. </w:t>
      </w:r>
    </w:p>
    <w:p w:rsidR="00A535D4" w:rsidRPr="005B064A" w:rsidRDefault="00A535D4" w:rsidP="00383100">
      <w:pPr>
        <w:tabs>
          <w:tab w:val="left" w:pos="720"/>
          <w:tab w:val="left" w:pos="8640"/>
        </w:tabs>
        <w:spacing w:line="276" w:lineRule="auto"/>
        <w:ind w:left="720" w:hanging="720"/>
        <w:jc w:val="both"/>
        <w:rPr>
          <w:b/>
          <w:lang w:val="en-GB"/>
        </w:rPr>
      </w:pPr>
    </w:p>
    <w:p w:rsidR="00A535D4" w:rsidRPr="005B064A" w:rsidRDefault="00CA3098" w:rsidP="00383100">
      <w:pPr>
        <w:tabs>
          <w:tab w:val="left" w:pos="720"/>
        </w:tabs>
        <w:ind w:left="720" w:hanging="720"/>
        <w:rPr>
          <w:b/>
          <w:lang w:val="en-GB"/>
        </w:rPr>
      </w:pPr>
      <w:bookmarkStart w:id="59" w:name="_Toc410987178"/>
      <w:bookmarkStart w:id="60" w:name="_Toc410987464"/>
      <w:bookmarkStart w:id="61" w:name="_Toc415063011"/>
      <w:bookmarkStart w:id="62" w:name="_Toc415063235"/>
      <w:bookmarkStart w:id="63" w:name="_Toc433011843"/>
      <w:r w:rsidRPr="005B064A">
        <w:rPr>
          <w:b/>
          <w:lang w:val="en-GB"/>
        </w:rPr>
        <w:t xml:space="preserve">1.1.2 </w:t>
      </w:r>
      <w:r w:rsidRPr="005B064A">
        <w:rPr>
          <w:b/>
          <w:lang w:val="en-GB"/>
        </w:rPr>
        <w:tab/>
      </w:r>
      <w:r w:rsidR="00590E24" w:rsidRPr="005B064A">
        <w:rPr>
          <w:b/>
          <w:lang w:val="en-GB"/>
        </w:rPr>
        <w:t>Purpose of this ESMF</w:t>
      </w:r>
      <w:bookmarkEnd w:id="57"/>
      <w:bookmarkEnd w:id="58"/>
      <w:bookmarkEnd w:id="59"/>
      <w:bookmarkEnd w:id="60"/>
      <w:bookmarkEnd w:id="61"/>
      <w:bookmarkEnd w:id="62"/>
      <w:bookmarkEnd w:id="63"/>
    </w:p>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autoSpaceDE w:val="0"/>
        <w:autoSpaceDN w:val="0"/>
        <w:adjustRightInd w:val="0"/>
        <w:spacing w:line="276" w:lineRule="auto"/>
        <w:ind w:left="720" w:hanging="720"/>
        <w:jc w:val="both"/>
        <w:rPr>
          <w:lang w:val="en-GB"/>
        </w:rPr>
      </w:pPr>
      <w:r w:rsidRPr="005B064A">
        <w:rPr>
          <w:lang w:val="en-GB"/>
        </w:rPr>
        <w:t xml:space="preserve">The ESMF seeks to establish a process of environmental and social screening which will permit the institutions in charge of the implementation of the sub-projects namely </w:t>
      </w:r>
      <w:r w:rsidR="003E36C7" w:rsidRPr="005B064A">
        <w:rPr>
          <w:lang w:val="en-GB"/>
        </w:rPr>
        <w:t>Irrigator Organizations</w:t>
      </w:r>
      <w:r w:rsidRPr="005B064A">
        <w:rPr>
          <w:lang w:val="en-GB"/>
        </w:rPr>
        <w:t xml:space="preserve"> and their associations assisted by </w:t>
      </w:r>
      <w:r w:rsidR="003E36C7" w:rsidRPr="005B064A">
        <w:rPr>
          <w:lang w:val="en-GB"/>
        </w:rPr>
        <w:t xml:space="preserve">Professional </w:t>
      </w:r>
      <w:r w:rsidRPr="005B064A">
        <w:rPr>
          <w:lang w:val="en-GB"/>
        </w:rPr>
        <w:t xml:space="preserve">Service Providers and District and Regional Extension </w:t>
      </w:r>
      <w:r w:rsidR="003E36C7" w:rsidRPr="005B064A">
        <w:rPr>
          <w:lang w:val="en-GB"/>
        </w:rPr>
        <w:t xml:space="preserve">Officers </w:t>
      </w:r>
      <w:r w:rsidRPr="005B064A">
        <w:rPr>
          <w:lang w:val="en-GB"/>
        </w:rPr>
        <w:t xml:space="preserve">to identify, assess, mitigate and monitor the environmental and social impacts of the proposed investments to be financed under </w:t>
      </w:r>
      <w:r w:rsidR="002B5D29" w:rsidRPr="005B064A">
        <w:rPr>
          <w:lang w:val="en-GB"/>
        </w:rPr>
        <w:t>CFAST</w:t>
      </w:r>
      <w:r w:rsidRPr="005B064A">
        <w:rPr>
          <w:lang w:val="en-GB"/>
        </w:rPr>
        <w:t xml:space="preserve"> project and to prepare required safeguards instruments. The ESMF also determines the institutional measures to be taken during the project implementation, including capacity building activities.</w:t>
      </w:r>
    </w:p>
    <w:p w:rsidR="00A535D4" w:rsidRPr="005B064A" w:rsidRDefault="00A535D4" w:rsidP="00383100">
      <w:pPr>
        <w:pStyle w:val="ListParagraph"/>
        <w:tabs>
          <w:tab w:val="left" w:pos="630"/>
          <w:tab w:val="left" w:pos="720"/>
        </w:tabs>
        <w:autoSpaceDE w:val="0"/>
        <w:autoSpaceDN w:val="0"/>
        <w:adjustRightInd w:val="0"/>
        <w:spacing w:line="276" w:lineRule="auto"/>
        <w:ind w:hanging="720"/>
        <w:jc w:val="both"/>
        <w:rPr>
          <w:lang w:val="en-GB"/>
        </w:rPr>
      </w:pPr>
    </w:p>
    <w:p w:rsidR="00A535D4" w:rsidRPr="005B064A" w:rsidRDefault="00A535D4" w:rsidP="00883994">
      <w:pPr>
        <w:pStyle w:val="ListParagraph"/>
        <w:numPr>
          <w:ilvl w:val="0"/>
          <w:numId w:val="33"/>
        </w:numPr>
        <w:tabs>
          <w:tab w:val="left" w:pos="720"/>
        </w:tabs>
        <w:autoSpaceDE w:val="0"/>
        <w:autoSpaceDN w:val="0"/>
        <w:adjustRightInd w:val="0"/>
        <w:spacing w:line="276" w:lineRule="auto"/>
        <w:ind w:left="720" w:hanging="720"/>
        <w:jc w:val="both"/>
        <w:rPr>
          <w:lang w:val="en-GB"/>
        </w:rPr>
      </w:pPr>
      <w:r w:rsidRPr="005B064A">
        <w:rPr>
          <w:lang w:val="en-GB"/>
        </w:rPr>
        <w:t>At the commencement of the 1</w:t>
      </w:r>
      <w:r w:rsidRPr="005B064A">
        <w:rPr>
          <w:vertAlign w:val="superscript"/>
          <w:lang w:val="en-GB"/>
        </w:rPr>
        <w:t>st</w:t>
      </w:r>
      <w:r w:rsidR="002B5D29" w:rsidRPr="005B064A">
        <w:rPr>
          <w:lang w:val="en-GB"/>
        </w:rPr>
        <w:t xml:space="preserve"> phase ASDP in 2006 and during preparation of the ASDP2-BRN project</w:t>
      </w:r>
      <w:r w:rsidR="00C938FC" w:rsidRPr="005B064A">
        <w:rPr>
          <w:lang w:val="en-GB"/>
        </w:rPr>
        <w:t xml:space="preserve"> in 2015, </w:t>
      </w:r>
      <w:r w:rsidRPr="005B064A">
        <w:rPr>
          <w:lang w:val="en-GB"/>
        </w:rPr>
        <w:t xml:space="preserve">the GOT prepared </w:t>
      </w:r>
      <w:r w:rsidRPr="005B064A">
        <w:rPr>
          <w:rFonts w:eastAsia="Arial Unicode MS"/>
          <w:lang w:val="en-GB"/>
        </w:rPr>
        <w:t>ESM</w:t>
      </w:r>
      <w:r w:rsidR="002B5D29" w:rsidRPr="005B064A">
        <w:rPr>
          <w:rFonts w:eastAsia="Arial Unicode MS"/>
          <w:lang w:val="en-GB"/>
        </w:rPr>
        <w:t>Fs</w:t>
      </w:r>
      <w:r w:rsidRPr="005B064A">
        <w:rPr>
          <w:rStyle w:val="FootnoteReference"/>
          <w:rFonts w:eastAsia="Arial Unicode MS"/>
          <w:lang w:val="en-GB"/>
        </w:rPr>
        <w:footnoteReference w:id="7"/>
      </w:r>
      <w:r w:rsidRPr="005B064A">
        <w:rPr>
          <w:rFonts w:eastAsia="Arial Unicode MS"/>
          <w:lang w:val="en-GB"/>
        </w:rPr>
        <w:t xml:space="preserve"> and Resettlement Policy Framework</w:t>
      </w:r>
      <w:r w:rsidR="00CD3B3B" w:rsidRPr="005B064A">
        <w:rPr>
          <w:rFonts w:eastAsia="Arial Unicode MS"/>
          <w:lang w:val="en-GB"/>
        </w:rPr>
        <w:t>s</w:t>
      </w:r>
      <w:r w:rsidRPr="005B064A">
        <w:rPr>
          <w:rFonts w:eastAsia="Arial Unicode MS"/>
          <w:lang w:val="en-GB"/>
        </w:rPr>
        <w:t xml:space="preserve"> (RPF)</w:t>
      </w:r>
      <w:r w:rsidRPr="005B064A">
        <w:rPr>
          <w:rStyle w:val="FootnoteReference"/>
          <w:rFonts w:eastAsia="Arial Unicode MS"/>
          <w:lang w:val="en-GB"/>
        </w:rPr>
        <w:footnoteReference w:id="8"/>
      </w:r>
      <w:r w:rsidRPr="005B064A">
        <w:rPr>
          <w:rFonts w:eastAsia="Arial Unicode MS"/>
          <w:lang w:val="en-GB"/>
        </w:rPr>
        <w:t xml:space="preserve"> in order to manage impacts emanating from activities implemented under the </w:t>
      </w:r>
      <w:r w:rsidR="002B5D29" w:rsidRPr="005B064A">
        <w:rPr>
          <w:rFonts w:eastAsia="Calibri"/>
          <w:lang w:val="en-GB"/>
        </w:rPr>
        <w:t>projects</w:t>
      </w:r>
      <w:r w:rsidRPr="005B064A">
        <w:rPr>
          <w:rFonts w:eastAsia="Calibri"/>
          <w:lang w:val="en-GB"/>
        </w:rPr>
        <w:t>.</w:t>
      </w:r>
      <w:r w:rsidRPr="005B064A">
        <w:rPr>
          <w:rFonts w:eastAsia="Arial Unicode MS"/>
          <w:lang w:val="en-GB"/>
        </w:rPr>
        <w:t xml:space="preserve"> These </w:t>
      </w:r>
      <w:r w:rsidRPr="005B064A">
        <w:rPr>
          <w:lang w:val="en-GB"/>
        </w:rPr>
        <w:t xml:space="preserve">existing frameworks have been updated so that they </w:t>
      </w:r>
      <w:r w:rsidR="005C217F" w:rsidRPr="005B064A">
        <w:rPr>
          <w:lang w:val="en-GB"/>
        </w:rPr>
        <w:t>meet</w:t>
      </w:r>
      <w:r w:rsidRPr="005B064A">
        <w:rPr>
          <w:lang w:val="en-GB"/>
        </w:rPr>
        <w:t xml:space="preserve"> the requirement</w:t>
      </w:r>
      <w:r w:rsidR="000813A9" w:rsidRPr="005B064A">
        <w:rPr>
          <w:lang w:val="en-GB"/>
        </w:rPr>
        <w:t>s</w:t>
      </w:r>
      <w:r w:rsidRPr="005B064A">
        <w:rPr>
          <w:lang w:val="en-GB"/>
        </w:rPr>
        <w:t xml:space="preserve"> of </w:t>
      </w:r>
      <w:r w:rsidR="000813A9" w:rsidRPr="005B064A">
        <w:rPr>
          <w:lang w:val="en-GB"/>
        </w:rPr>
        <w:t xml:space="preserve">the proposed investments under </w:t>
      </w:r>
      <w:r w:rsidR="002B5D29" w:rsidRPr="005B064A">
        <w:rPr>
          <w:lang w:val="en-GB"/>
        </w:rPr>
        <w:t>CFAST</w:t>
      </w:r>
      <w:r w:rsidRPr="005B064A">
        <w:rPr>
          <w:lang w:val="en-GB"/>
        </w:rPr>
        <w:t xml:space="preserve"> project.</w:t>
      </w:r>
      <w:r w:rsidR="005C217F" w:rsidRPr="005B064A">
        <w:rPr>
          <w:lang w:val="en-GB"/>
        </w:rPr>
        <w:t xml:space="preserve"> </w:t>
      </w:r>
      <w:r w:rsidRPr="005B064A">
        <w:rPr>
          <w:lang w:val="en-GB"/>
        </w:rPr>
        <w:t xml:space="preserve">This ESMF is aimed at ensuring that implementing entities in this project will be adequately guided to comply with both the World Bank </w:t>
      </w:r>
      <w:r w:rsidR="005C217F" w:rsidRPr="005B064A">
        <w:rPr>
          <w:lang w:val="en-GB"/>
        </w:rPr>
        <w:t>E</w:t>
      </w:r>
      <w:r w:rsidRPr="005B064A">
        <w:rPr>
          <w:lang w:val="en-GB"/>
        </w:rPr>
        <w:t xml:space="preserve">nvironmental </w:t>
      </w:r>
      <w:r w:rsidR="005C217F" w:rsidRPr="005B064A">
        <w:rPr>
          <w:lang w:val="en-GB"/>
        </w:rPr>
        <w:t>S</w:t>
      </w:r>
      <w:r w:rsidRPr="005B064A">
        <w:rPr>
          <w:lang w:val="en-GB"/>
        </w:rPr>
        <w:t xml:space="preserve">afeguard </w:t>
      </w:r>
      <w:r w:rsidR="005C217F" w:rsidRPr="005B064A">
        <w:rPr>
          <w:lang w:val="en-GB"/>
        </w:rPr>
        <w:t>P</w:t>
      </w:r>
      <w:r w:rsidRPr="005B064A">
        <w:rPr>
          <w:lang w:val="en-GB"/>
        </w:rPr>
        <w:t>olicies as outlined in Operational Policy OP 4.01 (Environmental Assessment)</w:t>
      </w:r>
      <w:r w:rsidR="005C217F" w:rsidRPr="005B064A">
        <w:rPr>
          <w:lang w:val="en-GB"/>
        </w:rPr>
        <w:t xml:space="preserve"> and other relevant </w:t>
      </w:r>
      <w:r w:rsidR="00E67942" w:rsidRPr="005B064A">
        <w:rPr>
          <w:lang w:val="en-GB"/>
        </w:rPr>
        <w:t xml:space="preserve">World Bank Safeguard Policies </w:t>
      </w:r>
      <w:r w:rsidRPr="005B064A">
        <w:rPr>
          <w:lang w:val="en-GB"/>
        </w:rPr>
        <w:t xml:space="preserve">and the Government of Tanzania Environmental Management Act (EMA Cap. 191). </w:t>
      </w:r>
    </w:p>
    <w:p w:rsidR="00A535D4" w:rsidRPr="005B064A" w:rsidRDefault="00A535D4" w:rsidP="00383100">
      <w:pPr>
        <w:widowControl w:val="0"/>
        <w:tabs>
          <w:tab w:val="left" w:pos="720"/>
          <w:tab w:val="left" w:pos="8640"/>
        </w:tabs>
        <w:overflowPunct w:val="0"/>
        <w:autoSpaceDE w:val="0"/>
        <w:autoSpaceDN w:val="0"/>
        <w:adjustRightInd w:val="0"/>
        <w:spacing w:line="276" w:lineRule="auto"/>
        <w:ind w:left="720" w:hanging="720"/>
        <w:jc w:val="both"/>
        <w:rPr>
          <w:lang w:val="en-GB"/>
        </w:rPr>
      </w:pPr>
    </w:p>
    <w:p w:rsidR="00A535D4" w:rsidRPr="005B064A" w:rsidRDefault="00A535D4" w:rsidP="00883994">
      <w:pPr>
        <w:pStyle w:val="ListParagraph"/>
        <w:widowControl w:val="0"/>
        <w:numPr>
          <w:ilvl w:val="0"/>
          <w:numId w:val="33"/>
        </w:numPr>
        <w:tabs>
          <w:tab w:val="left" w:pos="720"/>
        </w:tabs>
        <w:overflowPunct w:val="0"/>
        <w:autoSpaceDE w:val="0"/>
        <w:autoSpaceDN w:val="0"/>
        <w:adjustRightInd w:val="0"/>
        <w:spacing w:line="276" w:lineRule="auto"/>
        <w:ind w:left="720" w:hanging="720"/>
        <w:jc w:val="both"/>
        <w:rPr>
          <w:lang w:val="en-GB"/>
        </w:rPr>
      </w:pPr>
      <w:r w:rsidRPr="005B064A">
        <w:rPr>
          <w:lang w:val="en-GB"/>
        </w:rPr>
        <w:t>Furthermore, the GoT has prepared a Resettlement Policy Framework (RPF) to address the needs of those who might be affected when an operation causes the involuntary taking of land and other assets resulting in: (a) relocation or loss of shelter, (b) loss of assets or access to assets (c) loss of income sources or means of livelihoods, whether or not the affected person must move to another location. The RPF has been prepared as a stand-alone and separate document but whose processes are also included in this ESMF.</w:t>
      </w:r>
    </w:p>
    <w:p w:rsidR="00A535D4" w:rsidRPr="005B064A" w:rsidRDefault="00A535D4" w:rsidP="00383100">
      <w:pPr>
        <w:widowControl w:val="0"/>
        <w:tabs>
          <w:tab w:val="left" w:pos="540"/>
          <w:tab w:val="left" w:pos="720"/>
        </w:tabs>
        <w:autoSpaceDE w:val="0"/>
        <w:autoSpaceDN w:val="0"/>
        <w:adjustRightInd w:val="0"/>
        <w:spacing w:line="276" w:lineRule="auto"/>
        <w:ind w:left="720" w:hanging="720"/>
        <w:jc w:val="both"/>
        <w:rPr>
          <w:lang w:val="en-GB"/>
        </w:rPr>
      </w:pPr>
    </w:p>
    <w:p w:rsidR="00C46306" w:rsidRPr="005B064A" w:rsidRDefault="00A535D4" w:rsidP="00883994">
      <w:pPr>
        <w:pStyle w:val="ListParagraph"/>
        <w:widowControl w:val="0"/>
        <w:numPr>
          <w:ilvl w:val="0"/>
          <w:numId w:val="33"/>
        </w:numPr>
        <w:tabs>
          <w:tab w:val="left" w:pos="720"/>
        </w:tabs>
        <w:overflowPunct w:val="0"/>
        <w:autoSpaceDE w:val="0"/>
        <w:autoSpaceDN w:val="0"/>
        <w:adjustRightInd w:val="0"/>
        <w:spacing w:line="276" w:lineRule="auto"/>
        <w:ind w:left="720" w:hanging="720"/>
        <w:jc w:val="both"/>
        <w:rPr>
          <w:lang w:val="en-GB"/>
        </w:rPr>
      </w:pPr>
      <w:r w:rsidRPr="005B064A">
        <w:rPr>
          <w:lang w:val="en-GB"/>
        </w:rPr>
        <w:t>The GoT will disclose both documents (the ESMF and the RPF) in-country as two separate and stand-alone documents so that they are accessible by the general public, local communities, potential project-affected groups, local NGO’s and all other stakeholders and also at the Infoshop of the World Bank and the date for disclosure must precede the date for appraisal of the program.</w:t>
      </w:r>
    </w:p>
    <w:p w:rsidR="00A535D4" w:rsidRPr="005B064A" w:rsidRDefault="00A535D4" w:rsidP="00383100">
      <w:pPr>
        <w:tabs>
          <w:tab w:val="left" w:pos="720"/>
        </w:tabs>
        <w:ind w:left="720" w:hanging="720"/>
        <w:rPr>
          <w:lang w:val="en-GB"/>
        </w:rPr>
      </w:pPr>
    </w:p>
    <w:p w:rsidR="00A535D4" w:rsidRPr="005B064A" w:rsidRDefault="008336D3" w:rsidP="00383100">
      <w:pPr>
        <w:tabs>
          <w:tab w:val="left" w:pos="720"/>
        </w:tabs>
        <w:ind w:left="720" w:hanging="720"/>
        <w:rPr>
          <w:b/>
          <w:lang w:val="en-GB"/>
        </w:rPr>
      </w:pPr>
      <w:bookmarkStart w:id="64" w:name="_Toc382486057"/>
      <w:bookmarkStart w:id="65" w:name="_Toc382582165"/>
      <w:bookmarkStart w:id="66" w:name="_Toc410987179"/>
      <w:bookmarkStart w:id="67" w:name="_Toc410987465"/>
      <w:bookmarkStart w:id="68" w:name="_Toc415063012"/>
      <w:bookmarkStart w:id="69" w:name="_Toc415063236"/>
      <w:bookmarkStart w:id="70" w:name="_Toc433011844"/>
      <w:r w:rsidRPr="005B064A">
        <w:rPr>
          <w:b/>
          <w:lang w:val="en-GB"/>
        </w:rPr>
        <w:t xml:space="preserve">1.1.3 </w:t>
      </w:r>
      <w:r w:rsidR="00F210BF" w:rsidRPr="005B064A">
        <w:rPr>
          <w:b/>
          <w:lang w:val="en-GB"/>
        </w:rPr>
        <w:t>Objectives of ESMF</w:t>
      </w:r>
      <w:bookmarkEnd w:id="64"/>
      <w:bookmarkEnd w:id="65"/>
      <w:bookmarkEnd w:id="66"/>
      <w:bookmarkEnd w:id="67"/>
      <w:bookmarkEnd w:id="68"/>
      <w:bookmarkEnd w:id="69"/>
      <w:bookmarkEnd w:id="70"/>
    </w:p>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The ESMF establish</w:t>
      </w:r>
      <w:r w:rsidR="005C217F" w:rsidRPr="005B064A">
        <w:rPr>
          <w:lang w:val="en-GB"/>
        </w:rPr>
        <w:t>es</w:t>
      </w:r>
      <w:r w:rsidRPr="005B064A">
        <w:rPr>
          <w:lang w:val="en-GB"/>
        </w:rPr>
        <w:t xml:space="preserve"> a mechanism for determining and assessing potential environmental and social negative impacts of all activities financed under </w:t>
      </w:r>
      <w:r w:rsidR="00CD3B3B" w:rsidRPr="005B064A">
        <w:rPr>
          <w:lang w:val="en-GB"/>
        </w:rPr>
        <w:t>CFAST</w:t>
      </w:r>
      <w:r w:rsidRPr="005B064A">
        <w:rPr>
          <w:lang w:val="en-GB"/>
        </w:rPr>
        <w:t xml:space="preserve"> project. The aim of this ESMF is to enable early screening for potential impacts and selection of an appropriate instrument to eliminate adverse impacts, or offset them, or minimize to acceptable levels, mitigate or compensate adverse environmental and social impacts and to enhance beneficial impacts.</w:t>
      </w:r>
    </w:p>
    <w:p w:rsidR="00714F2D" w:rsidRPr="005B064A" w:rsidRDefault="00714F2D" w:rsidP="00383100">
      <w:pPr>
        <w:tabs>
          <w:tab w:val="left" w:pos="720"/>
          <w:tab w:val="left" w:pos="8640"/>
        </w:tabs>
        <w:spacing w:line="276" w:lineRule="auto"/>
        <w:ind w:left="720" w:hanging="720"/>
        <w:jc w:val="both"/>
        <w:rPr>
          <w:rFonts w:eastAsia="Calibri"/>
          <w:sz w:val="19"/>
          <w:szCs w:val="19"/>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rFonts w:eastAsia="Arial Unicode MS"/>
          <w:lang w:val="en-GB"/>
        </w:rPr>
      </w:pPr>
      <w:r w:rsidRPr="005B064A">
        <w:rPr>
          <w:rFonts w:eastAsia="Arial Unicode MS"/>
          <w:lang w:val="en-GB"/>
        </w:rPr>
        <w:t>Specific ESMF objectives are to:</w:t>
      </w:r>
    </w:p>
    <w:p w:rsidR="00A535D4" w:rsidRPr="005B064A" w:rsidRDefault="00A535D4" w:rsidP="00883994">
      <w:pPr>
        <w:pStyle w:val="ListParagraph"/>
        <w:numPr>
          <w:ilvl w:val="0"/>
          <w:numId w:val="93"/>
        </w:numPr>
        <w:tabs>
          <w:tab w:val="left" w:pos="720"/>
        </w:tabs>
        <w:spacing w:line="276" w:lineRule="auto"/>
        <w:jc w:val="both"/>
        <w:rPr>
          <w:rFonts w:eastAsia="Arial Unicode MS"/>
          <w:lang w:val="en-GB"/>
        </w:rPr>
      </w:pPr>
      <w:r w:rsidRPr="005B064A">
        <w:rPr>
          <w:rFonts w:eastAsia="Arial Unicode MS"/>
          <w:lang w:val="en-GB"/>
        </w:rPr>
        <w:t>Establish clear procedures and methodologies for the environmental and social planning, review, approval and implementation of subprojects to be financed under the</w:t>
      </w:r>
      <w:r w:rsidR="00CD3B3B" w:rsidRPr="005B064A">
        <w:rPr>
          <w:rFonts w:eastAsia="Arial Unicode MS"/>
          <w:lang w:val="en-GB"/>
        </w:rPr>
        <w:t xml:space="preserve"> CFAST</w:t>
      </w:r>
      <w:r w:rsidRPr="005B064A">
        <w:rPr>
          <w:rFonts w:eastAsia="Arial Unicode MS"/>
          <w:lang w:val="en-GB"/>
        </w:rPr>
        <w:t xml:space="preserve"> Project;</w:t>
      </w:r>
    </w:p>
    <w:p w:rsidR="00A535D4" w:rsidRPr="005B064A" w:rsidRDefault="00A535D4" w:rsidP="00883994">
      <w:pPr>
        <w:pStyle w:val="ListParagraph"/>
        <w:numPr>
          <w:ilvl w:val="0"/>
          <w:numId w:val="93"/>
        </w:numPr>
        <w:tabs>
          <w:tab w:val="left" w:pos="720"/>
        </w:tabs>
        <w:spacing w:line="276" w:lineRule="auto"/>
        <w:jc w:val="both"/>
        <w:rPr>
          <w:rFonts w:eastAsia="Arial Unicode MS"/>
          <w:lang w:val="en-GB"/>
        </w:rPr>
      </w:pPr>
      <w:r w:rsidRPr="005B064A">
        <w:rPr>
          <w:rFonts w:eastAsia="Arial Unicode MS"/>
          <w:lang w:val="en-GB"/>
        </w:rPr>
        <w:t>Specify appropriate roles and responsibilities, and outline the necessary reporting procedures, for managing and monitoring environmental and social concerns related to subprojects;</w:t>
      </w:r>
    </w:p>
    <w:p w:rsidR="00A535D4" w:rsidRPr="005B064A" w:rsidRDefault="00A535D4" w:rsidP="00883994">
      <w:pPr>
        <w:pStyle w:val="ListParagraph"/>
        <w:numPr>
          <w:ilvl w:val="0"/>
          <w:numId w:val="93"/>
        </w:numPr>
        <w:tabs>
          <w:tab w:val="left" w:pos="720"/>
        </w:tabs>
        <w:spacing w:line="276" w:lineRule="auto"/>
        <w:jc w:val="both"/>
        <w:rPr>
          <w:rFonts w:eastAsia="Arial Unicode MS"/>
          <w:lang w:val="en-GB"/>
        </w:rPr>
      </w:pPr>
      <w:r w:rsidRPr="005B064A">
        <w:rPr>
          <w:rFonts w:eastAsia="Arial Unicode MS"/>
          <w:lang w:val="en-GB"/>
        </w:rPr>
        <w:t>Determine the training, capacity building and technical assistance needed to successfully implement the provisions of the ESMF;</w:t>
      </w:r>
    </w:p>
    <w:p w:rsidR="00A535D4" w:rsidRPr="005B064A" w:rsidRDefault="00A535D4" w:rsidP="00883994">
      <w:pPr>
        <w:pStyle w:val="ListParagraph"/>
        <w:numPr>
          <w:ilvl w:val="0"/>
          <w:numId w:val="93"/>
        </w:numPr>
        <w:tabs>
          <w:tab w:val="left" w:pos="720"/>
        </w:tabs>
        <w:spacing w:line="276" w:lineRule="auto"/>
        <w:jc w:val="both"/>
        <w:rPr>
          <w:rFonts w:eastAsia="Arial Unicode MS"/>
          <w:lang w:val="en-GB"/>
        </w:rPr>
      </w:pPr>
      <w:r w:rsidRPr="005B064A">
        <w:rPr>
          <w:rFonts w:eastAsia="Arial Unicode MS"/>
          <w:lang w:val="en-GB"/>
        </w:rPr>
        <w:t>Establish the Project funding required to implement the ESMF ; and</w:t>
      </w:r>
    </w:p>
    <w:p w:rsidR="00A535D4" w:rsidRPr="005B064A" w:rsidRDefault="00A535D4" w:rsidP="00883994">
      <w:pPr>
        <w:pStyle w:val="ListParagraph"/>
        <w:numPr>
          <w:ilvl w:val="0"/>
          <w:numId w:val="93"/>
        </w:numPr>
        <w:tabs>
          <w:tab w:val="left" w:pos="720"/>
        </w:tabs>
        <w:spacing w:line="276" w:lineRule="auto"/>
        <w:jc w:val="both"/>
        <w:rPr>
          <w:rFonts w:eastAsia="Arial Unicode MS"/>
          <w:lang w:val="en-GB"/>
        </w:rPr>
      </w:pPr>
      <w:r w:rsidRPr="005B064A">
        <w:rPr>
          <w:rFonts w:eastAsia="Arial Unicode MS"/>
          <w:lang w:val="en-GB"/>
        </w:rPr>
        <w:t>Provide practical information resources for implementing the ESMF.</w:t>
      </w:r>
    </w:p>
    <w:p w:rsidR="00A535D4" w:rsidRPr="005B064A" w:rsidRDefault="00A535D4" w:rsidP="00383100">
      <w:pPr>
        <w:tabs>
          <w:tab w:val="left" w:pos="720"/>
          <w:tab w:val="left" w:pos="8640"/>
        </w:tabs>
        <w:spacing w:line="276" w:lineRule="auto"/>
        <w:ind w:left="720" w:hanging="720"/>
        <w:jc w:val="both"/>
        <w:rPr>
          <w:rFonts w:eastAsia="Calibri"/>
          <w:sz w:val="19"/>
          <w:szCs w:val="19"/>
          <w:lang w:val="en-GB"/>
        </w:rPr>
      </w:pPr>
    </w:p>
    <w:p w:rsidR="00A535D4" w:rsidRPr="005B064A" w:rsidRDefault="008A589A" w:rsidP="00383100">
      <w:pPr>
        <w:tabs>
          <w:tab w:val="left" w:pos="720"/>
        </w:tabs>
        <w:ind w:left="720" w:hanging="720"/>
        <w:rPr>
          <w:b/>
          <w:lang w:val="en-GB"/>
        </w:rPr>
      </w:pPr>
      <w:bookmarkStart w:id="71" w:name="_Toc382486058"/>
      <w:bookmarkStart w:id="72" w:name="_Toc382582166"/>
      <w:bookmarkStart w:id="73" w:name="_Toc410987180"/>
      <w:bookmarkStart w:id="74" w:name="_Toc410987466"/>
      <w:bookmarkStart w:id="75" w:name="_Toc415063013"/>
      <w:bookmarkStart w:id="76" w:name="_Toc415063237"/>
      <w:bookmarkStart w:id="77" w:name="_Toc433011845"/>
      <w:bookmarkStart w:id="78" w:name="_Toc368985743"/>
      <w:r w:rsidRPr="005B064A">
        <w:rPr>
          <w:b/>
          <w:lang w:val="en-GB"/>
        </w:rPr>
        <w:t xml:space="preserve">1.1.4 </w:t>
      </w:r>
      <w:r w:rsidR="00F210BF" w:rsidRPr="005B064A">
        <w:rPr>
          <w:b/>
          <w:lang w:val="en-GB"/>
        </w:rPr>
        <w:t>Scope of ESMF</w:t>
      </w:r>
      <w:bookmarkEnd w:id="71"/>
      <w:bookmarkEnd w:id="72"/>
      <w:bookmarkEnd w:id="73"/>
      <w:bookmarkEnd w:id="74"/>
      <w:bookmarkEnd w:id="75"/>
      <w:bookmarkEnd w:id="76"/>
      <w:bookmarkEnd w:id="77"/>
    </w:p>
    <w:p w:rsidR="00A535D4" w:rsidRPr="005B064A" w:rsidRDefault="00A535D4" w:rsidP="00383100">
      <w:pPr>
        <w:tabs>
          <w:tab w:val="left" w:pos="720"/>
          <w:tab w:val="left" w:pos="8640"/>
        </w:tabs>
        <w:spacing w:line="276" w:lineRule="auto"/>
        <w:ind w:left="720" w:hanging="720"/>
        <w:jc w:val="both"/>
        <w:rPr>
          <w:rFonts w:eastAsia="Arial Unicode MS"/>
          <w:sz w:val="19"/>
          <w:szCs w:val="19"/>
          <w:lang w:val="en-GB"/>
        </w:rPr>
      </w:pPr>
    </w:p>
    <w:p w:rsidR="00A535D4" w:rsidRPr="005B064A" w:rsidRDefault="00A535D4" w:rsidP="00883994">
      <w:pPr>
        <w:pStyle w:val="ListParagraph"/>
        <w:widowControl w:val="0"/>
        <w:numPr>
          <w:ilvl w:val="0"/>
          <w:numId w:val="33"/>
        </w:numPr>
        <w:tabs>
          <w:tab w:val="left" w:pos="720"/>
        </w:tabs>
        <w:overflowPunct w:val="0"/>
        <w:autoSpaceDE w:val="0"/>
        <w:autoSpaceDN w:val="0"/>
        <w:adjustRightInd w:val="0"/>
        <w:spacing w:line="276" w:lineRule="auto"/>
        <w:ind w:left="720" w:hanging="720"/>
        <w:jc w:val="both"/>
        <w:rPr>
          <w:lang w:val="en-GB"/>
        </w:rPr>
      </w:pPr>
      <w:r w:rsidRPr="005B064A">
        <w:rPr>
          <w:lang w:val="en-GB"/>
        </w:rPr>
        <w:t xml:space="preserve">ESMF is specifically designed for the </w:t>
      </w:r>
      <w:r w:rsidR="00495228" w:rsidRPr="005B064A">
        <w:rPr>
          <w:lang w:val="en-GB"/>
        </w:rPr>
        <w:t>CFAST</w:t>
      </w:r>
      <w:r w:rsidRPr="005B064A">
        <w:rPr>
          <w:lang w:val="en-GB"/>
        </w:rPr>
        <w:t xml:space="preserve"> project thus will cover subprojects </w:t>
      </w:r>
      <w:r w:rsidR="00495228" w:rsidRPr="005B064A">
        <w:rPr>
          <w:lang w:val="en-GB"/>
        </w:rPr>
        <w:t>identified by IOs</w:t>
      </w:r>
      <w:r w:rsidRPr="005B064A">
        <w:rPr>
          <w:lang w:val="en-GB"/>
        </w:rPr>
        <w:t xml:space="preserve"> in Participating Districts in Rukwa, Mbeya, Iringa, and </w:t>
      </w:r>
      <w:r w:rsidR="005E55E6" w:rsidRPr="005B064A">
        <w:rPr>
          <w:lang w:val="en-GB"/>
        </w:rPr>
        <w:t xml:space="preserve">Katavi </w:t>
      </w:r>
      <w:r w:rsidRPr="005B064A">
        <w:rPr>
          <w:lang w:val="en-GB"/>
        </w:rPr>
        <w:t xml:space="preserve">Regions.  </w:t>
      </w:r>
    </w:p>
    <w:p w:rsidR="00A535D4" w:rsidRPr="005B064A" w:rsidRDefault="00A535D4" w:rsidP="00383100">
      <w:pPr>
        <w:pStyle w:val="ListParagraph"/>
        <w:widowControl w:val="0"/>
        <w:tabs>
          <w:tab w:val="left" w:pos="720"/>
          <w:tab w:val="left" w:pos="8640"/>
        </w:tabs>
        <w:overflowPunct w:val="0"/>
        <w:autoSpaceDE w:val="0"/>
        <w:autoSpaceDN w:val="0"/>
        <w:adjustRightInd w:val="0"/>
        <w:spacing w:line="276" w:lineRule="auto"/>
        <w:ind w:hanging="720"/>
        <w:jc w:val="both"/>
        <w:rPr>
          <w:sz w:val="19"/>
          <w:szCs w:val="19"/>
          <w:lang w:val="en-GB"/>
        </w:rPr>
      </w:pPr>
    </w:p>
    <w:p w:rsidR="00A535D4" w:rsidRPr="005B064A" w:rsidRDefault="00A535D4" w:rsidP="00883994">
      <w:pPr>
        <w:pStyle w:val="ListParagraph"/>
        <w:widowControl w:val="0"/>
        <w:numPr>
          <w:ilvl w:val="0"/>
          <w:numId w:val="33"/>
        </w:numPr>
        <w:tabs>
          <w:tab w:val="left" w:pos="720"/>
        </w:tabs>
        <w:overflowPunct w:val="0"/>
        <w:autoSpaceDE w:val="0"/>
        <w:autoSpaceDN w:val="0"/>
        <w:adjustRightInd w:val="0"/>
        <w:spacing w:line="276" w:lineRule="auto"/>
        <w:ind w:left="720" w:hanging="720"/>
        <w:jc w:val="both"/>
        <w:rPr>
          <w:lang w:val="en-GB"/>
        </w:rPr>
      </w:pPr>
      <w:r w:rsidRPr="005B064A">
        <w:rPr>
          <w:lang w:val="en-GB"/>
        </w:rPr>
        <w:t xml:space="preserve">Since the participating and qualifying districts will become known during </w:t>
      </w:r>
      <w:r w:rsidR="00495228" w:rsidRPr="005B064A">
        <w:rPr>
          <w:lang w:val="en-GB"/>
        </w:rPr>
        <w:t>CFAST</w:t>
      </w:r>
      <w:r w:rsidRPr="005B064A">
        <w:rPr>
          <w:lang w:val="en-GB"/>
        </w:rPr>
        <w:t xml:space="preserve"> project  implementation, each subproject location that is subsequently identified and approved by </w:t>
      </w:r>
      <w:r w:rsidR="00495228" w:rsidRPr="005B064A">
        <w:rPr>
          <w:lang w:val="en-GB"/>
        </w:rPr>
        <w:t>MA</w:t>
      </w:r>
      <w:r w:rsidR="003E36C7" w:rsidRPr="005B064A">
        <w:rPr>
          <w:lang w:val="en-GB"/>
        </w:rPr>
        <w:t>L</w:t>
      </w:r>
      <w:r w:rsidR="00495228" w:rsidRPr="005B064A">
        <w:rPr>
          <w:lang w:val="en-GB"/>
        </w:rPr>
        <w:t>F</w:t>
      </w:r>
      <w:r w:rsidRPr="005B064A">
        <w:rPr>
          <w:lang w:val="en-GB"/>
        </w:rPr>
        <w:t xml:space="preserve"> and the LGA</w:t>
      </w:r>
      <w:r w:rsidR="003E36C7" w:rsidRPr="005B064A">
        <w:rPr>
          <w:lang w:val="en-GB"/>
        </w:rPr>
        <w:t>s</w:t>
      </w:r>
      <w:r w:rsidRPr="005B064A">
        <w:rPr>
          <w:lang w:val="en-GB"/>
        </w:rPr>
        <w:t xml:space="preserve"> would be subjected to environmental and social planning prior to approval for funding under the </w:t>
      </w:r>
      <w:r w:rsidR="00495228" w:rsidRPr="005B064A">
        <w:rPr>
          <w:lang w:val="en-GB"/>
        </w:rPr>
        <w:t>CFAST</w:t>
      </w:r>
      <w:r w:rsidRPr="005B064A">
        <w:rPr>
          <w:lang w:val="en-GB"/>
        </w:rPr>
        <w:t xml:space="preserve"> project. The ESMF is to assist in ensuring that the assessment of possible impacts on environment in the project sites is thoroughly carried out to provide a guide for compliance with the project monitoring indicators during the implementation. </w:t>
      </w:r>
    </w:p>
    <w:p w:rsidR="00A535D4" w:rsidRPr="005B064A" w:rsidRDefault="00A535D4" w:rsidP="00383100">
      <w:pPr>
        <w:tabs>
          <w:tab w:val="left" w:pos="720"/>
          <w:tab w:val="left" w:pos="8640"/>
        </w:tabs>
        <w:spacing w:line="276" w:lineRule="auto"/>
        <w:ind w:left="720" w:hanging="720"/>
        <w:jc w:val="both"/>
        <w:rPr>
          <w:rFonts w:eastAsia="Arial Unicode MS"/>
          <w:lang w:val="en-GB"/>
        </w:rPr>
      </w:pPr>
    </w:p>
    <w:p w:rsidR="00A535D4" w:rsidRPr="005B064A" w:rsidRDefault="00A535D4" w:rsidP="00883994">
      <w:pPr>
        <w:pStyle w:val="Heading2JSB-SAM"/>
        <w:numPr>
          <w:ilvl w:val="1"/>
          <w:numId w:val="78"/>
        </w:numPr>
        <w:tabs>
          <w:tab w:val="left" w:pos="720"/>
        </w:tabs>
        <w:ind w:left="720" w:hanging="720"/>
        <w:rPr>
          <w:rFonts w:ascii="Times New Roman" w:hAnsi="Times New Roman"/>
          <w:lang w:val="en-GB"/>
        </w:rPr>
      </w:pPr>
      <w:bookmarkStart w:id="79" w:name="_Toc382486070"/>
      <w:bookmarkStart w:id="80" w:name="_Toc382582170"/>
      <w:bookmarkStart w:id="81" w:name="_Toc410987183"/>
      <w:bookmarkStart w:id="82" w:name="_Toc410987469"/>
      <w:bookmarkStart w:id="83" w:name="_Toc415063014"/>
      <w:bookmarkStart w:id="84" w:name="_Toc415063238"/>
      <w:bookmarkStart w:id="85" w:name="_Toc433011846"/>
      <w:bookmarkStart w:id="86" w:name="_Toc473131102"/>
      <w:bookmarkEnd w:id="78"/>
      <w:r w:rsidRPr="005B064A">
        <w:rPr>
          <w:rFonts w:ascii="Times New Roman" w:hAnsi="Times New Roman"/>
          <w:lang w:val="en-GB"/>
        </w:rPr>
        <w:t>APPROACH AND METHODOLOGY FOR DEVELOPMENT OF THE</w:t>
      </w:r>
      <w:bookmarkStart w:id="87" w:name="_Toc382486071"/>
      <w:bookmarkEnd w:id="79"/>
      <w:r w:rsidRPr="005B064A">
        <w:rPr>
          <w:rFonts w:ascii="Times New Roman" w:hAnsi="Times New Roman"/>
          <w:lang w:val="en-GB"/>
        </w:rPr>
        <w:t xml:space="preserve"> ESMF</w:t>
      </w:r>
      <w:bookmarkEnd w:id="80"/>
      <w:bookmarkEnd w:id="81"/>
      <w:bookmarkEnd w:id="82"/>
      <w:bookmarkEnd w:id="83"/>
      <w:bookmarkEnd w:id="84"/>
      <w:bookmarkEnd w:id="85"/>
      <w:bookmarkEnd w:id="86"/>
      <w:bookmarkEnd w:id="87"/>
    </w:p>
    <w:p w:rsidR="00A535D4" w:rsidRPr="005B064A" w:rsidRDefault="00A535D4" w:rsidP="00383100">
      <w:pPr>
        <w:tabs>
          <w:tab w:val="left" w:pos="720"/>
        </w:tabs>
        <w:ind w:left="720" w:hanging="720"/>
        <w:rPr>
          <w:lang w:val="en-GB"/>
        </w:rPr>
      </w:pPr>
      <w:bookmarkStart w:id="88" w:name="_Toc382486072"/>
      <w:bookmarkStart w:id="89" w:name="_Toc382582171"/>
      <w:bookmarkStart w:id="90" w:name="_Toc313948234"/>
    </w:p>
    <w:p w:rsidR="00A535D4" w:rsidRPr="005B064A" w:rsidRDefault="00290E8B" w:rsidP="00383100">
      <w:pPr>
        <w:tabs>
          <w:tab w:val="left" w:pos="720"/>
        </w:tabs>
        <w:ind w:left="720" w:hanging="720"/>
        <w:rPr>
          <w:b/>
          <w:lang w:val="en-GB"/>
        </w:rPr>
      </w:pPr>
      <w:bookmarkStart w:id="91" w:name="_Toc410987185"/>
      <w:bookmarkStart w:id="92" w:name="_Toc410987471"/>
      <w:bookmarkStart w:id="93" w:name="_Toc415063015"/>
      <w:bookmarkStart w:id="94" w:name="_Toc415063239"/>
      <w:bookmarkStart w:id="95" w:name="_Toc433011847"/>
      <w:r w:rsidRPr="005B064A">
        <w:rPr>
          <w:b/>
          <w:lang w:val="en-GB"/>
        </w:rPr>
        <w:t xml:space="preserve">1.2.1 </w:t>
      </w:r>
      <w:r w:rsidR="00F210BF" w:rsidRPr="005B064A">
        <w:rPr>
          <w:b/>
          <w:lang w:val="en-GB"/>
        </w:rPr>
        <w:t>Overall Approach</w:t>
      </w:r>
      <w:bookmarkEnd w:id="88"/>
      <w:bookmarkEnd w:id="89"/>
      <w:bookmarkEnd w:id="91"/>
      <w:bookmarkEnd w:id="92"/>
      <w:bookmarkEnd w:id="93"/>
      <w:bookmarkEnd w:id="94"/>
      <w:bookmarkEnd w:id="95"/>
    </w:p>
    <w:p w:rsidR="00A535D4" w:rsidRPr="005B064A" w:rsidRDefault="00A535D4" w:rsidP="00383100">
      <w:pPr>
        <w:tabs>
          <w:tab w:val="left" w:pos="720"/>
          <w:tab w:val="left" w:pos="1530"/>
          <w:tab w:val="left" w:pos="8640"/>
        </w:tabs>
        <w:spacing w:line="276" w:lineRule="auto"/>
        <w:ind w:left="720" w:hanging="720"/>
        <w:jc w:val="both"/>
        <w:rPr>
          <w:lang w:val="en-GB"/>
        </w:rPr>
      </w:pPr>
    </w:p>
    <w:p w:rsidR="00A535D4" w:rsidRPr="005B064A" w:rsidRDefault="00A535D4" w:rsidP="00883994">
      <w:pPr>
        <w:pStyle w:val="ListParagraph"/>
        <w:numPr>
          <w:ilvl w:val="0"/>
          <w:numId w:val="33"/>
        </w:numPr>
        <w:tabs>
          <w:tab w:val="left" w:pos="450"/>
          <w:tab w:val="left" w:pos="720"/>
        </w:tabs>
        <w:spacing w:line="276" w:lineRule="auto"/>
        <w:ind w:left="720" w:hanging="720"/>
        <w:jc w:val="both"/>
        <w:rPr>
          <w:lang w:val="en-GB"/>
        </w:rPr>
      </w:pPr>
      <w:r w:rsidRPr="005B064A">
        <w:rPr>
          <w:lang w:val="en-GB"/>
        </w:rPr>
        <w:t>The approach to the development of the ESMF was as follows:</w:t>
      </w:r>
    </w:p>
    <w:p w:rsidR="00A535D4" w:rsidRPr="005B064A" w:rsidRDefault="00A535D4" w:rsidP="00883994">
      <w:pPr>
        <w:pStyle w:val="ListParagraph"/>
        <w:numPr>
          <w:ilvl w:val="0"/>
          <w:numId w:val="91"/>
        </w:numPr>
        <w:tabs>
          <w:tab w:val="left" w:pos="720"/>
          <w:tab w:val="left" w:pos="1080"/>
        </w:tabs>
        <w:spacing w:line="276" w:lineRule="auto"/>
        <w:jc w:val="both"/>
        <w:rPr>
          <w:lang w:val="en-GB"/>
        </w:rPr>
      </w:pPr>
      <w:r w:rsidRPr="005B064A">
        <w:rPr>
          <w:lang w:val="en-GB"/>
        </w:rPr>
        <w:t>Identification of key issues for ESMF development at the inception phase.</w:t>
      </w:r>
    </w:p>
    <w:p w:rsidR="00A535D4" w:rsidRPr="005B064A" w:rsidRDefault="00A535D4" w:rsidP="00883994">
      <w:pPr>
        <w:pStyle w:val="ListParagraph"/>
        <w:numPr>
          <w:ilvl w:val="0"/>
          <w:numId w:val="91"/>
        </w:numPr>
        <w:tabs>
          <w:tab w:val="left" w:pos="720"/>
          <w:tab w:val="left" w:pos="1080"/>
        </w:tabs>
        <w:spacing w:line="276" w:lineRule="auto"/>
        <w:jc w:val="both"/>
        <w:rPr>
          <w:lang w:val="en-GB"/>
        </w:rPr>
      </w:pPr>
      <w:r w:rsidRPr="005B064A">
        <w:rPr>
          <w:lang w:val="en-GB"/>
        </w:rPr>
        <w:t xml:space="preserve">The preparation of the document was closely coordinated by staff in the </w:t>
      </w:r>
      <w:r w:rsidR="00495228" w:rsidRPr="005B064A">
        <w:rPr>
          <w:lang w:val="en-GB"/>
        </w:rPr>
        <w:t>MA</w:t>
      </w:r>
      <w:r w:rsidR="003E36C7" w:rsidRPr="005B064A">
        <w:rPr>
          <w:lang w:val="en-GB"/>
        </w:rPr>
        <w:t>L</w:t>
      </w:r>
      <w:r w:rsidR="00495228" w:rsidRPr="005B064A">
        <w:rPr>
          <w:lang w:val="en-GB"/>
        </w:rPr>
        <w:t>F</w:t>
      </w:r>
      <w:r w:rsidRPr="005B064A">
        <w:rPr>
          <w:lang w:val="en-GB"/>
        </w:rPr>
        <w:t xml:space="preserve"> responsible for project preparation / coordination.</w:t>
      </w:r>
    </w:p>
    <w:p w:rsidR="00A535D4" w:rsidRPr="005B064A" w:rsidRDefault="00A535D4" w:rsidP="00883994">
      <w:pPr>
        <w:pStyle w:val="ListParagraph"/>
        <w:numPr>
          <w:ilvl w:val="0"/>
          <w:numId w:val="91"/>
        </w:numPr>
        <w:tabs>
          <w:tab w:val="left" w:pos="720"/>
          <w:tab w:val="left" w:pos="1080"/>
        </w:tabs>
        <w:spacing w:line="276" w:lineRule="auto"/>
        <w:jc w:val="both"/>
        <w:rPr>
          <w:lang w:val="en-GB"/>
        </w:rPr>
      </w:pPr>
      <w:r w:rsidRPr="005B064A">
        <w:rPr>
          <w:lang w:val="en-GB"/>
        </w:rPr>
        <w:t xml:space="preserve">Collection </w:t>
      </w:r>
      <w:r w:rsidR="00232D89" w:rsidRPr="005B064A">
        <w:rPr>
          <w:lang w:val="en-GB"/>
        </w:rPr>
        <w:t xml:space="preserve">and review </w:t>
      </w:r>
      <w:r w:rsidRPr="005B064A">
        <w:rPr>
          <w:lang w:val="en-GB"/>
        </w:rPr>
        <w:t xml:space="preserve">of </w:t>
      </w:r>
      <w:r w:rsidR="00495228" w:rsidRPr="005B064A">
        <w:rPr>
          <w:lang w:val="en-GB"/>
        </w:rPr>
        <w:t xml:space="preserve">secondary </w:t>
      </w:r>
      <w:r w:rsidRPr="005B064A">
        <w:rPr>
          <w:lang w:val="en-GB"/>
        </w:rPr>
        <w:t xml:space="preserve">data and information from </w:t>
      </w:r>
      <w:r w:rsidR="00495228" w:rsidRPr="005B064A">
        <w:rPr>
          <w:lang w:val="en-GB"/>
        </w:rPr>
        <w:t xml:space="preserve">existing </w:t>
      </w:r>
      <w:r w:rsidRPr="005B064A">
        <w:rPr>
          <w:lang w:val="en-GB"/>
        </w:rPr>
        <w:t xml:space="preserve">literature, consultations with key informants </w:t>
      </w:r>
      <w:r w:rsidR="00495228" w:rsidRPr="005B064A">
        <w:rPr>
          <w:lang w:val="en-GB"/>
        </w:rPr>
        <w:t>at MA</w:t>
      </w:r>
      <w:r w:rsidR="003E36C7" w:rsidRPr="005B064A">
        <w:rPr>
          <w:lang w:val="en-GB"/>
        </w:rPr>
        <w:t>L</w:t>
      </w:r>
      <w:r w:rsidR="00495228" w:rsidRPr="005B064A">
        <w:rPr>
          <w:lang w:val="en-GB"/>
        </w:rPr>
        <w:t xml:space="preserve">F and </w:t>
      </w:r>
      <w:r w:rsidR="00232D89" w:rsidRPr="005B064A">
        <w:rPr>
          <w:lang w:val="en-GB"/>
        </w:rPr>
        <w:t>the Irrigation Commissi</w:t>
      </w:r>
      <w:r w:rsidR="00495228" w:rsidRPr="005B064A">
        <w:rPr>
          <w:lang w:val="en-GB"/>
        </w:rPr>
        <w:t xml:space="preserve">on responsible for </w:t>
      </w:r>
      <w:r w:rsidR="005563F7" w:rsidRPr="005B064A">
        <w:rPr>
          <w:lang w:val="en-GB"/>
        </w:rPr>
        <w:t xml:space="preserve">irrigation </w:t>
      </w:r>
      <w:r w:rsidRPr="005B064A">
        <w:rPr>
          <w:lang w:val="en-GB"/>
        </w:rPr>
        <w:t xml:space="preserve">schemes </w:t>
      </w:r>
      <w:r w:rsidR="00495228" w:rsidRPr="005B064A">
        <w:rPr>
          <w:lang w:val="en-GB"/>
        </w:rPr>
        <w:t>development specifically regarding:</w:t>
      </w:r>
      <w:r w:rsidRPr="005B064A">
        <w:rPr>
          <w:lang w:val="en-GB"/>
        </w:rPr>
        <w:t xml:space="preserve"> </w:t>
      </w:r>
    </w:p>
    <w:p w:rsidR="00495228" w:rsidRPr="005B064A" w:rsidRDefault="00495228" w:rsidP="00883994">
      <w:pPr>
        <w:pStyle w:val="ListParagraph"/>
        <w:numPr>
          <w:ilvl w:val="0"/>
          <w:numId w:val="92"/>
        </w:numPr>
        <w:tabs>
          <w:tab w:val="left" w:pos="720"/>
          <w:tab w:val="left" w:pos="1080"/>
        </w:tabs>
        <w:spacing w:line="276" w:lineRule="auto"/>
        <w:jc w:val="both"/>
        <w:rPr>
          <w:lang w:val="en-GB"/>
        </w:rPr>
      </w:pPr>
      <w:r w:rsidRPr="005B064A">
        <w:rPr>
          <w:lang w:val="en-GB"/>
        </w:rPr>
        <w:t>The context under which the CFAST project is developed and implemented;</w:t>
      </w:r>
    </w:p>
    <w:p w:rsidR="00A535D4" w:rsidRPr="005B064A" w:rsidRDefault="00232D89" w:rsidP="00883994">
      <w:pPr>
        <w:pStyle w:val="ListParagraph"/>
        <w:numPr>
          <w:ilvl w:val="0"/>
          <w:numId w:val="92"/>
        </w:numPr>
        <w:tabs>
          <w:tab w:val="left" w:pos="720"/>
          <w:tab w:val="left" w:pos="1080"/>
        </w:tabs>
        <w:spacing w:line="276" w:lineRule="auto"/>
        <w:jc w:val="both"/>
        <w:rPr>
          <w:lang w:val="en-GB"/>
        </w:rPr>
      </w:pPr>
      <w:r w:rsidRPr="005B064A">
        <w:rPr>
          <w:lang w:val="en-GB"/>
        </w:rPr>
        <w:t>Reaffirming b</w:t>
      </w:r>
      <w:r w:rsidR="00A535D4" w:rsidRPr="005B064A">
        <w:rPr>
          <w:lang w:val="en-GB"/>
        </w:rPr>
        <w:t xml:space="preserve">aseline conditions </w:t>
      </w:r>
      <w:r w:rsidRPr="005B064A">
        <w:rPr>
          <w:lang w:val="en-GB"/>
        </w:rPr>
        <w:t>(prevalent trends</w:t>
      </w:r>
      <w:r w:rsidRPr="005B064A">
        <w:rPr>
          <w:rFonts w:eastAsia="Calibri"/>
          <w:lang w:val="en-GB"/>
        </w:rPr>
        <w:t xml:space="preserve"> and i</w:t>
      </w:r>
      <w:r w:rsidRPr="005B064A">
        <w:rPr>
          <w:lang w:val="en-GB"/>
        </w:rPr>
        <w:t xml:space="preserve">ndicators) </w:t>
      </w:r>
      <w:r w:rsidR="00A535D4" w:rsidRPr="005B064A">
        <w:rPr>
          <w:lang w:val="en-GB"/>
        </w:rPr>
        <w:t>of important biophysic</w:t>
      </w:r>
      <w:r w:rsidRPr="005B064A">
        <w:rPr>
          <w:lang w:val="en-GB"/>
        </w:rPr>
        <w:t>al and socio-economic receptors</w:t>
      </w:r>
      <w:r w:rsidR="00673055" w:rsidRPr="005B064A">
        <w:rPr>
          <w:lang w:val="en-GB"/>
        </w:rPr>
        <w:t xml:space="preserve"> (see </w:t>
      </w:r>
      <w:r w:rsidR="00C967F0">
        <w:fldChar w:fldCharType="begin"/>
      </w:r>
      <w:r w:rsidR="00C967F0">
        <w:instrText xml:space="preserve"> REF _Ref472689579 \h  \* MERGEFORMAT </w:instrText>
      </w:r>
      <w:r w:rsidR="00C967F0">
        <w:fldChar w:fldCharType="separate"/>
      </w:r>
      <w:r w:rsidR="007119E1" w:rsidRPr="007119E1">
        <w:rPr>
          <w:lang w:val="en-GB"/>
        </w:rPr>
        <w:t>Box 2</w:t>
      </w:r>
      <w:r w:rsidR="00C967F0">
        <w:fldChar w:fldCharType="end"/>
      </w:r>
      <w:r w:rsidR="00800095" w:rsidRPr="005B064A">
        <w:rPr>
          <w:lang w:val="en-GB"/>
        </w:rPr>
        <w:t>)</w:t>
      </w:r>
      <w:r w:rsidRPr="005B064A">
        <w:rPr>
          <w:lang w:val="en-GB"/>
        </w:rPr>
        <w:t>;</w:t>
      </w:r>
    </w:p>
    <w:p w:rsidR="00A535D4" w:rsidRPr="005B064A" w:rsidRDefault="00A535D4" w:rsidP="00883994">
      <w:pPr>
        <w:pStyle w:val="ListParagraph"/>
        <w:numPr>
          <w:ilvl w:val="0"/>
          <w:numId w:val="92"/>
        </w:numPr>
        <w:tabs>
          <w:tab w:val="left" w:pos="720"/>
          <w:tab w:val="left" w:pos="1080"/>
        </w:tabs>
        <w:spacing w:line="276" w:lineRule="auto"/>
        <w:jc w:val="both"/>
        <w:rPr>
          <w:lang w:val="en-GB"/>
        </w:rPr>
      </w:pPr>
      <w:r w:rsidRPr="005B064A">
        <w:rPr>
          <w:lang w:val="en-GB"/>
        </w:rPr>
        <w:t>Components of the</w:t>
      </w:r>
      <w:r w:rsidR="005C217F" w:rsidRPr="005B064A">
        <w:rPr>
          <w:lang w:val="en-GB"/>
        </w:rPr>
        <w:t xml:space="preserve"> </w:t>
      </w:r>
      <w:r w:rsidR="00232D89" w:rsidRPr="005B064A">
        <w:rPr>
          <w:lang w:val="en-GB"/>
        </w:rPr>
        <w:t>CFAST</w:t>
      </w:r>
      <w:r w:rsidRPr="005B064A">
        <w:rPr>
          <w:lang w:val="en-GB"/>
        </w:rPr>
        <w:t xml:space="preserve"> project and activities in general likely to interact with this baseline;</w:t>
      </w:r>
    </w:p>
    <w:p w:rsidR="00A535D4" w:rsidRPr="005B064A" w:rsidRDefault="00A535D4" w:rsidP="00883994">
      <w:pPr>
        <w:pStyle w:val="ListParagraph"/>
        <w:numPr>
          <w:ilvl w:val="0"/>
          <w:numId w:val="92"/>
        </w:numPr>
        <w:tabs>
          <w:tab w:val="left" w:pos="720"/>
          <w:tab w:val="left" w:pos="1080"/>
        </w:tabs>
        <w:spacing w:line="276" w:lineRule="auto"/>
        <w:jc w:val="both"/>
        <w:rPr>
          <w:lang w:val="en-GB"/>
        </w:rPr>
      </w:pPr>
      <w:r w:rsidRPr="005B064A">
        <w:rPr>
          <w:lang w:val="en-GB"/>
        </w:rPr>
        <w:t>Potential resulting environmental and social impacts to the key receptors;</w:t>
      </w:r>
    </w:p>
    <w:p w:rsidR="00A535D4" w:rsidRPr="005B064A" w:rsidRDefault="005563F7" w:rsidP="00883994">
      <w:pPr>
        <w:pStyle w:val="ListParagraph"/>
        <w:numPr>
          <w:ilvl w:val="0"/>
          <w:numId w:val="92"/>
        </w:numPr>
        <w:tabs>
          <w:tab w:val="left" w:pos="720"/>
          <w:tab w:val="left" w:pos="1080"/>
        </w:tabs>
        <w:spacing w:line="276" w:lineRule="auto"/>
        <w:jc w:val="both"/>
        <w:rPr>
          <w:lang w:val="en-GB"/>
        </w:rPr>
      </w:pPr>
      <w:r w:rsidRPr="005B064A">
        <w:rPr>
          <w:lang w:val="en-GB"/>
        </w:rPr>
        <w:t>Mitigation measures for identified impacts, and b</w:t>
      </w:r>
      <w:r w:rsidR="00A535D4" w:rsidRPr="005B064A">
        <w:rPr>
          <w:lang w:val="en-GB"/>
        </w:rPr>
        <w:t xml:space="preserve">est alternative approaches for designing and implementing </w:t>
      </w:r>
      <w:r w:rsidR="00232D89" w:rsidRPr="005B064A">
        <w:rPr>
          <w:lang w:val="en-GB"/>
        </w:rPr>
        <w:t>CFAST</w:t>
      </w:r>
      <w:r w:rsidR="00A535D4" w:rsidRPr="005B064A">
        <w:rPr>
          <w:lang w:val="en-GB"/>
        </w:rPr>
        <w:t xml:space="preserve"> project and subsequent sub-projects;</w:t>
      </w:r>
    </w:p>
    <w:p w:rsidR="00A535D4" w:rsidRPr="005B064A" w:rsidRDefault="00A535D4" w:rsidP="00883994">
      <w:pPr>
        <w:pStyle w:val="ListParagraph"/>
        <w:numPr>
          <w:ilvl w:val="0"/>
          <w:numId w:val="92"/>
        </w:numPr>
        <w:tabs>
          <w:tab w:val="left" w:pos="720"/>
          <w:tab w:val="left" w:pos="1080"/>
        </w:tabs>
        <w:spacing w:line="276" w:lineRule="auto"/>
        <w:jc w:val="both"/>
        <w:rPr>
          <w:lang w:val="en-GB"/>
        </w:rPr>
      </w:pPr>
      <w:r w:rsidRPr="005B064A">
        <w:rPr>
          <w:lang w:val="en-GB"/>
        </w:rPr>
        <w:t>Individual and institutional capacity building needs for implementation of this ESMF and subsequent subproject’s ESMP and RAPs</w:t>
      </w:r>
      <w:r w:rsidR="00232D89" w:rsidRPr="005B064A">
        <w:rPr>
          <w:lang w:val="en-GB"/>
        </w:rPr>
        <w:t>.</w:t>
      </w:r>
    </w:p>
    <w:p w:rsidR="00A535D4" w:rsidRPr="005B064A" w:rsidRDefault="00A535D4" w:rsidP="00883994">
      <w:pPr>
        <w:pStyle w:val="ListParagraph"/>
        <w:numPr>
          <w:ilvl w:val="0"/>
          <w:numId w:val="91"/>
        </w:numPr>
        <w:tabs>
          <w:tab w:val="left" w:pos="720"/>
          <w:tab w:val="left" w:pos="1080"/>
        </w:tabs>
        <w:spacing w:line="276" w:lineRule="auto"/>
        <w:jc w:val="both"/>
        <w:rPr>
          <w:lang w:val="en-GB"/>
        </w:rPr>
      </w:pPr>
      <w:r w:rsidRPr="005B064A">
        <w:rPr>
          <w:lang w:val="en-GB"/>
        </w:rPr>
        <w:t xml:space="preserve">Emphasis on gap analysis and consolidating </w:t>
      </w:r>
      <w:r w:rsidR="005563F7" w:rsidRPr="005B064A">
        <w:rPr>
          <w:lang w:val="en-GB"/>
        </w:rPr>
        <w:t xml:space="preserve">key findings into an ESMF Environmental and Social management Plan (ESMP) for the </w:t>
      </w:r>
      <w:r w:rsidR="00232D89" w:rsidRPr="005B064A">
        <w:rPr>
          <w:lang w:val="en-GB"/>
        </w:rPr>
        <w:t>CFAST</w:t>
      </w:r>
      <w:r w:rsidR="005563F7" w:rsidRPr="005B064A">
        <w:rPr>
          <w:lang w:val="en-GB"/>
        </w:rPr>
        <w:t xml:space="preserve"> project and implementation and monitoring arrangements</w:t>
      </w:r>
      <w:r w:rsidRPr="005B064A">
        <w:rPr>
          <w:lang w:val="en-GB"/>
        </w:rPr>
        <w:t xml:space="preserve"> </w:t>
      </w:r>
    </w:p>
    <w:p w:rsidR="00A535D4" w:rsidRDefault="00A535D4" w:rsidP="00883994">
      <w:pPr>
        <w:pStyle w:val="ListParagraph"/>
        <w:numPr>
          <w:ilvl w:val="0"/>
          <w:numId w:val="91"/>
        </w:numPr>
        <w:spacing w:line="276" w:lineRule="auto"/>
        <w:jc w:val="both"/>
        <w:rPr>
          <w:lang w:val="en-GB"/>
        </w:rPr>
      </w:pPr>
      <w:r w:rsidRPr="005B064A">
        <w:rPr>
          <w:lang w:val="en-GB"/>
        </w:rPr>
        <w:t>ESMF stakeholder consulta</w:t>
      </w:r>
      <w:r w:rsidR="00DF5C2C">
        <w:rPr>
          <w:lang w:val="en-GB"/>
        </w:rPr>
        <w:t>tion</w:t>
      </w:r>
      <w:r w:rsidRPr="005B064A">
        <w:rPr>
          <w:lang w:val="en-GB"/>
        </w:rPr>
        <w:t xml:space="preserve"> </w:t>
      </w:r>
      <w:r w:rsidR="00DF5C2C">
        <w:rPr>
          <w:lang w:val="en-GB"/>
        </w:rPr>
        <w:t xml:space="preserve">workshop was held on </w:t>
      </w:r>
      <w:r w:rsidR="00DF5C2C" w:rsidRPr="005B064A">
        <w:rPr>
          <w:lang w:val="en-GB"/>
        </w:rPr>
        <w:t>16</w:t>
      </w:r>
      <w:r w:rsidR="00DF5C2C" w:rsidRPr="005B064A">
        <w:rPr>
          <w:vertAlign w:val="superscript"/>
          <w:lang w:val="en-GB"/>
        </w:rPr>
        <w:t>th</w:t>
      </w:r>
      <w:r w:rsidR="00DF5C2C" w:rsidRPr="005B064A">
        <w:rPr>
          <w:lang w:val="en-GB"/>
        </w:rPr>
        <w:t xml:space="preserve"> January 2017 at Mkapa Hall in </w:t>
      </w:r>
      <w:r w:rsidR="00DF5C2C" w:rsidRPr="009F4D6E">
        <w:rPr>
          <w:lang w:val="en-GB"/>
        </w:rPr>
        <w:t>Mbeya City (see Annex 2 for the list of participants)</w:t>
      </w:r>
      <w:r w:rsidR="00DF5C2C">
        <w:rPr>
          <w:lang w:val="en-GB"/>
        </w:rPr>
        <w:t xml:space="preserve"> with participants selected from the project area. During the consultation, presentations made were on CFAST project, ESMF and RPF policy frameworks, followed by panel and focus group discussion. The process complied with th</w:t>
      </w:r>
      <w:r w:rsidR="004D0833">
        <w:rPr>
          <w:lang w:val="en-GB"/>
        </w:rPr>
        <w:t>e W</w:t>
      </w:r>
      <w:r w:rsidR="00DF5C2C">
        <w:rPr>
          <w:lang w:val="en-GB"/>
        </w:rPr>
        <w:t>orld</w:t>
      </w:r>
      <w:r w:rsidR="004D0833">
        <w:rPr>
          <w:lang w:val="en-GB"/>
        </w:rPr>
        <w:t xml:space="preserve"> B</w:t>
      </w:r>
      <w:r w:rsidR="00DF5C2C">
        <w:rPr>
          <w:lang w:val="en-GB"/>
        </w:rPr>
        <w:t xml:space="preserve">ank stakeholder consultation in investiment operations. Issues/concerns raised from the stakeholders were incorporated in this ESMF document (see Annex 1) and will be monitored during the project implementation period. </w:t>
      </w:r>
    </w:p>
    <w:p w:rsidR="00D40F0E" w:rsidRPr="005B064A" w:rsidRDefault="00D40F0E" w:rsidP="00D40F0E">
      <w:pPr>
        <w:pStyle w:val="ListParagraph"/>
        <w:spacing w:line="276" w:lineRule="auto"/>
        <w:ind w:left="1080"/>
        <w:jc w:val="both"/>
        <w:rPr>
          <w:lang w:val="en-GB"/>
        </w:rPr>
      </w:pPr>
    </w:p>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7F4D1A" w:rsidP="00383100">
      <w:pPr>
        <w:tabs>
          <w:tab w:val="left" w:pos="720"/>
        </w:tabs>
        <w:ind w:left="720" w:hanging="720"/>
        <w:rPr>
          <w:b/>
          <w:lang w:val="en-GB"/>
        </w:rPr>
      </w:pPr>
      <w:r>
        <w:rPr>
          <w:noProof/>
        </w:rPr>
        <mc:AlternateContent>
          <mc:Choice Requires="wps">
            <w:drawing>
              <wp:anchor distT="0" distB="0" distL="114300" distR="114300" simplePos="0" relativeHeight="251661312" behindDoc="0" locked="0" layoutInCell="1" allowOverlap="1">
                <wp:simplePos x="0" y="0"/>
                <wp:positionH relativeFrom="column">
                  <wp:posOffset>0</wp:posOffset>
                </wp:positionH>
                <wp:positionV relativeFrom="paragraph">
                  <wp:posOffset>0</wp:posOffset>
                </wp:positionV>
                <wp:extent cx="5741670" cy="843915"/>
                <wp:effectExtent l="0" t="0" r="12065" b="13970"/>
                <wp:wrapSquare wrapText="bothSides"/>
                <wp:docPr id="100"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1670" cy="843915"/>
                        </a:xfrm>
                        <a:prstGeom prst="rect">
                          <a:avLst/>
                        </a:prstGeom>
                        <a:solidFill>
                          <a:schemeClr val="bg1">
                            <a:lumMod val="85000"/>
                            <a:lumOff val="0"/>
                          </a:schemeClr>
                        </a:solidFill>
                        <a:ln w="9525">
                          <a:solidFill>
                            <a:srgbClr val="000000"/>
                          </a:solidFill>
                          <a:miter lim="800000"/>
                          <a:headEnd/>
                          <a:tailEnd/>
                        </a:ln>
                      </wps:spPr>
                      <wps:txbx>
                        <w:txbxContent>
                          <w:p w:rsidR="00C9566C" w:rsidRPr="004A26FD" w:rsidRDefault="00C9566C" w:rsidP="004A26FD">
                            <w:pPr>
                              <w:pStyle w:val="Caption"/>
                              <w:spacing w:before="0" w:after="0"/>
                              <w:rPr>
                                <w:sz w:val="20"/>
                              </w:rPr>
                            </w:pPr>
                            <w:bookmarkStart w:id="96" w:name="_Ref472689579"/>
                            <w:bookmarkStart w:id="97" w:name="_Toc472853483"/>
                            <w:r w:rsidRPr="004A26FD">
                              <w:rPr>
                                <w:sz w:val="20"/>
                              </w:rPr>
                              <w:t xml:space="preserve">Box </w:t>
                            </w:r>
                            <w:r w:rsidR="00B405F4" w:rsidRPr="004A26FD">
                              <w:rPr>
                                <w:sz w:val="20"/>
                              </w:rPr>
                              <w:fldChar w:fldCharType="begin"/>
                            </w:r>
                            <w:r w:rsidRPr="004A26FD">
                              <w:rPr>
                                <w:sz w:val="20"/>
                              </w:rPr>
                              <w:instrText xml:space="preserve"> SEQ Box \* ARABIC </w:instrText>
                            </w:r>
                            <w:r w:rsidR="00B405F4" w:rsidRPr="004A26FD">
                              <w:rPr>
                                <w:sz w:val="20"/>
                              </w:rPr>
                              <w:fldChar w:fldCharType="separate"/>
                            </w:r>
                            <w:r w:rsidR="007119E1">
                              <w:rPr>
                                <w:noProof/>
                                <w:sz w:val="20"/>
                              </w:rPr>
                              <w:t>2</w:t>
                            </w:r>
                            <w:r w:rsidR="00B405F4" w:rsidRPr="004A26FD">
                              <w:rPr>
                                <w:sz w:val="20"/>
                              </w:rPr>
                              <w:fldChar w:fldCharType="end"/>
                            </w:r>
                            <w:bookmarkEnd w:id="96"/>
                            <w:r w:rsidRPr="004A26FD">
                              <w:rPr>
                                <w:sz w:val="20"/>
                              </w:rPr>
                              <w:t>:Baseline survey</w:t>
                            </w:r>
                            <w:bookmarkEnd w:id="97"/>
                          </w:p>
                          <w:p w:rsidR="00C9566C" w:rsidRPr="004A3CF0" w:rsidRDefault="00C9566C" w:rsidP="00BD287F">
                            <w:pPr>
                              <w:rPr>
                                <w:i/>
                                <w:sz w:val="20"/>
                                <w:szCs w:val="20"/>
                              </w:rPr>
                            </w:pPr>
                            <w:r w:rsidRPr="004A3CF0">
                              <w:rPr>
                                <w:i/>
                                <w:sz w:val="20"/>
                                <w:szCs w:val="20"/>
                              </w:rPr>
                              <w:t>Baseline survey will be conducted to access what is the situation in the project area to form the base for irrigation planning. The business plans will also indicate this. At the end of the day the project implementers will communicate with relevant sectors e.g. Ministry of Health, Community Development, Gender, Elderly and Children; Ministry of Water and Irrigation etc. in order to improve the situation in the project area.</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8" o:spid="_x0000_s1028" type="#_x0000_t202" style="position:absolute;left:0;text-align:left;margin-left:0;margin-top:0;width:452.1pt;height:66.45pt;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" fillcolor="#d8d8d8 [2732]">
                <v:textbox style="mso-fit-shape-to-text:t">
                  <w:txbxContent>
                    <w:p w:rsidR="00C9566C" w:rsidRPr="004A26FD" w:rsidRDefault="00C9566C" w:rsidP="004A26FD">
                      <w:pPr>
                        <w:pStyle w:val="Caption"/>
                        <w:spacing w:before="0" w:after="0"/>
                        <w:rPr>
                          <w:sz w:val="20"/>
                        </w:rPr>
                      </w:pPr>
                      <w:bookmarkStart w:id="98" w:name="_Ref472689579"/>
                      <w:bookmarkStart w:id="99" w:name="_Toc472853483"/>
                      <w:r w:rsidRPr="004A26FD">
                        <w:rPr>
                          <w:sz w:val="20"/>
                        </w:rPr>
                        <w:t xml:space="preserve">Box </w:t>
                      </w:r>
                      <w:r w:rsidR="00B405F4" w:rsidRPr="004A26FD">
                        <w:rPr>
                          <w:sz w:val="20"/>
                        </w:rPr>
                        <w:fldChar w:fldCharType="begin"/>
                      </w:r>
                      <w:r w:rsidRPr="004A26FD">
                        <w:rPr>
                          <w:sz w:val="20"/>
                        </w:rPr>
                        <w:instrText xml:space="preserve"> SEQ Box \* ARABIC </w:instrText>
                      </w:r>
                      <w:r w:rsidR="00B405F4" w:rsidRPr="004A26FD">
                        <w:rPr>
                          <w:sz w:val="20"/>
                        </w:rPr>
                        <w:fldChar w:fldCharType="separate"/>
                      </w:r>
                      <w:r w:rsidR="007119E1">
                        <w:rPr>
                          <w:noProof/>
                          <w:sz w:val="20"/>
                        </w:rPr>
                        <w:t>2</w:t>
                      </w:r>
                      <w:r w:rsidR="00B405F4" w:rsidRPr="004A26FD">
                        <w:rPr>
                          <w:sz w:val="20"/>
                        </w:rPr>
                        <w:fldChar w:fldCharType="end"/>
                      </w:r>
                      <w:bookmarkEnd w:id="98"/>
                      <w:r w:rsidRPr="004A26FD">
                        <w:rPr>
                          <w:sz w:val="20"/>
                        </w:rPr>
                        <w:t>:Baseline survey</w:t>
                      </w:r>
                      <w:bookmarkEnd w:id="99"/>
                    </w:p>
                    <w:p w:rsidR="00C9566C" w:rsidRPr="004A3CF0" w:rsidRDefault="00C9566C" w:rsidP="00BD287F">
                      <w:pPr>
                        <w:rPr>
                          <w:i/>
                          <w:sz w:val="20"/>
                          <w:szCs w:val="20"/>
                        </w:rPr>
                      </w:pPr>
                      <w:r w:rsidRPr="004A3CF0">
                        <w:rPr>
                          <w:i/>
                          <w:sz w:val="20"/>
                          <w:szCs w:val="20"/>
                        </w:rPr>
                        <w:t>Baseline survey will be conducted to access what is the situation in the project area to form the base for irrigation planning. The business plans will also indicate this. At the end of the day the project implementers will communicate with relevant sectors e.g. Ministry of Health, Community Development, Gender, Elderly and Children; Ministry of Water and Irrigation etc. in order to improve the situation in the project area.</w:t>
                      </w:r>
                    </w:p>
                  </w:txbxContent>
                </v:textbox>
                <w10:wrap type="square"/>
              </v:shape>
            </w:pict>
          </mc:Fallback>
        </mc:AlternateContent>
      </w:r>
      <w:bookmarkStart w:id="100" w:name="_Toc382486073"/>
      <w:bookmarkStart w:id="101" w:name="_Toc382582172"/>
      <w:bookmarkStart w:id="102" w:name="_Toc410987186"/>
      <w:bookmarkStart w:id="103" w:name="_Toc410987472"/>
      <w:bookmarkStart w:id="104" w:name="_Toc415063016"/>
      <w:bookmarkStart w:id="105" w:name="_Toc415063240"/>
      <w:bookmarkStart w:id="106" w:name="_Toc433011848"/>
      <w:bookmarkEnd w:id="90"/>
      <w:r w:rsidR="000857FE" w:rsidRPr="005B064A">
        <w:rPr>
          <w:b/>
          <w:lang w:val="en-GB"/>
        </w:rPr>
        <w:t xml:space="preserve">1.2.2 </w:t>
      </w:r>
      <w:r w:rsidR="00A3769A" w:rsidRPr="005B064A">
        <w:rPr>
          <w:b/>
          <w:lang w:val="en-GB"/>
        </w:rPr>
        <w:t>Methodology</w:t>
      </w:r>
      <w:bookmarkEnd w:id="100"/>
      <w:bookmarkEnd w:id="101"/>
      <w:bookmarkEnd w:id="102"/>
      <w:bookmarkEnd w:id="103"/>
      <w:bookmarkEnd w:id="104"/>
      <w:bookmarkEnd w:id="105"/>
      <w:bookmarkEnd w:id="106"/>
    </w:p>
    <w:p w:rsidR="00A535D4" w:rsidRPr="005B064A" w:rsidRDefault="00A535D4" w:rsidP="00383100">
      <w:pPr>
        <w:tabs>
          <w:tab w:val="left" w:pos="720"/>
          <w:tab w:val="left" w:pos="8640"/>
        </w:tabs>
        <w:spacing w:line="276" w:lineRule="auto"/>
        <w:ind w:left="720" w:hanging="720"/>
        <w:jc w:val="both"/>
        <w:rPr>
          <w:b/>
          <w:lang w:val="en-GB"/>
        </w:rPr>
      </w:pPr>
      <w:bookmarkStart w:id="107" w:name="_Toc381627814"/>
      <w:bookmarkStart w:id="108" w:name="_Toc381628606"/>
      <w:bookmarkStart w:id="109" w:name="_Toc382486074"/>
    </w:p>
    <w:p w:rsidR="00A535D4" w:rsidRPr="005B064A" w:rsidRDefault="00A535D4" w:rsidP="00883994">
      <w:pPr>
        <w:pStyle w:val="ListParagraph"/>
        <w:numPr>
          <w:ilvl w:val="0"/>
          <w:numId w:val="33"/>
        </w:numPr>
        <w:tabs>
          <w:tab w:val="left" w:pos="720"/>
        </w:tabs>
        <w:spacing w:line="276" w:lineRule="auto"/>
        <w:ind w:left="720" w:hanging="720"/>
        <w:jc w:val="both"/>
        <w:rPr>
          <w:b/>
          <w:lang w:val="en-GB"/>
        </w:rPr>
      </w:pPr>
      <w:r w:rsidRPr="005B064A">
        <w:rPr>
          <w:u w:val="single"/>
          <w:lang w:val="en-GB"/>
        </w:rPr>
        <w:t>Desk Reviews</w:t>
      </w:r>
      <w:bookmarkEnd w:id="107"/>
      <w:bookmarkEnd w:id="108"/>
      <w:bookmarkEnd w:id="109"/>
      <w:r w:rsidRPr="005B064A">
        <w:rPr>
          <w:b/>
          <w:u w:val="single"/>
          <w:lang w:val="en-GB"/>
        </w:rPr>
        <w:t>:</w:t>
      </w:r>
      <w:r w:rsidRPr="005B064A">
        <w:rPr>
          <w:b/>
          <w:lang w:val="en-GB"/>
        </w:rPr>
        <w:t xml:space="preserve"> </w:t>
      </w:r>
      <w:r w:rsidRPr="005B064A">
        <w:rPr>
          <w:lang w:val="en-GB"/>
        </w:rPr>
        <w:t>of relevant literature was undertaken during initial preparations and continued throughout the assessment phase and preparation of the framework document. Information sources include</w:t>
      </w:r>
      <w:r w:rsidR="00005B21" w:rsidRPr="005B064A">
        <w:rPr>
          <w:lang w:val="en-GB"/>
        </w:rPr>
        <w:t xml:space="preserve"> documents from World Bank, MALF</w:t>
      </w:r>
      <w:r w:rsidRPr="005B064A">
        <w:rPr>
          <w:lang w:val="en-GB"/>
        </w:rPr>
        <w:t xml:space="preserve">, LGAs, web-search, national and local data and information </w:t>
      </w:r>
      <w:r w:rsidR="0036515E" w:rsidRPr="005B064A">
        <w:rPr>
          <w:lang w:val="en-GB"/>
        </w:rPr>
        <w:t>centres</w:t>
      </w:r>
      <w:r w:rsidRPr="005B064A">
        <w:rPr>
          <w:lang w:val="en-GB"/>
        </w:rPr>
        <w:t>/sources including:</w:t>
      </w:r>
    </w:p>
    <w:p w:rsidR="00232D89" w:rsidRPr="005B064A" w:rsidRDefault="00A535D4" w:rsidP="00883994">
      <w:pPr>
        <w:pStyle w:val="ListParagraph"/>
        <w:numPr>
          <w:ilvl w:val="0"/>
          <w:numId w:val="97"/>
        </w:numPr>
        <w:tabs>
          <w:tab w:val="left" w:pos="720"/>
        </w:tabs>
        <w:spacing w:line="276" w:lineRule="auto"/>
        <w:jc w:val="both"/>
        <w:rPr>
          <w:lang w:val="en-GB"/>
        </w:rPr>
      </w:pPr>
      <w:r w:rsidRPr="005B064A">
        <w:rPr>
          <w:lang w:val="en-GB"/>
        </w:rPr>
        <w:t xml:space="preserve">Project </w:t>
      </w:r>
      <w:r w:rsidR="0036515E" w:rsidRPr="005B064A">
        <w:rPr>
          <w:lang w:val="en-GB"/>
        </w:rPr>
        <w:t>concept</w:t>
      </w:r>
      <w:r w:rsidR="00232D89" w:rsidRPr="005B064A">
        <w:rPr>
          <w:lang w:val="en-GB"/>
        </w:rPr>
        <w:t xml:space="preserve"> document</w:t>
      </w:r>
      <w:r w:rsidRPr="005B064A">
        <w:rPr>
          <w:lang w:val="en-GB"/>
        </w:rPr>
        <w:t xml:space="preserve"> for </w:t>
      </w:r>
      <w:r w:rsidR="00232D89" w:rsidRPr="005B064A">
        <w:rPr>
          <w:lang w:val="en-GB"/>
        </w:rPr>
        <w:t>CFAST</w:t>
      </w:r>
      <w:r w:rsidRPr="005B064A">
        <w:rPr>
          <w:lang w:val="en-GB"/>
        </w:rPr>
        <w:t xml:space="preserve"> </w:t>
      </w:r>
      <w:r w:rsidR="00232D89" w:rsidRPr="005B064A">
        <w:rPr>
          <w:lang w:val="en-GB"/>
        </w:rPr>
        <w:t>and project appraisal document (Aide Memoire:  WB Preparation Mission of the CFAST Project, October 12-21, 2016</w:t>
      </w:r>
    </w:p>
    <w:p w:rsidR="000D31A7" w:rsidRPr="005B064A" w:rsidRDefault="00AC4ACC" w:rsidP="00883994">
      <w:pPr>
        <w:pStyle w:val="FootnoteText"/>
        <w:numPr>
          <w:ilvl w:val="0"/>
          <w:numId w:val="97"/>
        </w:numPr>
        <w:tabs>
          <w:tab w:val="left" w:pos="720"/>
        </w:tabs>
        <w:rPr>
          <w:noProof/>
          <w:sz w:val="24"/>
          <w:szCs w:val="24"/>
        </w:rPr>
      </w:pPr>
      <w:r w:rsidRPr="005B064A">
        <w:rPr>
          <w:noProof/>
          <w:sz w:val="24"/>
          <w:szCs w:val="24"/>
        </w:rPr>
        <w:t xml:space="preserve">ESMF and RPF  for </w:t>
      </w:r>
      <w:r w:rsidR="00232D89" w:rsidRPr="005B064A">
        <w:rPr>
          <w:noProof/>
          <w:sz w:val="24"/>
          <w:szCs w:val="24"/>
        </w:rPr>
        <w:t xml:space="preserve">Agricultural Sector Development Program (ASDP) 1 2006); </w:t>
      </w:r>
      <w:r w:rsidR="000D31A7" w:rsidRPr="005B064A">
        <w:rPr>
          <w:noProof/>
          <w:sz w:val="24"/>
          <w:szCs w:val="24"/>
        </w:rPr>
        <w:t xml:space="preserve">ESMF and RPF for BRN </w:t>
      </w:r>
      <w:r w:rsidR="00232D89" w:rsidRPr="005B064A">
        <w:rPr>
          <w:noProof/>
          <w:sz w:val="24"/>
          <w:szCs w:val="24"/>
        </w:rPr>
        <w:t xml:space="preserve">2015; </w:t>
      </w:r>
    </w:p>
    <w:p w:rsidR="00A535D4" w:rsidRPr="005B064A" w:rsidRDefault="00A535D4" w:rsidP="00883994">
      <w:pPr>
        <w:pStyle w:val="FootnoteText"/>
        <w:numPr>
          <w:ilvl w:val="0"/>
          <w:numId w:val="97"/>
        </w:numPr>
        <w:tabs>
          <w:tab w:val="left" w:pos="720"/>
        </w:tabs>
        <w:rPr>
          <w:noProof/>
          <w:sz w:val="24"/>
          <w:szCs w:val="24"/>
        </w:rPr>
      </w:pPr>
      <w:r w:rsidRPr="005B064A">
        <w:rPr>
          <w:rFonts w:eastAsia="Arial Unicode MS"/>
          <w:sz w:val="24"/>
          <w:szCs w:val="24"/>
        </w:rPr>
        <w:t>ESIA rep</w:t>
      </w:r>
      <w:r w:rsidR="00DE641E" w:rsidRPr="005B064A">
        <w:rPr>
          <w:rFonts w:eastAsia="Arial Unicode MS"/>
          <w:sz w:val="24"/>
          <w:szCs w:val="24"/>
        </w:rPr>
        <w:t xml:space="preserve">orts and RAPs for </w:t>
      </w:r>
      <w:r w:rsidR="000D31A7" w:rsidRPr="005B064A">
        <w:rPr>
          <w:rFonts w:eastAsia="Arial Unicode MS"/>
          <w:sz w:val="24"/>
          <w:szCs w:val="24"/>
        </w:rPr>
        <w:t xml:space="preserve">sample </w:t>
      </w:r>
      <w:r w:rsidR="00DE641E" w:rsidRPr="005B064A">
        <w:rPr>
          <w:rFonts w:eastAsia="Arial Unicode MS"/>
          <w:sz w:val="24"/>
          <w:szCs w:val="24"/>
        </w:rPr>
        <w:t>project areas:</w:t>
      </w:r>
      <w:r w:rsidR="00DE641E" w:rsidRPr="005B064A">
        <w:rPr>
          <w:sz w:val="24"/>
          <w:szCs w:val="24"/>
        </w:rPr>
        <w:t xml:space="preserve"> Sakalilo irrigation scheme in Sumbawanga District and the Ka</w:t>
      </w:r>
      <w:r w:rsidR="0036515E" w:rsidRPr="005B064A">
        <w:rPr>
          <w:sz w:val="24"/>
          <w:szCs w:val="24"/>
        </w:rPr>
        <w:t>k</w:t>
      </w:r>
      <w:r w:rsidR="00DE641E" w:rsidRPr="005B064A">
        <w:rPr>
          <w:sz w:val="24"/>
          <w:szCs w:val="24"/>
        </w:rPr>
        <w:t xml:space="preserve">ese-Mwamkulu irrigation scheme Mpanda District Council / Mpanda Town Council; </w:t>
      </w:r>
    </w:p>
    <w:p w:rsidR="00A535D4" w:rsidRPr="005B064A" w:rsidRDefault="00A535D4" w:rsidP="00883994">
      <w:pPr>
        <w:pStyle w:val="ListParagraph"/>
        <w:numPr>
          <w:ilvl w:val="0"/>
          <w:numId w:val="97"/>
        </w:numPr>
        <w:tabs>
          <w:tab w:val="left" w:pos="720"/>
        </w:tabs>
        <w:spacing w:line="276" w:lineRule="auto"/>
        <w:jc w:val="both"/>
        <w:rPr>
          <w:lang w:val="en-GB"/>
        </w:rPr>
      </w:pPr>
      <w:r w:rsidRPr="005B064A">
        <w:rPr>
          <w:lang w:val="en-GB"/>
        </w:rPr>
        <w:t>Recent studies, appraisal/ performance assessments documents for ASDP-1</w:t>
      </w:r>
      <w:r w:rsidR="008A6538" w:rsidRPr="005B064A">
        <w:rPr>
          <w:lang w:val="en-GB"/>
        </w:rPr>
        <w:t>: ASDP Implem</w:t>
      </w:r>
      <w:r w:rsidR="00005B21" w:rsidRPr="005B064A">
        <w:rPr>
          <w:lang w:val="en-GB"/>
        </w:rPr>
        <w:t>entation Completion Report (MALF</w:t>
      </w:r>
      <w:r w:rsidR="008A6538" w:rsidRPr="005B064A">
        <w:rPr>
          <w:lang w:val="en-GB"/>
        </w:rPr>
        <w:t xml:space="preserve">, July 2014; and Environmental and Social Audit of </w:t>
      </w:r>
      <w:r w:rsidR="00005B21" w:rsidRPr="005B064A">
        <w:rPr>
          <w:lang w:val="en-GB"/>
        </w:rPr>
        <w:t>Selected ASDP Sub-projects (MALF</w:t>
      </w:r>
      <w:r w:rsidR="008A6538" w:rsidRPr="005B064A">
        <w:rPr>
          <w:lang w:val="en-GB"/>
        </w:rPr>
        <w:t>, December, 2014.</w:t>
      </w:r>
      <w:r w:rsidRPr="005B064A">
        <w:rPr>
          <w:lang w:val="en-GB"/>
        </w:rPr>
        <w:t xml:space="preserve"> </w:t>
      </w:r>
    </w:p>
    <w:p w:rsidR="00A535D4" w:rsidRPr="005B064A" w:rsidRDefault="00A535D4" w:rsidP="00883994">
      <w:pPr>
        <w:pStyle w:val="ListParagraph"/>
        <w:numPr>
          <w:ilvl w:val="0"/>
          <w:numId w:val="97"/>
        </w:numPr>
        <w:tabs>
          <w:tab w:val="left" w:pos="720"/>
        </w:tabs>
        <w:spacing w:line="276" w:lineRule="auto"/>
        <w:jc w:val="both"/>
        <w:rPr>
          <w:lang w:val="en-GB"/>
        </w:rPr>
      </w:pPr>
      <w:r w:rsidRPr="005B064A">
        <w:rPr>
          <w:lang w:val="en-GB"/>
        </w:rPr>
        <w:t xml:space="preserve">Background literature of the environmental and social conditions at target LGAs </w:t>
      </w:r>
    </w:p>
    <w:p w:rsidR="00A535D4" w:rsidRPr="005B064A" w:rsidRDefault="00A535D4" w:rsidP="00883994">
      <w:pPr>
        <w:pStyle w:val="ListParagraph"/>
        <w:numPr>
          <w:ilvl w:val="0"/>
          <w:numId w:val="97"/>
        </w:numPr>
        <w:tabs>
          <w:tab w:val="left" w:pos="720"/>
        </w:tabs>
        <w:spacing w:line="276" w:lineRule="auto"/>
        <w:jc w:val="both"/>
        <w:rPr>
          <w:lang w:val="en-GB"/>
        </w:rPr>
      </w:pPr>
      <w:r w:rsidRPr="005B064A">
        <w:rPr>
          <w:lang w:val="en-GB"/>
        </w:rPr>
        <w:t xml:space="preserve">Current environmental and social management frameworks in use within ASDP area  </w:t>
      </w:r>
    </w:p>
    <w:p w:rsidR="00A535D4" w:rsidRPr="005B064A" w:rsidRDefault="00A535D4" w:rsidP="00883994">
      <w:pPr>
        <w:pStyle w:val="ListParagraph"/>
        <w:numPr>
          <w:ilvl w:val="0"/>
          <w:numId w:val="97"/>
        </w:numPr>
        <w:tabs>
          <w:tab w:val="left" w:pos="720"/>
        </w:tabs>
        <w:spacing w:line="276" w:lineRule="auto"/>
        <w:jc w:val="both"/>
        <w:rPr>
          <w:lang w:val="en-GB"/>
        </w:rPr>
      </w:pPr>
      <w:r w:rsidRPr="005B064A">
        <w:rPr>
          <w:lang w:val="en-GB"/>
        </w:rPr>
        <w:t>Tanzania legislation and the World Bank safeguard policies.</w:t>
      </w:r>
    </w:p>
    <w:p w:rsidR="00A535D4" w:rsidRPr="005B064A" w:rsidRDefault="00A535D4" w:rsidP="00383100">
      <w:pPr>
        <w:tabs>
          <w:tab w:val="left" w:pos="720"/>
        </w:tabs>
        <w:spacing w:line="276" w:lineRule="auto"/>
        <w:ind w:left="720" w:hanging="720"/>
        <w:jc w:val="both"/>
        <w:rPr>
          <w:lang w:val="en-GB"/>
        </w:rPr>
      </w:pPr>
      <w:r w:rsidRPr="005B064A">
        <w:rPr>
          <w:lang w:val="en-GB"/>
        </w:rPr>
        <w:t xml:space="preserve">Documents reviewed are listed under the Bibliography section. </w:t>
      </w:r>
    </w:p>
    <w:p w:rsidR="00A535D4" w:rsidRPr="005B064A" w:rsidRDefault="00A535D4" w:rsidP="00383100">
      <w:pPr>
        <w:tabs>
          <w:tab w:val="left" w:pos="720"/>
          <w:tab w:val="left" w:pos="8640"/>
        </w:tabs>
        <w:spacing w:line="276" w:lineRule="auto"/>
        <w:ind w:left="720" w:hanging="720"/>
        <w:jc w:val="both"/>
        <w:rPr>
          <w:lang w:val="en-GB"/>
        </w:rPr>
      </w:pPr>
      <w:bookmarkStart w:id="110" w:name="_Toc381627815"/>
      <w:bookmarkStart w:id="111" w:name="_Toc381628607"/>
      <w:bookmarkStart w:id="112" w:name="_Toc382486075"/>
    </w:p>
    <w:bookmarkEnd w:id="110"/>
    <w:bookmarkEnd w:id="111"/>
    <w:bookmarkEnd w:id="112"/>
    <w:p w:rsidR="00A535D4" w:rsidRPr="005B064A" w:rsidRDefault="00DE641E" w:rsidP="00883994">
      <w:pPr>
        <w:pStyle w:val="ListParagraph"/>
        <w:numPr>
          <w:ilvl w:val="0"/>
          <w:numId w:val="33"/>
        </w:numPr>
        <w:tabs>
          <w:tab w:val="left" w:pos="720"/>
        </w:tabs>
        <w:spacing w:line="276" w:lineRule="auto"/>
        <w:ind w:left="720" w:hanging="720"/>
        <w:jc w:val="both"/>
        <w:rPr>
          <w:lang w:val="en-GB"/>
        </w:rPr>
      </w:pPr>
      <w:r w:rsidRPr="005B064A">
        <w:rPr>
          <w:u w:val="single"/>
          <w:lang w:val="en-GB"/>
        </w:rPr>
        <w:t>Consultations with key informants</w:t>
      </w:r>
      <w:r w:rsidRPr="005B064A">
        <w:rPr>
          <w:lang w:val="en-GB"/>
        </w:rPr>
        <w:t>: Focal Persons and staff directly responsible or involved in project implementations at MA</w:t>
      </w:r>
      <w:r w:rsidR="003E36C7" w:rsidRPr="005B064A">
        <w:rPr>
          <w:lang w:val="en-GB"/>
        </w:rPr>
        <w:t>L</w:t>
      </w:r>
      <w:r w:rsidRPr="005B064A">
        <w:rPr>
          <w:lang w:val="en-GB"/>
        </w:rPr>
        <w:t xml:space="preserve">F, the </w:t>
      </w:r>
      <w:r w:rsidR="003E36C7" w:rsidRPr="005B064A">
        <w:rPr>
          <w:lang w:val="en-GB"/>
        </w:rPr>
        <w:t xml:space="preserve">National </w:t>
      </w:r>
      <w:r w:rsidRPr="005B064A">
        <w:rPr>
          <w:lang w:val="en-GB"/>
        </w:rPr>
        <w:t>Irrigation Commission,</w:t>
      </w:r>
      <w:r w:rsidR="00A535D4" w:rsidRPr="005B064A">
        <w:rPr>
          <w:lang w:val="en-GB"/>
        </w:rPr>
        <w:t xml:space="preserve"> </w:t>
      </w:r>
      <w:r w:rsidRPr="005B064A">
        <w:rPr>
          <w:lang w:val="en-GB"/>
        </w:rPr>
        <w:t xml:space="preserve">Zonal Irrigation Officers, </w:t>
      </w:r>
      <w:r w:rsidR="00F8476E" w:rsidRPr="005B064A">
        <w:rPr>
          <w:lang w:val="en-GB"/>
        </w:rPr>
        <w:t xml:space="preserve">District Agricultural, Irrigation and Cooperatives Officers </w:t>
      </w:r>
      <w:r w:rsidRPr="005B064A">
        <w:rPr>
          <w:lang w:val="en-GB"/>
        </w:rPr>
        <w:t>(</w:t>
      </w:r>
      <w:r w:rsidR="00A535D4" w:rsidRPr="005B064A">
        <w:rPr>
          <w:lang w:val="en-GB"/>
        </w:rPr>
        <w:t>DAICOs</w:t>
      </w:r>
      <w:r w:rsidRPr="005B064A">
        <w:rPr>
          <w:lang w:val="en-GB"/>
        </w:rPr>
        <w:t>),</w:t>
      </w:r>
      <w:r w:rsidR="00A535D4" w:rsidRPr="005B064A">
        <w:rPr>
          <w:lang w:val="en-GB"/>
        </w:rPr>
        <w:t xml:space="preserve"> Irrigation Engineers, Environmental Management and</w:t>
      </w:r>
      <w:r w:rsidRPr="005B064A">
        <w:rPr>
          <w:lang w:val="en-GB"/>
        </w:rPr>
        <w:t xml:space="preserve"> Community Development Officers,</w:t>
      </w:r>
      <w:r w:rsidR="00A535D4" w:rsidRPr="005B064A">
        <w:rPr>
          <w:lang w:val="en-GB"/>
        </w:rPr>
        <w:t xml:space="preserve"> Council Management Committees. At scheme level the team conducted discussions with implementers and </w:t>
      </w:r>
      <w:r w:rsidR="00025660" w:rsidRPr="005B064A">
        <w:rPr>
          <w:lang w:val="en-GB"/>
        </w:rPr>
        <w:t>person’s</w:t>
      </w:r>
      <w:r w:rsidR="00A535D4" w:rsidRPr="005B064A">
        <w:rPr>
          <w:lang w:val="en-GB"/>
        </w:rPr>
        <w:t xml:space="preserve"> in-charge of the schemes included farmers and Irrigators </w:t>
      </w:r>
      <w:r w:rsidR="003E36C7" w:rsidRPr="005B064A">
        <w:rPr>
          <w:lang w:val="en-GB"/>
        </w:rPr>
        <w:t xml:space="preserve">Organizations </w:t>
      </w:r>
      <w:r w:rsidR="00A535D4" w:rsidRPr="005B064A">
        <w:rPr>
          <w:lang w:val="en-GB"/>
        </w:rPr>
        <w:t xml:space="preserve">as well as </w:t>
      </w:r>
      <w:r w:rsidR="003E36C7" w:rsidRPr="005B064A">
        <w:rPr>
          <w:lang w:val="en-GB"/>
        </w:rPr>
        <w:t>E</w:t>
      </w:r>
      <w:r w:rsidR="00A535D4" w:rsidRPr="005B064A">
        <w:rPr>
          <w:lang w:val="en-GB"/>
        </w:rPr>
        <w:t xml:space="preserve">xtension </w:t>
      </w:r>
      <w:r w:rsidR="003E36C7" w:rsidRPr="005B064A">
        <w:rPr>
          <w:lang w:val="en-GB"/>
        </w:rPr>
        <w:t>O</w:t>
      </w:r>
      <w:r w:rsidR="00A535D4" w:rsidRPr="005B064A">
        <w:rPr>
          <w:lang w:val="en-GB"/>
        </w:rPr>
        <w:t xml:space="preserve">fficers – Irrigation Technicians, </w:t>
      </w:r>
      <w:r w:rsidRPr="005B064A">
        <w:rPr>
          <w:lang w:val="en-GB"/>
        </w:rPr>
        <w:t xml:space="preserve">and </w:t>
      </w:r>
      <w:r w:rsidR="00A535D4" w:rsidRPr="005B064A">
        <w:rPr>
          <w:lang w:val="en-GB"/>
        </w:rPr>
        <w:t>Agric</w:t>
      </w:r>
      <w:r w:rsidRPr="005B064A">
        <w:rPr>
          <w:lang w:val="en-GB"/>
        </w:rPr>
        <w:t>ulture Officers.</w:t>
      </w:r>
      <w:r w:rsidR="004F0433" w:rsidRPr="005B064A">
        <w:rPr>
          <w:lang w:val="en-GB"/>
        </w:rPr>
        <w:t xml:space="preserve"> </w:t>
      </w:r>
      <w:r w:rsidR="001252AD" w:rsidRPr="005B064A">
        <w:rPr>
          <w:lang w:val="en-GB"/>
        </w:rPr>
        <w:t xml:space="preserve">Views of </w:t>
      </w:r>
      <w:r w:rsidR="004F0433" w:rsidRPr="005B064A">
        <w:rPr>
          <w:lang w:val="en-GB"/>
        </w:rPr>
        <w:t xml:space="preserve">contacted people </w:t>
      </w:r>
      <w:r w:rsidR="001252AD" w:rsidRPr="005B064A">
        <w:rPr>
          <w:lang w:val="en-GB"/>
        </w:rPr>
        <w:t xml:space="preserve">were included in the document preparation. </w:t>
      </w:r>
    </w:p>
    <w:p w:rsidR="00A535D4" w:rsidRPr="005B064A" w:rsidRDefault="00A535D4" w:rsidP="00383100">
      <w:pPr>
        <w:pStyle w:val="ListParagraph"/>
        <w:tabs>
          <w:tab w:val="left" w:pos="450"/>
          <w:tab w:val="left" w:pos="720"/>
        </w:tabs>
        <w:spacing w:line="276" w:lineRule="auto"/>
        <w:ind w:hanging="720"/>
        <w:jc w:val="both"/>
        <w:rPr>
          <w:lang w:val="en-GB"/>
        </w:rPr>
      </w:pPr>
      <w:r w:rsidRPr="005B064A">
        <w:rPr>
          <w:lang w:val="en-GB"/>
        </w:rPr>
        <w:t xml:space="preserve"> </w:t>
      </w:r>
    </w:p>
    <w:p w:rsidR="00E140A8" w:rsidRPr="005D4EC9" w:rsidRDefault="00D40F0E" w:rsidP="00D40F0E">
      <w:pPr>
        <w:pStyle w:val="ListParagraph"/>
        <w:numPr>
          <w:ilvl w:val="0"/>
          <w:numId w:val="33"/>
        </w:numPr>
        <w:spacing w:line="276" w:lineRule="auto"/>
        <w:jc w:val="both"/>
        <w:rPr>
          <w:lang w:val="en-GB"/>
        </w:rPr>
      </w:pPr>
      <w:r w:rsidRPr="00C9566C">
        <w:rPr>
          <w:b/>
          <w:lang w:val="en-GB"/>
        </w:rPr>
        <w:t>Sta</w:t>
      </w:r>
      <w:r w:rsidR="00C9566C" w:rsidRPr="00C9566C">
        <w:rPr>
          <w:b/>
          <w:lang w:val="en-GB"/>
        </w:rPr>
        <w:t>keho</w:t>
      </w:r>
      <w:r w:rsidRPr="00C9566C">
        <w:rPr>
          <w:b/>
          <w:lang w:val="en-GB"/>
        </w:rPr>
        <w:t>lders Consultations</w:t>
      </w:r>
      <w:r>
        <w:rPr>
          <w:lang w:val="en-GB"/>
        </w:rPr>
        <w:t xml:space="preserve">: </w:t>
      </w:r>
      <w:r w:rsidR="00C9566C" w:rsidRPr="005D4EC9">
        <w:rPr>
          <w:lang w:val="en-GB"/>
        </w:rPr>
        <w:t xml:space="preserve">Initial consultations were held as part of the preparation of the ESMF among stakeholders within the project area </w:t>
      </w:r>
      <w:r w:rsidR="00C53AFC" w:rsidRPr="005D4EC9">
        <w:rPr>
          <w:lang w:val="en-GB"/>
        </w:rPr>
        <w:t>and relevant in</w:t>
      </w:r>
      <w:r w:rsidR="00CC3D77" w:rsidRPr="005D4EC9">
        <w:rPr>
          <w:lang w:val="en-GB"/>
        </w:rPr>
        <w:t>sititutions/ sectors, including</w:t>
      </w:r>
      <w:r w:rsidR="00C53AFC" w:rsidRPr="005D4EC9">
        <w:rPr>
          <w:lang w:val="en-GB"/>
        </w:rPr>
        <w:t xml:space="preserve"> </w:t>
      </w:r>
      <w:r w:rsidR="00CC3D77" w:rsidRPr="005D4EC9">
        <w:rPr>
          <w:lang w:val="en-GB"/>
        </w:rPr>
        <w:t>Region Secretariats, Districts Councils and IOs.</w:t>
      </w:r>
      <w:r w:rsidR="00C53AFC" w:rsidRPr="005D4EC9">
        <w:rPr>
          <w:lang w:val="en-GB"/>
        </w:rPr>
        <w:t xml:space="preserve"> Follow-up consultations were carried out to discuss the draft </w:t>
      </w:r>
      <w:r w:rsidRPr="005D4EC9">
        <w:rPr>
          <w:lang w:val="en-GB"/>
        </w:rPr>
        <w:t xml:space="preserve">ESMF </w:t>
      </w:r>
      <w:r w:rsidR="00C53AFC" w:rsidRPr="005D4EC9">
        <w:rPr>
          <w:lang w:val="en-GB"/>
        </w:rPr>
        <w:t xml:space="preserve">in a </w:t>
      </w:r>
      <w:r w:rsidRPr="005D4EC9">
        <w:rPr>
          <w:lang w:val="en-GB"/>
        </w:rPr>
        <w:t>stakeholder consultation workshop</w:t>
      </w:r>
      <w:r w:rsidR="00C53AFC" w:rsidRPr="005D4EC9">
        <w:rPr>
          <w:lang w:val="en-GB"/>
        </w:rPr>
        <w:t>, which</w:t>
      </w:r>
      <w:r w:rsidRPr="005D4EC9">
        <w:rPr>
          <w:lang w:val="en-GB"/>
        </w:rPr>
        <w:t xml:space="preserve"> was held on 16</w:t>
      </w:r>
      <w:r w:rsidRPr="005D4EC9">
        <w:rPr>
          <w:vertAlign w:val="superscript"/>
          <w:lang w:val="en-GB"/>
        </w:rPr>
        <w:t>th</w:t>
      </w:r>
      <w:r w:rsidRPr="005D4EC9">
        <w:rPr>
          <w:lang w:val="en-GB"/>
        </w:rPr>
        <w:t xml:space="preserve"> January 2017 at Mkapa Hall in Mbeya City (see Annex 2 for the list of participants) with participants selected from the project area. During the consultation, presentat</w:t>
      </w:r>
      <w:r w:rsidR="00C53AFC" w:rsidRPr="005D4EC9">
        <w:rPr>
          <w:lang w:val="en-GB"/>
        </w:rPr>
        <w:t>ions made were on CFAST project and the draft</w:t>
      </w:r>
      <w:r w:rsidRPr="005D4EC9">
        <w:rPr>
          <w:lang w:val="en-GB"/>
        </w:rPr>
        <w:t xml:space="preserve"> ESMF, followed by panel and focus group discussion. The process complied with the World Bank stakeholder consultation in investiment operations. Issues/concerns raised from the stakeholders were incorporated in this ESMF document (see Annex 1) and will be monitored during the project implementation per</w:t>
      </w:r>
      <w:r w:rsidR="00C53AFC" w:rsidRPr="005D4EC9">
        <w:rPr>
          <w:lang w:val="en-GB"/>
        </w:rPr>
        <w:t>iod. The main issues raised included</w:t>
      </w:r>
      <w:r w:rsidRPr="005D4EC9">
        <w:rPr>
          <w:lang w:val="en-GB"/>
        </w:rPr>
        <w:t>:</w:t>
      </w:r>
    </w:p>
    <w:p w:rsidR="00E140A8" w:rsidRPr="00C53AFC" w:rsidRDefault="00E140A8" w:rsidP="00C53AFC">
      <w:pPr>
        <w:rPr>
          <w:lang w:val="en-GB"/>
        </w:rPr>
      </w:pPr>
    </w:p>
    <w:p w:rsidR="0041719E" w:rsidRPr="00B53845" w:rsidRDefault="0041719E" w:rsidP="00430562">
      <w:pPr>
        <w:pStyle w:val="ListParagraph"/>
        <w:numPr>
          <w:ilvl w:val="0"/>
          <w:numId w:val="143"/>
        </w:numPr>
        <w:spacing w:line="276" w:lineRule="auto"/>
        <w:jc w:val="both"/>
      </w:pPr>
      <w:r w:rsidRPr="00B53845">
        <w:t>ASDP I weakness</w:t>
      </w:r>
      <w:r>
        <w:t>es</w:t>
      </w:r>
      <w:r w:rsidRPr="00B53845">
        <w:t xml:space="preserve"> </w:t>
      </w:r>
      <w:r>
        <w:t xml:space="preserve">on safeguards relevant to CFAST should be adrressed </w:t>
      </w:r>
    </w:p>
    <w:p w:rsidR="008E4551" w:rsidRDefault="008E4551" w:rsidP="00430562">
      <w:pPr>
        <w:pStyle w:val="ListParagraph"/>
        <w:numPr>
          <w:ilvl w:val="0"/>
          <w:numId w:val="143"/>
        </w:numPr>
        <w:spacing w:line="276" w:lineRule="auto"/>
        <w:jc w:val="both"/>
      </w:pPr>
      <w:r>
        <w:t>T</w:t>
      </w:r>
      <w:r w:rsidR="0041719E">
        <w:t xml:space="preserve">here </w:t>
      </w:r>
      <w:r w:rsidR="0041719E" w:rsidRPr="00B53845">
        <w:t xml:space="preserve">is a need to </w:t>
      </w:r>
      <w:r>
        <w:t xml:space="preserve">clarify on mechanism for providing incetives to people </w:t>
      </w:r>
      <w:r w:rsidR="0041719E" w:rsidRPr="00B53845">
        <w:t xml:space="preserve">who practise conservation </w:t>
      </w:r>
      <w:r>
        <w:t xml:space="preserve">measures </w:t>
      </w:r>
      <w:r w:rsidR="0041719E" w:rsidRPr="00B53845">
        <w:t>in the catchment for the benefit of downstream users</w:t>
      </w:r>
      <w:r>
        <w:t>.</w:t>
      </w:r>
    </w:p>
    <w:p w:rsidR="0041719E" w:rsidRPr="00B53845" w:rsidRDefault="0041719E" w:rsidP="00430562">
      <w:pPr>
        <w:pStyle w:val="ListParagraph"/>
        <w:numPr>
          <w:ilvl w:val="0"/>
          <w:numId w:val="143"/>
        </w:numPr>
        <w:spacing w:line="276" w:lineRule="auto"/>
        <w:jc w:val="both"/>
      </w:pPr>
      <w:r w:rsidRPr="00B53845">
        <w:t xml:space="preserve">It’s better to invest fully in one scheme to its completion rather that spreading resources thinly </w:t>
      </w:r>
      <w:r w:rsidR="008E4551">
        <w:t>to</w:t>
      </w:r>
      <w:r w:rsidRPr="00B53845">
        <w:t xml:space="preserve"> many irrigation scheme which results into many non completed irrigation schemes.</w:t>
      </w:r>
    </w:p>
    <w:p w:rsidR="0041719E" w:rsidRDefault="0041719E" w:rsidP="00430562">
      <w:pPr>
        <w:pStyle w:val="ListParagraph"/>
        <w:numPr>
          <w:ilvl w:val="0"/>
          <w:numId w:val="143"/>
        </w:numPr>
        <w:spacing w:line="276" w:lineRule="auto"/>
        <w:jc w:val="both"/>
      </w:pPr>
      <w:r w:rsidRPr="00B53845">
        <w:t>Are the irrigation schemes for CFAST funding list confirmed?</w:t>
      </w:r>
    </w:p>
    <w:p w:rsidR="00155E7E" w:rsidRDefault="0041719E" w:rsidP="00430562">
      <w:pPr>
        <w:pStyle w:val="ListParagraph"/>
        <w:numPr>
          <w:ilvl w:val="0"/>
          <w:numId w:val="143"/>
        </w:numPr>
        <w:spacing w:line="276" w:lineRule="auto"/>
        <w:jc w:val="both"/>
      </w:pPr>
      <w:r w:rsidRPr="00B53845">
        <w:t xml:space="preserve">Occupation/ Health Safety - Contractors who implement projects do not have directive statements on Occupation/ Health and Safety in the </w:t>
      </w:r>
      <w:r w:rsidR="008E4551">
        <w:t xml:space="preserve">tender </w:t>
      </w:r>
      <w:r w:rsidR="00155E7E">
        <w:t xml:space="preserve">document. </w:t>
      </w:r>
    </w:p>
    <w:p w:rsidR="00155E7E" w:rsidRDefault="0041719E" w:rsidP="00430562">
      <w:pPr>
        <w:pStyle w:val="ListParagraph"/>
        <w:numPr>
          <w:ilvl w:val="0"/>
          <w:numId w:val="143"/>
        </w:numPr>
        <w:spacing w:line="276" w:lineRule="auto"/>
        <w:jc w:val="both"/>
      </w:pPr>
      <w:r w:rsidRPr="00B53845">
        <w:t xml:space="preserve">Environmental Economics should be </w:t>
      </w:r>
      <w:r w:rsidR="00155E7E">
        <w:t xml:space="preserve">known at design stage </w:t>
      </w:r>
    </w:p>
    <w:p w:rsidR="0041719E" w:rsidRDefault="0041719E" w:rsidP="00430562">
      <w:pPr>
        <w:pStyle w:val="ListParagraph"/>
        <w:numPr>
          <w:ilvl w:val="0"/>
          <w:numId w:val="143"/>
        </w:numPr>
        <w:spacing w:line="276" w:lineRule="auto"/>
        <w:jc w:val="both"/>
      </w:pPr>
      <w:r w:rsidRPr="00B53845">
        <w:t xml:space="preserve">Districts should be involved in </w:t>
      </w:r>
      <w:r w:rsidR="00155E7E">
        <w:t>CFAST irrigation scheme selection, implementation and monitoring and procurement process.</w:t>
      </w:r>
    </w:p>
    <w:p w:rsidR="0041719E" w:rsidRPr="00B53845" w:rsidRDefault="0041719E" w:rsidP="00430562">
      <w:pPr>
        <w:pStyle w:val="ListParagraph"/>
        <w:numPr>
          <w:ilvl w:val="0"/>
          <w:numId w:val="143"/>
        </w:numPr>
      </w:pPr>
      <w:r w:rsidRPr="00B53845">
        <w:t xml:space="preserve">Screening of projects should be done so as to know </w:t>
      </w:r>
      <w:r w:rsidR="00FB082E">
        <w:t xml:space="preserve">the mitigation and monitoring process </w:t>
      </w:r>
      <w:r w:rsidRPr="00B53845">
        <w:t xml:space="preserve"> </w:t>
      </w:r>
    </w:p>
    <w:p w:rsidR="0041719E" w:rsidRPr="00B53845" w:rsidRDefault="00FB082E" w:rsidP="00430562">
      <w:pPr>
        <w:pStyle w:val="ListParagraph"/>
        <w:numPr>
          <w:ilvl w:val="0"/>
          <w:numId w:val="143"/>
        </w:numPr>
      </w:pPr>
      <w:r>
        <w:t xml:space="preserve">CFAST should set aside budget for addressing environmental and social safeguard issues. </w:t>
      </w:r>
    </w:p>
    <w:p w:rsidR="00FB082E" w:rsidRDefault="00FB082E">
      <w:pPr>
        <w:rPr>
          <w:lang w:val="en-GB"/>
        </w:rPr>
      </w:pPr>
      <w:r>
        <w:rPr>
          <w:lang w:val="en-GB"/>
        </w:rPr>
        <w:br w:type="page"/>
      </w:r>
    </w:p>
    <w:p w:rsidR="0041719E" w:rsidRDefault="0041719E" w:rsidP="0041719E">
      <w:pPr>
        <w:pStyle w:val="ListParagraph"/>
        <w:spacing w:line="276" w:lineRule="auto"/>
        <w:ind w:left="450"/>
        <w:jc w:val="both"/>
        <w:rPr>
          <w:lang w:val="en-GB"/>
        </w:rPr>
      </w:pPr>
    </w:p>
    <w:p w:rsidR="00A535D4" w:rsidRPr="005B064A" w:rsidRDefault="00A3769A" w:rsidP="00883994">
      <w:pPr>
        <w:pStyle w:val="Heading1JSB-SAM"/>
        <w:numPr>
          <w:ilvl w:val="0"/>
          <w:numId w:val="78"/>
        </w:numPr>
        <w:tabs>
          <w:tab w:val="left" w:pos="720"/>
        </w:tabs>
        <w:ind w:left="720" w:hanging="720"/>
        <w:rPr>
          <w:rFonts w:ascii="Times New Roman" w:hAnsi="Times New Roman"/>
          <w:b/>
          <w:i w:val="0"/>
          <w:sz w:val="32"/>
          <w:szCs w:val="32"/>
        </w:rPr>
      </w:pPr>
      <w:bookmarkStart w:id="113" w:name="_Toc382486077"/>
      <w:bookmarkStart w:id="114" w:name="_Toc382582174"/>
      <w:bookmarkStart w:id="115" w:name="_Toc410987188"/>
      <w:bookmarkStart w:id="116" w:name="_Toc410987474"/>
      <w:bookmarkStart w:id="117" w:name="_Toc415063017"/>
      <w:bookmarkStart w:id="118" w:name="_Toc415063241"/>
      <w:bookmarkStart w:id="119" w:name="_Toc433011849"/>
      <w:bookmarkStart w:id="120" w:name="_Toc473131103"/>
      <w:r w:rsidRPr="005B064A">
        <w:rPr>
          <w:rFonts w:ascii="Times New Roman" w:hAnsi="Times New Roman"/>
          <w:b/>
          <w:i w:val="0"/>
          <w:sz w:val="32"/>
          <w:szCs w:val="32"/>
        </w:rPr>
        <w:t>DESCRIPTION</w:t>
      </w:r>
      <w:bookmarkEnd w:id="113"/>
      <w:bookmarkEnd w:id="114"/>
      <w:r w:rsidRPr="005B064A">
        <w:rPr>
          <w:rFonts w:ascii="Times New Roman" w:hAnsi="Times New Roman"/>
          <w:b/>
          <w:i w:val="0"/>
          <w:sz w:val="32"/>
          <w:szCs w:val="32"/>
        </w:rPr>
        <w:t xml:space="preserve"> OF THE PROPOSED </w:t>
      </w:r>
      <w:bookmarkEnd w:id="115"/>
      <w:bookmarkEnd w:id="116"/>
      <w:r w:rsidR="004F0433" w:rsidRPr="005B064A">
        <w:rPr>
          <w:rFonts w:ascii="Times New Roman" w:hAnsi="Times New Roman"/>
          <w:b/>
          <w:i w:val="0"/>
          <w:sz w:val="32"/>
          <w:szCs w:val="32"/>
        </w:rPr>
        <w:t>cfast</w:t>
      </w:r>
      <w:r w:rsidRPr="005B064A">
        <w:rPr>
          <w:rFonts w:ascii="Times New Roman" w:hAnsi="Times New Roman"/>
          <w:b/>
          <w:i w:val="0"/>
          <w:sz w:val="32"/>
          <w:szCs w:val="32"/>
        </w:rPr>
        <w:t xml:space="preserve"> PROJECT</w:t>
      </w:r>
      <w:bookmarkEnd w:id="117"/>
      <w:bookmarkEnd w:id="118"/>
      <w:bookmarkEnd w:id="119"/>
      <w:bookmarkEnd w:id="120"/>
    </w:p>
    <w:p w:rsidR="00A535D4" w:rsidRPr="005B064A" w:rsidRDefault="00A535D4" w:rsidP="00383100">
      <w:pPr>
        <w:pStyle w:val="BodyText"/>
        <w:keepNext/>
        <w:widowControl w:val="0"/>
        <w:shd w:val="clear" w:color="auto" w:fill="FFFFFF"/>
        <w:tabs>
          <w:tab w:val="left" w:pos="-3960"/>
          <w:tab w:val="left" w:pos="720"/>
          <w:tab w:val="left" w:pos="8640"/>
        </w:tabs>
        <w:autoSpaceDE w:val="0"/>
        <w:autoSpaceDN w:val="0"/>
        <w:adjustRightInd w:val="0"/>
        <w:spacing w:after="0" w:line="276" w:lineRule="auto"/>
        <w:ind w:left="720" w:hanging="720"/>
        <w:jc w:val="both"/>
        <w:rPr>
          <w:caps/>
          <w:lang w:val="en-GB"/>
        </w:rPr>
      </w:pPr>
      <w:bookmarkStart w:id="121" w:name="_Toc382486078"/>
      <w:bookmarkStart w:id="122" w:name="_Toc382582175"/>
      <w:bookmarkStart w:id="123" w:name="_Toc368985728"/>
    </w:p>
    <w:p w:rsidR="005563F7" w:rsidRPr="005B064A" w:rsidRDefault="00A535D4" w:rsidP="00883994">
      <w:pPr>
        <w:pStyle w:val="Heading2JSB-SAM"/>
        <w:numPr>
          <w:ilvl w:val="1"/>
          <w:numId w:val="78"/>
        </w:numPr>
        <w:tabs>
          <w:tab w:val="left" w:pos="720"/>
        </w:tabs>
        <w:ind w:left="720" w:hanging="720"/>
        <w:rPr>
          <w:rFonts w:ascii="Times New Roman" w:hAnsi="Times New Roman"/>
          <w:lang w:val="en-GB"/>
        </w:rPr>
      </w:pPr>
      <w:bookmarkStart w:id="124" w:name="_Toc410987189"/>
      <w:bookmarkStart w:id="125" w:name="_Toc410987475"/>
      <w:bookmarkStart w:id="126" w:name="_Toc415063018"/>
      <w:bookmarkStart w:id="127" w:name="_Toc415063242"/>
      <w:bookmarkStart w:id="128" w:name="_Toc433011850"/>
      <w:bookmarkStart w:id="129" w:name="_Toc473131104"/>
      <w:bookmarkStart w:id="130" w:name="_Toc382486050"/>
      <w:bookmarkStart w:id="131" w:name="_Toc382582162"/>
      <w:r w:rsidRPr="005B064A">
        <w:rPr>
          <w:rFonts w:ascii="Times New Roman" w:hAnsi="Times New Roman"/>
          <w:lang w:val="en-GB"/>
        </w:rPr>
        <w:t>PROJECT BACKGROUND</w:t>
      </w:r>
      <w:bookmarkEnd w:id="124"/>
      <w:bookmarkEnd w:id="125"/>
      <w:bookmarkEnd w:id="126"/>
      <w:bookmarkEnd w:id="127"/>
      <w:bookmarkEnd w:id="128"/>
      <w:bookmarkEnd w:id="129"/>
    </w:p>
    <w:p w:rsidR="00A535D4" w:rsidRPr="005B064A" w:rsidRDefault="00A535D4" w:rsidP="00383100">
      <w:pPr>
        <w:tabs>
          <w:tab w:val="left" w:pos="720"/>
        </w:tabs>
        <w:ind w:left="720" w:hanging="720"/>
        <w:rPr>
          <w:lang w:val="en-GB"/>
        </w:rPr>
      </w:pPr>
      <w:r w:rsidRPr="005B064A">
        <w:rPr>
          <w:lang w:val="en-GB"/>
        </w:rPr>
        <w:t xml:space="preserve"> </w:t>
      </w:r>
      <w:bookmarkEnd w:id="130"/>
      <w:bookmarkEnd w:id="131"/>
    </w:p>
    <w:p w:rsidR="00A535D4" w:rsidRPr="005B064A" w:rsidRDefault="008E4FD8" w:rsidP="00383100">
      <w:pPr>
        <w:tabs>
          <w:tab w:val="left" w:pos="720"/>
        </w:tabs>
        <w:ind w:left="720" w:hanging="720"/>
        <w:rPr>
          <w:b/>
          <w:lang w:val="en-GB"/>
        </w:rPr>
      </w:pPr>
      <w:bookmarkStart w:id="132" w:name="_Toc415063019"/>
      <w:bookmarkStart w:id="133" w:name="_Toc415063243"/>
      <w:bookmarkStart w:id="134" w:name="_Toc433011851"/>
      <w:r w:rsidRPr="005B064A">
        <w:rPr>
          <w:b/>
          <w:lang w:val="en-GB"/>
        </w:rPr>
        <w:t xml:space="preserve">2.1.1 </w:t>
      </w:r>
      <w:r w:rsidR="00A3769A" w:rsidRPr="005B064A">
        <w:rPr>
          <w:b/>
          <w:lang w:val="en-GB"/>
        </w:rPr>
        <w:t>Context</w:t>
      </w:r>
      <w:bookmarkEnd w:id="132"/>
      <w:bookmarkEnd w:id="133"/>
      <w:bookmarkEnd w:id="134"/>
    </w:p>
    <w:p w:rsidR="00A535D4" w:rsidRPr="005B064A" w:rsidRDefault="00A535D4" w:rsidP="00383100">
      <w:pPr>
        <w:tabs>
          <w:tab w:val="left" w:pos="720"/>
          <w:tab w:val="left" w:pos="900"/>
        </w:tabs>
        <w:spacing w:line="276" w:lineRule="auto"/>
        <w:ind w:left="720" w:hanging="720"/>
        <w:jc w:val="both"/>
        <w:rPr>
          <w:lang w:val="en-GB"/>
        </w:rPr>
      </w:pPr>
    </w:p>
    <w:p w:rsidR="00932D6C" w:rsidRPr="005B064A" w:rsidRDefault="00932D6C" w:rsidP="00883994">
      <w:pPr>
        <w:pStyle w:val="ListParagraph"/>
        <w:numPr>
          <w:ilvl w:val="0"/>
          <w:numId w:val="79"/>
        </w:numPr>
        <w:tabs>
          <w:tab w:val="left" w:pos="720"/>
        </w:tabs>
        <w:ind w:left="720" w:hanging="720"/>
        <w:rPr>
          <w:b/>
          <w:bCs/>
          <w:lang w:val="en-GB"/>
        </w:rPr>
      </w:pPr>
      <w:r w:rsidRPr="005B064A">
        <w:rPr>
          <w:b/>
          <w:bCs/>
          <w:lang w:val="en-GB"/>
        </w:rPr>
        <w:t>Country Context</w:t>
      </w:r>
    </w:p>
    <w:p w:rsidR="00932D6C" w:rsidRPr="005B064A" w:rsidRDefault="00932D6C" w:rsidP="00383100">
      <w:pPr>
        <w:pStyle w:val="ListParagraph"/>
        <w:tabs>
          <w:tab w:val="left" w:pos="720"/>
        </w:tabs>
        <w:ind w:hanging="720"/>
        <w:rPr>
          <w:b/>
          <w:bCs/>
          <w:lang w:val="en-GB"/>
        </w:rPr>
      </w:pPr>
    </w:p>
    <w:p w:rsidR="00932D6C" w:rsidRPr="005B064A" w:rsidRDefault="00932D6C" w:rsidP="00883994">
      <w:pPr>
        <w:pStyle w:val="ListParagraph"/>
        <w:numPr>
          <w:ilvl w:val="0"/>
          <w:numId w:val="33"/>
        </w:numPr>
        <w:tabs>
          <w:tab w:val="left" w:pos="720"/>
        </w:tabs>
        <w:spacing w:line="276" w:lineRule="auto"/>
        <w:ind w:left="720" w:hanging="720"/>
        <w:jc w:val="both"/>
        <w:rPr>
          <w:szCs w:val="22"/>
          <w:lang w:val="en-GB"/>
        </w:rPr>
      </w:pPr>
      <w:r w:rsidRPr="005B064A">
        <w:rPr>
          <w:szCs w:val="22"/>
          <w:lang w:val="en-GB"/>
        </w:rPr>
        <w:t xml:space="preserve">Tanzania is one of the largest East African countries and with a Gross Domestic Product (GDP) of US$ 44 </w:t>
      </w:r>
      <w:r w:rsidR="0036515E" w:rsidRPr="005B064A">
        <w:rPr>
          <w:szCs w:val="22"/>
          <w:lang w:val="en-GB"/>
        </w:rPr>
        <w:t>billion;</w:t>
      </w:r>
      <w:r w:rsidRPr="005B064A">
        <w:rPr>
          <w:szCs w:val="22"/>
          <w:lang w:val="en-GB"/>
        </w:rPr>
        <w:t xml:space="preserve"> it is the sixth largest economy in Sub-Saharan Africa. Among the six East African Community (EAC) members, Tanzania is the largest in terms of size and population, and the second largest in economic terms. Driven by economic liberalization, sound macroeconomic policy management and expanding public sector spending, Tanzania has experienced high rates of economic growth during the last decade, with macroeconomic indicators showing average GDP growth of around 7 percent per annum (compared with just 3.5 percent during the 1990s). The service and industry sectors exhibited the strongest growth rates (8 and 7.8 percent, respectively), while growth in the agriculture sector was generally below GDP growth, with an average of only 3.9 percent per annum and its share in total GDP decreasing to 23.2 percent in 2012 (Bank of Tanzania, 2015). Rapid economic growth coupled with political stability has also generated high dividends for Tanzanians</w:t>
      </w:r>
      <w:r w:rsidRPr="005B064A">
        <w:rPr>
          <w:rStyle w:val="FootnoteReference"/>
          <w:szCs w:val="22"/>
          <w:lang w:val="en-GB"/>
        </w:rPr>
        <w:footnoteReference w:id="9"/>
      </w:r>
      <w:r w:rsidRPr="005B064A">
        <w:rPr>
          <w:szCs w:val="22"/>
          <w:lang w:val="en-GB"/>
        </w:rPr>
        <w:t>, such that per capita GDP is now around USD 1000. Recent developments, including the discovery of natural gas, are expected to further contribute to Tanzania’s positive economic performance, and World Bank projections indicate that Tanzania’s GDP will grow 6.6 and 7.0 percent in 2017 and 2018, respectively.</w:t>
      </w:r>
    </w:p>
    <w:p w:rsidR="004F0433" w:rsidRPr="005B064A" w:rsidRDefault="004F0433" w:rsidP="00383100">
      <w:pPr>
        <w:pStyle w:val="ListParagraph"/>
        <w:tabs>
          <w:tab w:val="left" w:pos="450"/>
          <w:tab w:val="left" w:pos="720"/>
        </w:tabs>
        <w:spacing w:line="276" w:lineRule="auto"/>
        <w:ind w:hanging="720"/>
        <w:jc w:val="both"/>
        <w:rPr>
          <w:szCs w:val="22"/>
          <w:lang w:val="en-GB"/>
        </w:rPr>
      </w:pPr>
    </w:p>
    <w:p w:rsidR="00932D6C" w:rsidRPr="005B064A" w:rsidRDefault="00932D6C" w:rsidP="00883994">
      <w:pPr>
        <w:pStyle w:val="ListParagraph"/>
        <w:numPr>
          <w:ilvl w:val="0"/>
          <w:numId w:val="33"/>
        </w:numPr>
        <w:tabs>
          <w:tab w:val="left" w:pos="720"/>
        </w:tabs>
        <w:spacing w:line="276" w:lineRule="auto"/>
        <w:ind w:left="720" w:hanging="720"/>
        <w:jc w:val="both"/>
        <w:rPr>
          <w:szCs w:val="22"/>
          <w:lang w:val="en-GB"/>
        </w:rPr>
      </w:pPr>
      <w:r w:rsidRPr="005B064A">
        <w:rPr>
          <w:szCs w:val="22"/>
          <w:lang w:val="en-GB"/>
        </w:rPr>
        <w:t>Despite Tanzania’s rapid economic growth, the benefits have not been shared evenly and poverty is still prevalent, especially in the rural areas. Regional disparities are widening, with the capital city, Dar es Salaam growing at a much faster pace than the rest of the country. The sectors that have driven economic growth, such as construction, finance, mining, services</w:t>
      </w:r>
      <w:r w:rsidRPr="005B064A">
        <w:rPr>
          <w:szCs w:val="22"/>
          <w:vertAlign w:val="superscript"/>
          <w:lang w:val="en-GB" w:eastAsia="da-DK"/>
        </w:rPr>
        <w:footnoteReference w:id="10"/>
      </w:r>
      <w:r w:rsidRPr="005B064A">
        <w:rPr>
          <w:szCs w:val="22"/>
          <w:lang w:val="en-GB"/>
        </w:rPr>
        <w:t xml:space="preserve">, and telecommunications have not created jobs nor had the desired impact in rural areas. Tanzania is also one of the top 10 countries in the world with the largest size of the poor population, and top four in Sub-Saharan Africa, based on the international poverty line. Official poverty figures announced by the government in November </w:t>
      </w:r>
      <w:r w:rsidR="0036515E" w:rsidRPr="005B064A">
        <w:rPr>
          <w:szCs w:val="22"/>
          <w:lang w:val="en-GB"/>
        </w:rPr>
        <w:t>2013</w:t>
      </w:r>
      <w:r w:rsidRPr="005B064A">
        <w:rPr>
          <w:szCs w:val="22"/>
          <w:lang w:val="en-GB"/>
        </w:rPr>
        <w:t xml:space="preserve"> show that while the basic needs poverty level in Tanzania mainland has fallen from 33.34 percent in 2007 to 28.2 percent in 2012; over the same period, rural poverty declined from 39.4 percent to 33.4 percent. Moreover, malnutrition continues to be a challenge for Tanzania and although rates of child stunting in Tanzania have fallen, they continue to be high. National surveys conducted prior to 2011 showed a static rate of stunting at 44–43 percent but more recent surveys showed rates of 35 percent (Global Nutrition Report 2015). Micronutrient deficiencies are also prevalent. Forty-three percent of children 6–59 months old suffer from Vitamin A deficiency (2013 data), while 40 percent of women of reproductive age have anaemia (2011 data) (Global Nutrition Report 2015).</w:t>
      </w:r>
    </w:p>
    <w:p w:rsidR="004F0433" w:rsidRPr="005B064A" w:rsidRDefault="004F0433" w:rsidP="00383100">
      <w:pPr>
        <w:pStyle w:val="ListParagraph"/>
        <w:tabs>
          <w:tab w:val="left" w:pos="450"/>
          <w:tab w:val="left" w:pos="720"/>
        </w:tabs>
        <w:spacing w:line="276" w:lineRule="auto"/>
        <w:ind w:hanging="720"/>
        <w:jc w:val="both"/>
        <w:rPr>
          <w:szCs w:val="22"/>
          <w:lang w:val="en-GB"/>
        </w:rPr>
      </w:pPr>
    </w:p>
    <w:p w:rsidR="00932D6C" w:rsidRPr="005B064A" w:rsidRDefault="00932D6C" w:rsidP="00883994">
      <w:pPr>
        <w:pStyle w:val="ListParagraph"/>
        <w:numPr>
          <w:ilvl w:val="0"/>
          <w:numId w:val="33"/>
        </w:numPr>
        <w:tabs>
          <w:tab w:val="left" w:pos="720"/>
        </w:tabs>
        <w:spacing w:line="276" w:lineRule="auto"/>
        <w:ind w:left="720" w:hanging="720"/>
        <w:jc w:val="both"/>
        <w:rPr>
          <w:szCs w:val="22"/>
          <w:lang w:val="en-GB"/>
        </w:rPr>
      </w:pPr>
      <w:r w:rsidRPr="005B064A">
        <w:rPr>
          <w:szCs w:val="22"/>
          <w:lang w:val="en-GB"/>
        </w:rPr>
        <w:t>The challenge in terms of delivering on Tanzania’s Development Vision (TDV 2025) and its aspiration of achieving M</w:t>
      </w:r>
      <w:r w:rsidRPr="005B064A">
        <w:rPr>
          <w:bCs/>
          <w:szCs w:val="22"/>
          <w:lang w:val="en-GB"/>
        </w:rPr>
        <w:t xml:space="preserve">iddle-Income Country (MIC) </w:t>
      </w:r>
      <w:r w:rsidR="0036515E" w:rsidRPr="005B064A">
        <w:rPr>
          <w:bCs/>
          <w:szCs w:val="22"/>
          <w:lang w:val="en-GB"/>
        </w:rPr>
        <w:t>status</w:t>
      </w:r>
      <w:r w:rsidRPr="005B064A">
        <w:rPr>
          <w:szCs w:val="22"/>
          <w:lang w:val="en-GB"/>
        </w:rPr>
        <w:t xml:space="preserve"> is whether the combined and mounting pressures from the global economic environment, population growth and climate change can be effectively managed. With less than 10 years to the TDV and 15 years to the World Bank Group (WBG) Twin Goals deadlines, Tanzania needs a renewed strategy that fully exploits its potential and opportunities. </w:t>
      </w:r>
      <w:r w:rsidRPr="005B064A">
        <w:rPr>
          <w:rFonts w:eastAsia="Calibri"/>
          <w:lang w:val="en-GB"/>
        </w:rPr>
        <w:t>The new administration, which took office in October 2015, has already embarked on sweeping measures to strengthen fiscal management and address corruption.</w:t>
      </w:r>
      <w:r w:rsidRPr="005B064A">
        <w:rPr>
          <w:rFonts w:eastAsia="Calibri"/>
          <w:b/>
          <w:lang w:val="en-GB"/>
        </w:rPr>
        <w:t xml:space="preserve"> </w:t>
      </w:r>
      <w:r w:rsidRPr="005B064A">
        <w:rPr>
          <w:szCs w:val="22"/>
          <w:lang w:val="en-GB"/>
        </w:rPr>
        <w:t xml:space="preserve">At the same time, the government recognizes the economic importance of agriculture for rural growth and poverty alleviation, and at the highest levels has made transformation of agriculture a major national priority. Through its second Agricultural Sector Development Program (ASDP2), the government has embarked on an ambitious program to strengthen agriculture value chains, integrate larger numbers of small-scale farmers through their organizations into these value chains (which enables them to strengthen their collective action, diversify their production, acquire modern technologies, reach better markets; and learn by doing) and build more resilient agri-food systems. </w:t>
      </w:r>
    </w:p>
    <w:p w:rsidR="00932D6C" w:rsidRPr="005B064A" w:rsidRDefault="00932D6C" w:rsidP="00383100">
      <w:pPr>
        <w:tabs>
          <w:tab w:val="left" w:pos="720"/>
        </w:tabs>
        <w:ind w:left="720" w:hanging="720"/>
        <w:rPr>
          <w:lang w:val="en-GB"/>
        </w:rPr>
      </w:pPr>
    </w:p>
    <w:p w:rsidR="00932D6C" w:rsidRPr="005B064A" w:rsidRDefault="00932D6C" w:rsidP="00383100">
      <w:pPr>
        <w:keepNext/>
        <w:tabs>
          <w:tab w:val="left" w:pos="720"/>
        </w:tabs>
        <w:ind w:left="720" w:hanging="720"/>
        <w:rPr>
          <w:b/>
          <w:bCs/>
          <w:lang w:val="en-GB"/>
        </w:rPr>
      </w:pPr>
      <w:r w:rsidRPr="005B064A">
        <w:rPr>
          <w:b/>
          <w:bCs/>
          <w:lang w:val="en-GB"/>
        </w:rPr>
        <w:t>B. Sectoral and Institutional Context</w:t>
      </w:r>
    </w:p>
    <w:p w:rsidR="00932D6C" w:rsidRPr="005B064A" w:rsidRDefault="00932D6C" w:rsidP="00383100">
      <w:pPr>
        <w:tabs>
          <w:tab w:val="left" w:pos="720"/>
        </w:tabs>
        <w:ind w:left="720" w:hanging="720"/>
        <w:rPr>
          <w:lang w:val="en-GB"/>
        </w:rPr>
      </w:pPr>
    </w:p>
    <w:p w:rsidR="004F0433" w:rsidRPr="005B064A" w:rsidRDefault="00932D6C" w:rsidP="00883994">
      <w:pPr>
        <w:pStyle w:val="ListParagraph"/>
        <w:numPr>
          <w:ilvl w:val="0"/>
          <w:numId w:val="33"/>
        </w:numPr>
        <w:tabs>
          <w:tab w:val="left" w:pos="720"/>
        </w:tabs>
        <w:spacing w:line="276" w:lineRule="auto"/>
        <w:ind w:left="720" w:hanging="720"/>
        <w:jc w:val="both"/>
        <w:rPr>
          <w:lang w:val="en-GB"/>
        </w:rPr>
      </w:pPr>
      <w:bookmarkStart w:id="135" w:name="RationaleBankInvolvement"/>
      <w:r w:rsidRPr="005B064A">
        <w:rPr>
          <w:rFonts w:eastAsia="Arial Unicode MS"/>
          <w:lang w:val="en-GB"/>
        </w:rPr>
        <w:t>Agriculture is a key sector of Tanzania’s economy.</w:t>
      </w:r>
      <w:r w:rsidRPr="005B064A">
        <w:rPr>
          <w:rFonts w:eastAsia="Arial Unicode MS"/>
          <w:b/>
          <w:lang w:val="en-GB"/>
        </w:rPr>
        <w:t xml:space="preserve">  </w:t>
      </w:r>
      <w:r w:rsidRPr="005B064A">
        <w:rPr>
          <w:rFonts w:eastAsia="Arial Unicode MS"/>
          <w:lang w:val="en-GB"/>
        </w:rPr>
        <w:t xml:space="preserve">The sector accounts for 23 percent of the country’s real GDP, 75 percent of employment and 80 percent of rural household incomes. Consequently, the sector has been prioritized </w:t>
      </w:r>
      <w:r w:rsidRPr="005B064A">
        <w:rPr>
          <w:lang w:val="en-GB"/>
        </w:rPr>
        <w:t>in national economic development planning including in the country’s long term development Vision 2025, Tanzania’s Five Year Development Plan 2011/12 to 2015/16 (FYDP) and in the National Strategy for Growth and Reduction of Poverty (NSGRP).</w:t>
      </w:r>
    </w:p>
    <w:p w:rsidR="00932D6C" w:rsidRPr="005B064A" w:rsidRDefault="00932D6C" w:rsidP="00383100">
      <w:pPr>
        <w:pStyle w:val="ListParagraph"/>
        <w:tabs>
          <w:tab w:val="left" w:pos="450"/>
          <w:tab w:val="left" w:pos="720"/>
        </w:tabs>
        <w:spacing w:line="276" w:lineRule="auto"/>
        <w:ind w:hanging="720"/>
        <w:jc w:val="both"/>
        <w:rPr>
          <w:lang w:val="en-GB"/>
        </w:rPr>
      </w:pPr>
      <w:r w:rsidRPr="005B064A">
        <w:rPr>
          <w:lang w:val="en-GB"/>
        </w:rPr>
        <w:t xml:space="preserve"> </w:t>
      </w:r>
    </w:p>
    <w:p w:rsidR="00932D6C" w:rsidRPr="005B064A" w:rsidRDefault="00932D6C" w:rsidP="00883994">
      <w:pPr>
        <w:pStyle w:val="ListParagraph"/>
        <w:numPr>
          <w:ilvl w:val="0"/>
          <w:numId w:val="33"/>
        </w:numPr>
        <w:tabs>
          <w:tab w:val="left" w:pos="720"/>
        </w:tabs>
        <w:spacing w:line="276" w:lineRule="auto"/>
        <w:ind w:left="720" w:hanging="720"/>
        <w:jc w:val="both"/>
        <w:rPr>
          <w:lang w:val="en-GB"/>
        </w:rPr>
      </w:pPr>
      <w:r w:rsidRPr="005B064A">
        <w:rPr>
          <w:rFonts w:eastAsia="Arial Unicode MS"/>
          <w:lang w:val="en-GB"/>
        </w:rPr>
        <w:t xml:space="preserve">There are considerable gender gaps in agricultural production. Educational attainment of rural women is much lower than that of men and the poorest households (24 percent) are headed by women. </w:t>
      </w:r>
      <w:r w:rsidRPr="005B064A">
        <w:rPr>
          <w:lang w:val="en-GB"/>
        </w:rPr>
        <w:t xml:space="preserve">Heavy engagement of rural women in domestic care and community activities leads to a limitation of their time, productive and educational potential. </w:t>
      </w:r>
      <w:r w:rsidRPr="005B064A">
        <w:rPr>
          <w:rFonts w:eastAsia="Arial Unicode MS"/>
          <w:lang w:val="en-GB"/>
        </w:rPr>
        <w:t xml:space="preserve"> To manage their fields women would need to hire </w:t>
      </w:r>
      <w:r w:rsidR="0036515E" w:rsidRPr="005B064A">
        <w:rPr>
          <w:rFonts w:eastAsia="Arial Unicode MS"/>
          <w:lang w:val="en-GB"/>
        </w:rPr>
        <w:t>labour</w:t>
      </w:r>
      <w:r w:rsidRPr="005B064A">
        <w:rPr>
          <w:rFonts w:eastAsia="Arial Unicode MS"/>
          <w:lang w:val="en-GB"/>
        </w:rPr>
        <w:t xml:space="preserve"> but have constraints in accessing male </w:t>
      </w:r>
      <w:r w:rsidR="0036515E" w:rsidRPr="005B064A">
        <w:rPr>
          <w:rFonts w:eastAsia="Arial Unicode MS"/>
          <w:lang w:val="en-GB"/>
        </w:rPr>
        <w:t>labour</w:t>
      </w:r>
      <w:r w:rsidRPr="005B064A">
        <w:rPr>
          <w:rFonts w:eastAsia="Arial Unicode MS"/>
          <w:lang w:val="en-GB"/>
        </w:rPr>
        <w:t xml:space="preserve">, which results in women’s plots producing 14 percent less than those managed by men. Access to hired male </w:t>
      </w:r>
      <w:r w:rsidR="0036515E" w:rsidRPr="005B064A">
        <w:rPr>
          <w:rFonts w:eastAsia="Arial Unicode MS"/>
          <w:lang w:val="en-GB"/>
        </w:rPr>
        <w:t>labour</w:t>
      </w:r>
      <w:r w:rsidRPr="005B064A">
        <w:rPr>
          <w:rFonts w:eastAsia="Arial Unicode MS"/>
          <w:lang w:val="en-GB"/>
        </w:rPr>
        <w:t>, time saving technologies at the farm and for household chores, as well as support for child care are needed to liberate women’s time for farming and to close the gender productivity gap</w:t>
      </w:r>
      <w:r w:rsidRPr="005B064A">
        <w:rPr>
          <w:rStyle w:val="FootnoteReference"/>
          <w:rFonts w:eastAsia="Arial Unicode MS"/>
          <w:lang w:val="en-GB"/>
        </w:rPr>
        <w:footnoteReference w:id="11"/>
      </w:r>
      <w:r w:rsidR="004F0433" w:rsidRPr="005B064A">
        <w:rPr>
          <w:rFonts w:eastAsia="Arial Unicode MS"/>
          <w:lang w:val="en-GB"/>
        </w:rPr>
        <w:t>.</w:t>
      </w:r>
    </w:p>
    <w:p w:rsidR="004F0433" w:rsidRPr="005B064A" w:rsidRDefault="004F0433" w:rsidP="00383100">
      <w:pPr>
        <w:pStyle w:val="ListParagraph"/>
        <w:tabs>
          <w:tab w:val="left" w:pos="450"/>
          <w:tab w:val="left" w:pos="720"/>
        </w:tabs>
        <w:spacing w:line="276" w:lineRule="auto"/>
        <w:ind w:hanging="720"/>
        <w:jc w:val="both"/>
        <w:rPr>
          <w:lang w:val="en-GB"/>
        </w:rPr>
      </w:pPr>
    </w:p>
    <w:p w:rsidR="004F0433" w:rsidRPr="005B064A" w:rsidRDefault="00932D6C" w:rsidP="00883994">
      <w:pPr>
        <w:pStyle w:val="ListParagraph"/>
        <w:numPr>
          <w:ilvl w:val="0"/>
          <w:numId w:val="33"/>
        </w:numPr>
        <w:tabs>
          <w:tab w:val="left" w:pos="720"/>
        </w:tabs>
        <w:spacing w:line="276" w:lineRule="auto"/>
        <w:ind w:left="720" w:hanging="720"/>
        <w:jc w:val="both"/>
        <w:rPr>
          <w:lang w:val="en-GB"/>
        </w:rPr>
      </w:pPr>
      <w:r w:rsidRPr="005B064A">
        <w:rPr>
          <w:lang w:val="en-GB"/>
        </w:rPr>
        <w:t>Although the sector is widely expected to play a pivotal role in poverty reduction, boosting shared prosperity, and improving nutrition, among others</w:t>
      </w:r>
      <w:r w:rsidRPr="005B064A">
        <w:rPr>
          <w:rStyle w:val="FootnoteReference"/>
          <w:lang w:val="en-GB"/>
        </w:rPr>
        <w:footnoteReference w:id="12"/>
      </w:r>
      <w:r w:rsidRPr="005B064A">
        <w:rPr>
          <w:lang w:val="en-GB"/>
        </w:rPr>
        <w:t xml:space="preserve">, its performance-and correspondingly-its contribution to these development objectives has been suboptimal. The agricultural sector is dominated by smallholder farmers and production systems characterized by low land and </w:t>
      </w:r>
      <w:r w:rsidR="0036515E" w:rsidRPr="005B064A">
        <w:rPr>
          <w:lang w:val="en-GB"/>
        </w:rPr>
        <w:t>labour</w:t>
      </w:r>
      <w:r w:rsidRPr="005B064A">
        <w:rPr>
          <w:lang w:val="en-GB"/>
        </w:rPr>
        <w:t xml:space="preserve"> productivity mainly as a result of: (i) poor production technologies; (ii) underdeveloped markets, market infrastructure and farm-level value addition; (iii) poor rural infrastructure, including rural roads, and electricity; (iv) inadequate agricultural financing, including public expenditure; and (v) weak policy and institutional incentives, such as </w:t>
      </w:r>
      <w:r w:rsidR="0036515E" w:rsidRPr="005B064A">
        <w:rPr>
          <w:lang w:val="en-GB"/>
        </w:rPr>
        <w:t>unfavourable</w:t>
      </w:r>
      <w:r w:rsidRPr="005B064A">
        <w:rPr>
          <w:lang w:val="en-GB"/>
        </w:rPr>
        <w:t xml:space="preserve"> agricultural taxation regime, export bans for grains and non-transparent import tariffs, among others.  To-date, much of the modest growth registered in the sector (an average rate of 4 percent annually in the last decade), has not been pro-poor as it is ascribed to only a few subsectors primarily consisting of cash crops, such as coffee, tobacco, sugarcane and tea, which hitherto, have benefited from improved national and international commodity prices, but are largely the domain of large scale commercial farmers.</w:t>
      </w:r>
    </w:p>
    <w:p w:rsidR="00932D6C" w:rsidRPr="005B064A" w:rsidRDefault="00932D6C" w:rsidP="00383100">
      <w:pPr>
        <w:pStyle w:val="ListParagraph"/>
        <w:tabs>
          <w:tab w:val="left" w:pos="450"/>
          <w:tab w:val="left" w:pos="720"/>
        </w:tabs>
        <w:spacing w:line="276" w:lineRule="auto"/>
        <w:ind w:hanging="720"/>
        <w:jc w:val="both"/>
        <w:rPr>
          <w:lang w:val="en-GB"/>
        </w:rPr>
      </w:pPr>
      <w:r w:rsidRPr="005B064A">
        <w:rPr>
          <w:lang w:val="en-GB"/>
        </w:rPr>
        <w:t xml:space="preserve"> </w:t>
      </w:r>
    </w:p>
    <w:p w:rsidR="00932D6C" w:rsidRPr="005B064A" w:rsidRDefault="00932D6C" w:rsidP="00883994">
      <w:pPr>
        <w:pStyle w:val="ListParagraph"/>
        <w:numPr>
          <w:ilvl w:val="0"/>
          <w:numId w:val="33"/>
        </w:numPr>
        <w:tabs>
          <w:tab w:val="left" w:pos="720"/>
        </w:tabs>
        <w:spacing w:line="276" w:lineRule="auto"/>
        <w:ind w:left="720" w:hanging="720"/>
        <w:jc w:val="both"/>
        <w:rPr>
          <w:lang w:val="en-GB"/>
        </w:rPr>
      </w:pPr>
      <w:r w:rsidRPr="005B064A">
        <w:rPr>
          <w:lang w:val="en-GB"/>
        </w:rPr>
        <w:t>Tanzania has significant endowments to enable it to use agriculture as a vehicle to reduce poverty, boost shared prosperity, improve nutrition as well as contribute to climate change mitigation and adaptation. The country has</w:t>
      </w:r>
      <w:r w:rsidRPr="005B064A">
        <w:rPr>
          <w:b/>
          <w:lang w:val="en-GB"/>
        </w:rPr>
        <w:t xml:space="preserve"> </w:t>
      </w:r>
      <w:r w:rsidRPr="005B064A">
        <w:rPr>
          <w:lang w:val="en-GB"/>
        </w:rPr>
        <w:t xml:space="preserve">44 million hectares of good arable land, most of which-34.5 million hectares- is not cultivated, presenting opportunities for expansion, especially through attracting Foreign Direct Investment (FDI) in the sector. Because of its strategic location (sharing boarders with eight 8 countries that offer growing markets for its exports), the country also has a huge potential for increasing regional and international trade in agriculture. The country’s vast road and railway network to the major port in Dar es Salaam provide a major conduit for agricultural exports to regional and international markets. Already, regional demand and markets are emerging for crops like rice for which Tanzania has a competitive edge over its </w:t>
      </w:r>
      <w:r w:rsidR="0036515E" w:rsidRPr="005B064A">
        <w:rPr>
          <w:lang w:val="en-GB"/>
        </w:rPr>
        <w:t>neighbours</w:t>
      </w:r>
      <w:r w:rsidRPr="005B064A">
        <w:rPr>
          <w:lang w:val="en-GB"/>
        </w:rPr>
        <w:t xml:space="preserve">. Tapping into these regional markets and trade will not only increase incomes of producers but also create on-and-off-farm job opportunities, especially in the rural areas where poverty is highest. </w:t>
      </w:r>
    </w:p>
    <w:p w:rsidR="00932D6C" w:rsidRPr="005B064A" w:rsidRDefault="00932D6C" w:rsidP="00383100">
      <w:pPr>
        <w:tabs>
          <w:tab w:val="left" w:pos="720"/>
          <w:tab w:val="num" w:pos="4615"/>
        </w:tabs>
        <w:spacing w:before="120" w:after="120"/>
        <w:ind w:left="720" w:hanging="720"/>
        <w:jc w:val="both"/>
        <w:rPr>
          <w:lang w:val="en-GB"/>
        </w:rPr>
      </w:pPr>
    </w:p>
    <w:p w:rsidR="00932D6C" w:rsidRPr="005B064A" w:rsidRDefault="00932D6C" w:rsidP="00883994">
      <w:pPr>
        <w:pStyle w:val="ListParagraph"/>
        <w:numPr>
          <w:ilvl w:val="0"/>
          <w:numId w:val="33"/>
        </w:numPr>
        <w:tabs>
          <w:tab w:val="left" w:pos="720"/>
        </w:tabs>
        <w:spacing w:line="276" w:lineRule="auto"/>
        <w:ind w:left="720" w:hanging="720"/>
        <w:jc w:val="both"/>
        <w:rPr>
          <w:lang w:val="en-GB"/>
        </w:rPr>
      </w:pPr>
      <w:r w:rsidRPr="005B064A">
        <w:rPr>
          <w:lang w:val="en-GB"/>
        </w:rPr>
        <w:t>The country has about 29 million hectares of land deemed suitable for irrigation, only 1 percent of which is currently irrigated. Improving agricultural water management through integrated use of different water sources (rivers and other water bodies, water catchment and storage, etc.) and water-saving irrigation techniques can help Tanzania to not only increase production, but also foster the diversification and resilience of the country’s food system. Already, the country’s INDCs prioritize the agricultural sector with respect to adaptation contributions (up-scaling the level of improvement of agricultural land and water management; increasing yields through climate smart agriculture; and strengthening knowledge, extension services and agricultural infrastructures to target climate actions, among others).</w:t>
      </w:r>
    </w:p>
    <w:p w:rsidR="004F0433" w:rsidRPr="005B064A" w:rsidRDefault="004F0433" w:rsidP="00383100">
      <w:pPr>
        <w:pStyle w:val="ListParagraph"/>
        <w:tabs>
          <w:tab w:val="left" w:pos="450"/>
          <w:tab w:val="left" w:pos="720"/>
        </w:tabs>
        <w:spacing w:line="276" w:lineRule="auto"/>
        <w:ind w:hanging="720"/>
        <w:jc w:val="both"/>
        <w:rPr>
          <w:lang w:val="en-GB"/>
        </w:rPr>
      </w:pPr>
    </w:p>
    <w:p w:rsidR="007C22A4" w:rsidRPr="005B064A" w:rsidRDefault="00932D6C" w:rsidP="00883994">
      <w:pPr>
        <w:pStyle w:val="ListParagraph"/>
        <w:numPr>
          <w:ilvl w:val="0"/>
          <w:numId w:val="33"/>
        </w:numPr>
        <w:tabs>
          <w:tab w:val="left" w:pos="720"/>
        </w:tabs>
        <w:spacing w:line="276" w:lineRule="auto"/>
        <w:ind w:left="720" w:hanging="720"/>
        <w:jc w:val="both"/>
        <w:rPr>
          <w:rFonts w:eastAsia="SimSun"/>
          <w:lang w:val="en-GB"/>
        </w:rPr>
      </w:pPr>
      <w:r w:rsidRPr="005B064A">
        <w:rPr>
          <w:lang w:val="en-GB"/>
        </w:rPr>
        <w:t xml:space="preserve">The Government of Tanzania (GoT) is committed to </w:t>
      </w:r>
      <w:r w:rsidRPr="005B064A">
        <w:rPr>
          <w:rFonts w:eastAsia="SimSun"/>
          <w:lang w:val="en-GB"/>
        </w:rPr>
        <w:t>t</w:t>
      </w:r>
      <w:r w:rsidRPr="005B064A">
        <w:rPr>
          <w:rFonts w:eastAsia="SimSun"/>
          <w:bCs/>
          <w:lang w:val="en-GB"/>
        </w:rPr>
        <w:t>ransforming the agricultural sector</w:t>
      </w:r>
      <w:r w:rsidRPr="005B064A">
        <w:rPr>
          <w:rFonts w:eastAsia="SimSun"/>
          <w:lang w:val="en-GB"/>
        </w:rPr>
        <w:t xml:space="preserve"> </w:t>
      </w:r>
      <w:r w:rsidRPr="005B064A">
        <w:rPr>
          <w:rFonts w:eastAsia="SimSun"/>
          <w:bCs/>
          <w:lang w:val="en-GB"/>
        </w:rPr>
        <w:t>towards higher productivity, commercialization level and smallholder farmer income for improved livelihood, food security and nutrition</w:t>
      </w:r>
      <w:r w:rsidRPr="005B064A">
        <w:rPr>
          <w:rFonts w:eastAsia="SimSun"/>
          <w:lang w:val="en-GB"/>
        </w:rPr>
        <w:t xml:space="preserve">. </w:t>
      </w:r>
      <w:r w:rsidRPr="005B064A">
        <w:rPr>
          <w:lang w:val="en-GB"/>
        </w:rPr>
        <w:t xml:space="preserve">Since 2000 the GoT has undertaken efforts to remedy a legacy of past underinvestment in agriculture. In 2001, the Government formulated the Agricultural Sector Development Strategy (ASDS) which sought to achieve sustained agricultural growth of 5 percent per annum, primarily through transformation from subsistence farming to commercial agriculture. In 2006, the ASDP was launched as the vehicle for the implementation of the ASDS, with emphasis on commercialization by the smallholder sector. In complement, the country signed a Comprehensive Africa Agriculture Development Program (CAADP) compact, followed by the adoption of the Tanzania Agriculture and Food Security Investment Plan (TAFSIP) in November 2011. </w:t>
      </w:r>
    </w:p>
    <w:p w:rsidR="007C22A4" w:rsidRPr="005B064A" w:rsidRDefault="007C22A4" w:rsidP="00383100">
      <w:pPr>
        <w:pStyle w:val="ListParagraph"/>
        <w:tabs>
          <w:tab w:val="left" w:pos="720"/>
        </w:tabs>
        <w:ind w:hanging="720"/>
        <w:rPr>
          <w:lang w:val="en-GB"/>
        </w:rPr>
      </w:pPr>
    </w:p>
    <w:p w:rsidR="006B2B91" w:rsidRPr="005B064A" w:rsidRDefault="00932D6C" w:rsidP="00883994">
      <w:pPr>
        <w:pStyle w:val="ListParagraph"/>
        <w:numPr>
          <w:ilvl w:val="0"/>
          <w:numId w:val="33"/>
        </w:numPr>
        <w:tabs>
          <w:tab w:val="left" w:pos="720"/>
        </w:tabs>
        <w:autoSpaceDE w:val="0"/>
        <w:autoSpaceDN w:val="0"/>
        <w:adjustRightInd w:val="0"/>
        <w:spacing w:line="276" w:lineRule="auto"/>
        <w:ind w:left="720" w:hanging="720"/>
        <w:jc w:val="both"/>
        <w:rPr>
          <w:lang w:val="en-GB"/>
        </w:rPr>
      </w:pPr>
      <w:r w:rsidRPr="005B064A">
        <w:rPr>
          <w:lang w:val="en-GB"/>
        </w:rPr>
        <w:t xml:space="preserve">The ASDP 1 program </w:t>
      </w:r>
      <w:r w:rsidR="007C22A4" w:rsidRPr="005B064A">
        <w:rPr>
          <w:lang w:val="en-GB"/>
        </w:rPr>
        <w:t xml:space="preserve">implemented with World Bank support </w:t>
      </w:r>
      <w:r w:rsidRPr="005B064A">
        <w:rPr>
          <w:lang w:val="en-GB"/>
        </w:rPr>
        <w:t xml:space="preserve">has now been completed. </w:t>
      </w:r>
      <w:r w:rsidR="007C22A4" w:rsidRPr="005B064A">
        <w:rPr>
          <w:lang w:val="en-GB"/>
        </w:rPr>
        <w:t xml:space="preserve">To date ASDP-1 has been able to provide </w:t>
      </w:r>
      <w:r w:rsidR="006B2B91" w:rsidRPr="005B064A">
        <w:rPr>
          <w:lang w:val="en-GB"/>
        </w:rPr>
        <w:t xml:space="preserve">finances that has enabled development of </w:t>
      </w:r>
      <w:r w:rsidR="007C22A4" w:rsidRPr="005B064A">
        <w:rPr>
          <w:lang w:val="en-GB"/>
        </w:rPr>
        <w:t>the urgently needed agricultural infrastructure, irrigation, extension facilities and market facilities</w:t>
      </w:r>
      <w:r w:rsidR="007C22A4" w:rsidRPr="005B064A">
        <w:rPr>
          <w:rStyle w:val="FootnoteReference"/>
          <w:lang w:val="en-GB"/>
        </w:rPr>
        <w:footnoteReference w:id="13"/>
      </w:r>
      <w:r w:rsidR="007C22A4" w:rsidRPr="005B064A">
        <w:rPr>
          <w:lang w:val="en-GB"/>
        </w:rPr>
        <w:t xml:space="preserve"> that have had considerable impact on the productivity, profitability and incomes of the beneficiaries as well as enhanced national capacity to increase agricultural production and productivity. This had positive bearings on poverty reduction, food security and </w:t>
      </w:r>
      <w:r w:rsidR="0036515E" w:rsidRPr="005B064A">
        <w:rPr>
          <w:lang w:val="en-GB"/>
        </w:rPr>
        <w:t>self-sufficiency</w:t>
      </w:r>
      <w:r w:rsidR="007C22A4" w:rsidRPr="005B064A">
        <w:rPr>
          <w:lang w:val="en-GB"/>
        </w:rPr>
        <w:t xml:space="preserve"> at household and national levels</w:t>
      </w:r>
      <w:r w:rsidR="007C22A4" w:rsidRPr="005B064A">
        <w:rPr>
          <w:rStyle w:val="FootnoteReference"/>
          <w:lang w:val="en-GB"/>
        </w:rPr>
        <w:footnoteReference w:id="14"/>
      </w:r>
      <w:r w:rsidR="007C22A4" w:rsidRPr="005B064A">
        <w:rPr>
          <w:lang w:val="en-GB"/>
        </w:rPr>
        <w:t xml:space="preserve"> </w:t>
      </w:r>
      <w:r w:rsidR="00025660" w:rsidRPr="005B064A">
        <w:rPr>
          <w:lang w:val="en-GB"/>
        </w:rPr>
        <w:t>similarly</w:t>
      </w:r>
      <w:r w:rsidR="007C22A4" w:rsidRPr="005B064A">
        <w:rPr>
          <w:lang w:val="en-GB"/>
        </w:rPr>
        <w:t xml:space="preserve">, the capacity building interventions conducted at both national and local levels, improved the beneficiaries’ ability to implement their activities. The ASDP-1 investments through the implementation of District </w:t>
      </w:r>
      <w:r w:rsidR="006F5CBE" w:rsidRPr="005B064A">
        <w:rPr>
          <w:lang w:val="en-GB"/>
        </w:rPr>
        <w:t>Agricultural</w:t>
      </w:r>
      <w:r w:rsidR="007C22A4" w:rsidRPr="005B064A">
        <w:rPr>
          <w:lang w:val="en-GB"/>
        </w:rPr>
        <w:t xml:space="preserve"> Development Plans (DADP)</w:t>
      </w:r>
      <w:r w:rsidR="007C22A4" w:rsidRPr="005B064A">
        <w:rPr>
          <w:rFonts w:eastAsia="Calibri"/>
          <w:lang w:val="en-GB"/>
        </w:rPr>
        <w:t xml:space="preserve"> - which were part of the broader District Development Plan (</w:t>
      </w:r>
      <w:r w:rsidR="0036515E" w:rsidRPr="005B064A">
        <w:rPr>
          <w:rFonts w:eastAsia="Calibri"/>
          <w:lang w:val="en-GB"/>
        </w:rPr>
        <w:t>DDP),</w:t>
      </w:r>
      <w:r w:rsidR="007C22A4" w:rsidRPr="005B064A">
        <w:rPr>
          <w:rFonts w:eastAsia="Calibri"/>
          <w:lang w:val="en-GB"/>
        </w:rPr>
        <w:t xml:space="preserve"> </w:t>
      </w:r>
      <w:r w:rsidR="007C22A4" w:rsidRPr="005B064A">
        <w:rPr>
          <w:lang w:val="en-GB"/>
        </w:rPr>
        <w:t>enhanced the Local Government Authority’s capacity to plan and implement their own development projects.</w:t>
      </w:r>
    </w:p>
    <w:p w:rsidR="006F5CBE" w:rsidRPr="005B064A" w:rsidRDefault="007C22A4" w:rsidP="00383100">
      <w:pPr>
        <w:pStyle w:val="ListParagraph"/>
        <w:tabs>
          <w:tab w:val="left" w:pos="720"/>
          <w:tab w:val="left" w:pos="2995"/>
        </w:tabs>
        <w:autoSpaceDE w:val="0"/>
        <w:autoSpaceDN w:val="0"/>
        <w:adjustRightInd w:val="0"/>
        <w:spacing w:line="276" w:lineRule="auto"/>
        <w:ind w:hanging="720"/>
        <w:jc w:val="both"/>
        <w:rPr>
          <w:lang w:val="en-GB"/>
        </w:rPr>
      </w:pPr>
      <w:r w:rsidRPr="005B064A">
        <w:rPr>
          <w:lang w:val="en-GB"/>
        </w:rPr>
        <w:t xml:space="preserve"> </w:t>
      </w:r>
      <w:r w:rsidR="007023AF" w:rsidRPr="005B064A">
        <w:rPr>
          <w:lang w:val="en-GB"/>
        </w:rPr>
        <w:tab/>
      </w:r>
    </w:p>
    <w:p w:rsidR="00340895" w:rsidRPr="005B064A" w:rsidRDefault="00932D6C" w:rsidP="00883994">
      <w:pPr>
        <w:pStyle w:val="ListParagraph"/>
        <w:numPr>
          <w:ilvl w:val="0"/>
          <w:numId w:val="33"/>
        </w:numPr>
        <w:tabs>
          <w:tab w:val="left" w:pos="720"/>
        </w:tabs>
        <w:autoSpaceDE w:val="0"/>
        <w:autoSpaceDN w:val="0"/>
        <w:adjustRightInd w:val="0"/>
        <w:spacing w:line="276" w:lineRule="auto"/>
        <w:ind w:left="720" w:hanging="720"/>
        <w:jc w:val="both"/>
        <w:rPr>
          <w:lang w:val="en-GB"/>
        </w:rPr>
      </w:pPr>
      <w:r w:rsidRPr="005B064A">
        <w:rPr>
          <w:lang w:val="en-GB"/>
        </w:rPr>
        <w:t>The ASDP 1 project</w:t>
      </w:r>
      <w:r w:rsidR="007C22A4" w:rsidRPr="005B064A">
        <w:rPr>
          <w:lang w:val="en-GB"/>
        </w:rPr>
        <w:t xml:space="preserve"> </w:t>
      </w:r>
      <w:r w:rsidRPr="005B064A">
        <w:rPr>
          <w:lang w:val="en-GB"/>
        </w:rPr>
        <w:t>has been closed and has provided several important lessons on project implementation and agricultural transformation</w:t>
      </w:r>
      <w:r w:rsidRPr="005B064A">
        <w:rPr>
          <w:rFonts w:eastAsia="SimSun"/>
          <w:lang w:val="en-GB"/>
        </w:rPr>
        <w:t xml:space="preserve">. During the implementation of the ASDP 1 project it became clear that </w:t>
      </w:r>
    </w:p>
    <w:p w:rsidR="00340895" w:rsidRPr="005B064A" w:rsidRDefault="00340895" w:rsidP="004A3CF0">
      <w:pPr>
        <w:pStyle w:val="ListParagraph"/>
        <w:rPr>
          <w:rFonts w:eastAsia="SimSun"/>
          <w:lang w:val="en-GB"/>
        </w:rPr>
      </w:pPr>
    </w:p>
    <w:p w:rsidR="00340895" w:rsidRPr="005B064A" w:rsidRDefault="00932D6C" w:rsidP="00883994">
      <w:pPr>
        <w:pStyle w:val="ListParagraph"/>
        <w:numPr>
          <w:ilvl w:val="0"/>
          <w:numId w:val="94"/>
        </w:numPr>
        <w:tabs>
          <w:tab w:val="left" w:pos="720"/>
        </w:tabs>
        <w:autoSpaceDE w:val="0"/>
        <w:autoSpaceDN w:val="0"/>
        <w:adjustRightInd w:val="0"/>
        <w:spacing w:line="276" w:lineRule="auto"/>
        <w:jc w:val="both"/>
        <w:rPr>
          <w:lang w:val="en-GB"/>
        </w:rPr>
      </w:pPr>
      <w:r w:rsidRPr="005B064A">
        <w:rPr>
          <w:rFonts w:eastAsia="SimSun"/>
          <w:lang w:val="en-GB"/>
        </w:rPr>
        <w:t>the fiduciary arrangements put in place under the basket funding mechanism often led to implementation delays and quality management problems</w:t>
      </w:r>
      <w:r w:rsidR="00340895" w:rsidRPr="005B064A">
        <w:rPr>
          <w:rFonts w:eastAsia="SimSun"/>
          <w:lang w:val="en-GB"/>
        </w:rPr>
        <w:t xml:space="preserve"> e.g.</w:t>
      </w:r>
      <w:r w:rsidR="00340895" w:rsidRPr="005B064A">
        <w:rPr>
          <w:lang w:val="en-GB"/>
        </w:rPr>
        <w:t xml:space="preserve"> release of funds from the Government was very difficult and funds for supervision were not  readily available</w:t>
      </w:r>
      <w:r w:rsidRPr="005B064A">
        <w:rPr>
          <w:rFonts w:eastAsia="SimSun"/>
          <w:lang w:val="en-GB"/>
        </w:rPr>
        <w:t xml:space="preserve">. </w:t>
      </w:r>
    </w:p>
    <w:p w:rsidR="00340895" w:rsidRPr="005B064A" w:rsidRDefault="00932D6C" w:rsidP="00883994">
      <w:pPr>
        <w:pStyle w:val="ListParagraph"/>
        <w:numPr>
          <w:ilvl w:val="0"/>
          <w:numId w:val="94"/>
        </w:numPr>
        <w:tabs>
          <w:tab w:val="left" w:pos="720"/>
        </w:tabs>
        <w:autoSpaceDE w:val="0"/>
        <w:autoSpaceDN w:val="0"/>
        <w:adjustRightInd w:val="0"/>
        <w:spacing w:line="276" w:lineRule="auto"/>
        <w:jc w:val="both"/>
        <w:rPr>
          <w:lang w:val="en-GB"/>
        </w:rPr>
      </w:pPr>
      <w:r w:rsidRPr="005B064A">
        <w:rPr>
          <w:rFonts w:eastAsia="SimSun"/>
          <w:lang w:val="en-GB"/>
        </w:rPr>
        <w:t xml:space="preserve">the hardware approach pursued (emphasis on irrigation systems and warehouses) needed to be completed with attention to the software of agricultural development, specifically around farmer organizations, value chain development and water management. </w:t>
      </w:r>
    </w:p>
    <w:p w:rsidR="00340895" w:rsidRPr="005B064A" w:rsidRDefault="00340895" w:rsidP="00883994">
      <w:pPr>
        <w:pStyle w:val="ListParagraph"/>
        <w:numPr>
          <w:ilvl w:val="0"/>
          <w:numId w:val="94"/>
        </w:numPr>
        <w:tabs>
          <w:tab w:val="left" w:pos="720"/>
        </w:tabs>
        <w:autoSpaceDE w:val="0"/>
        <w:autoSpaceDN w:val="0"/>
        <w:adjustRightInd w:val="0"/>
        <w:spacing w:line="276" w:lineRule="auto"/>
        <w:jc w:val="both"/>
        <w:rPr>
          <w:lang w:val="en-GB"/>
        </w:rPr>
      </w:pPr>
      <w:r w:rsidRPr="005B064A">
        <w:rPr>
          <w:lang w:val="en-GB"/>
        </w:rPr>
        <w:t>its implementation Environmental and Social safeguards including M&amp;E issues were not well taken care of.</w:t>
      </w:r>
    </w:p>
    <w:p w:rsidR="002C3680" w:rsidRPr="005B064A" w:rsidRDefault="002C3680" w:rsidP="00383100">
      <w:pPr>
        <w:pStyle w:val="ListParagraph"/>
        <w:tabs>
          <w:tab w:val="left" w:pos="450"/>
          <w:tab w:val="left" w:pos="720"/>
        </w:tabs>
        <w:autoSpaceDE w:val="0"/>
        <w:autoSpaceDN w:val="0"/>
        <w:adjustRightInd w:val="0"/>
        <w:spacing w:line="276" w:lineRule="auto"/>
        <w:ind w:hanging="720"/>
        <w:jc w:val="both"/>
        <w:rPr>
          <w:lang w:val="en-GB"/>
        </w:rPr>
      </w:pPr>
    </w:p>
    <w:p w:rsidR="002C3680" w:rsidRPr="005B064A" w:rsidRDefault="0036515E" w:rsidP="00883994">
      <w:pPr>
        <w:pStyle w:val="ListParagraph"/>
        <w:numPr>
          <w:ilvl w:val="0"/>
          <w:numId w:val="33"/>
        </w:numPr>
        <w:tabs>
          <w:tab w:val="left" w:pos="720"/>
        </w:tabs>
        <w:autoSpaceDE w:val="0"/>
        <w:autoSpaceDN w:val="0"/>
        <w:adjustRightInd w:val="0"/>
        <w:spacing w:line="276" w:lineRule="auto"/>
        <w:ind w:left="720" w:hanging="630"/>
        <w:jc w:val="both"/>
        <w:rPr>
          <w:lang w:val="en-GB"/>
        </w:rPr>
      </w:pPr>
      <w:r w:rsidRPr="005B064A">
        <w:rPr>
          <w:lang w:val="en-GB"/>
        </w:rPr>
        <w:t>Despite</w:t>
      </w:r>
      <w:r w:rsidR="002C3680" w:rsidRPr="005B064A">
        <w:rPr>
          <w:lang w:val="en-GB"/>
        </w:rPr>
        <w:t xml:space="preserve"> t</w:t>
      </w:r>
      <w:r w:rsidR="002C3680" w:rsidRPr="005B064A">
        <w:rPr>
          <w:rFonts w:eastAsia="Arial Unicode MS"/>
          <w:lang w:val="en-GB"/>
        </w:rPr>
        <w:t xml:space="preserve">he ESMF and RPF documents prepared by GOT in 2006 directing  preparation of ESIA reports and RAPs prior to implementation of the ASDP </w:t>
      </w:r>
      <w:bookmarkStart w:id="143" w:name="_Toc410987193"/>
      <w:bookmarkStart w:id="144" w:name="_Toc410987479"/>
      <w:bookmarkStart w:id="145" w:name="_Toc415063023"/>
      <w:bookmarkStart w:id="146" w:name="_Toc415063247"/>
      <w:bookmarkStart w:id="147" w:name="_Toc433011862"/>
      <w:r w:rsidR="002C3680" w:rsidRPr="005B064A">
        <w:rPr>
          <w:rFonts w:eastAsia="Arial Unicode MS"/>
          <w:lang w:val="en-GB"/>
        </w:rPr>
        <w:t xml:space="preserve">– 1 financed investments, and other </w:t>
      </w:r>
      <w:r w:rsidR="00005B21" w:rsidRPr="005B064A">
        <w:rPr>
          <w:lang w:val="en-GB"/>
        </w:rPr>
        <w:t xml:space="preserve">efforts made by the </w:t>
      </w:r>
      <w:r w:rsidR="00797503" w:rsidRPr="005B064A">
        <w:rPr>
          <w:lang w:val="en-GB"/>
        </w:rPr>
        <w:t xml:space="preserve">MAFC </w:t>
      </w:r>
      <w:r w:rsidR="002C3680" w:rsidRPr="005B064A">
        <w:rPr>
          <w:lang w:val="en-GB"/>
        </w:rPr>
        <w:t>to articulate and include environmental and social issues in its plans</w:t>
      </w:r>
      <w:r w:rsidR="002C3680" w:rsidRPr="005B064A">
        <w:rPr>
          <w:rStyle w:val="FootnoteReference"/>
          <w:lang w:val="en-GB"/>
        </w:rPr>
        <w:footnoteReference w:id="15"/>
      </w:r>
      <w:r w:rsidR="002C3680" w:rsidRPr="005B064A">
        <w:rPr>
          <w:lang w:val="en-GB"/>
        </w:rPr>
        <w:t xml:space="preserve">; </w:t>
      </w:r>
      <w:r w:rsidR="002C3680" w:rsidRPr="005B064A">
        <w:rPr>
          <w:rFonts w:eastAsia="Arial Unicode MS"/>
          <w:lang w:val="en-GB"/>
        </w:rPr>
        <w:t xml:space="preserve">the </w:t>
      </w:r>
      <w:r w:rsidR="002C3680" w:rsidRPr="005B064A">
        <w:rPr>
          <w:lang w:val="en-GB"/>
        </w:rPr>
        <w:t>environmental and social safeguards implementation during ASDP -</w:t>
      </w:r>
      <w:bookmarkEnd w:id="143"/>
      <w:bookmarkEnd w:id="144"/>
      <w:bookmarkEnd w:id="145"/>
      <w:bookmarkEnd w:id="146"/>
      <w:bookmarkEnd w:id="147"/>
      <w:r w:rsidRPr="005B064A">
        <w:rPr>
          <w:lang w:val="en-GB"/>
        </w:rPr>
        <w:t xml:space="preserve">1 did not fare </w:t>
      </w:r>
      <w:r w:rsidR="002C3680" w:rsidRPr="005B064A">
        <w:rPr>
          <w:lang w:val="en-GB"/>
        </w:rPr>
        <w:t>well</w:t>
      </w:r>
      <w:r w:rsidR="002C3680" w:rsidRPr="005B064A">
        <w:rPr>
          <w:rStyle w:val="FootnoteReference"/>
          <w:noProof/>
          <w:lang w:val="en-GB"/>
        </w:rPr>
        <w:footnoteReference w:id="16"/>
      </w:r>
      <w:r w:rsidR="002C3680" w:rsidRPr="005B064A">
        <w:rPr>
          <w:noProof/>
          <w:lang w:val="en-GB"/>
        </w:rPr>
        <w:t>/</w:t>
      </w:r>
      <w:r w:rsidR="002C3680" w:rsidRPr="005B064A">
        <w:rPr>
          <w:rStyle w:val="FootnoteReference"/>
          <w:lang w:val="en-GB"/>
        </w:rPr>
        <w:footnoteReference w:id="17"/>
      </w:r>
      <w:r w:rsidR="002C3680" w:rsidRPr="005B064A">
        <w:rPr>
          <w:lang w:val="en-GB"/>
        </w:rPr>
        <w:t xml:space="preserve">: subprojects (irrigation schemes, crops markets and warehouses, livestock markets, slaughter houses and cattle dips) are still beleaguered by </w:t>
      </w:r>
      <w:r w:rsidR="00585B22" w:rsidRPr="005B064A">
        <w:rPr>
          <w:lang w:val="en-GB"/>
        </w:rPr>
        <w:t>long-standing environmental and social problems mainly flooding and sedimentation of irrigation systems during heavy rains alternating with water stress problems during dry season.</w:t>
      </w:r>
      <w:r w:rsidR="002C3680" w:rsidRPr="005B064A">
        <w:rPr>
          <w:lang w:val="en-GB"/>
        </w:rPr>
        <w:t xml:space="preserve"> Pollution of soils and water resources by over use and uncontrolled application of agrochemicals is a persistent problem at all sites. Rate of adoption of the EIA process by the participating LGAs and respective communities was found to be low and a few were found to </w:t>
      </w:r>
      <w:r w:rsidR="004A3CF0" w:rsidRPr="005B064A">
        <w:rPr>
          <w:lang w:val="en-GB"/>
        </w:rPr>
        <w:t>be familiar</w:t>
      </w:r>
      <w:r w:rsidR="002C3680" w:rsidRPr="005B064A">
        <w:rPr>
          <w:lang w:val="en-GB"/>
        </w:rPr>
        <w:t xml:space="preserve"> with the ESMF procedure. In terms of institutional and individual capacities, DALDO’s, Irrigation Engineer, Zonal Irrigation Engineers, Contractors and construction supervision Consultants were found to have limited technical capacity to address the issues of environmental and social safeguards requirements.</w:t>
      </w:r>
      <w:r w:rsidR="002C3680" w:rsidRPr="005B064A">
        <w:rPr>
          <w:lang w:val="en-GB" w:eastAsia="ja-JP"/>
        </w:rPr>
        <w:t xml:space="preserve"> </w:t>
      </w:r>
      <w:r w:rsidR="00797503" w:rsidRPr="005B064A">
        <w:rPr>
          <w:lang w:val="en-GB" w:eastAsia="ja-JP"/>
        </w:rPr>
        <w:t>A</w:t>
      </w:r>
      <w:r w:rsidR="002C3680" w:rsidRPr="005B064A">
        <w:rPr>
          <w:lang w:val="en-GB"/>
        </w:rPr>
        <w:t>ppointment of</w:t>
      </w:r>
      <w:r w:rsidR="002C3680" w:rsidRPr="005B064A">
        <w:rPr>
          <w:lang w:val="en-GB" w:eastAsia="ja-JP"/>
        </w:rPr>
        <w:t xml:space="preserve"> Environmental Management Officers at Participating LGAs</w:t>
      </w:r>
      <w:r w:rsidR="002C3680" w:rsidRPr="005B064A">
        <w:rPr>
          <w:lang w:val="en-GB"/>
        </w:rPr>
        <w:t xml:space="preserve"> and Environmental Units at the ASLMs formed late in the ASDP implementation process, Training and awareness at LGAs and community level (farmers groups) were limited to only few members and topics (i.e. use of pesticides and safe disposal of containers / packaging materials. CFAST project aim at tackling these problems through improvement of traditional and dilapidated irrigation infrastructure coupled with training farmers on best agriculture production practices.</w:t>
      </w:r>
    </w:p>
    <w:p w:rsidR="00C56233" w:rsidRPr="005B064A" w:rsidRDefault="00C56233" w:rsidP="00383100">
      <w:pPr>
        <w:pStyle w:val="ListParagraph"/>
        <w:tabs>
          <w:tab w:val="left" w:pos="450"/>
          <w:tab w:val="left" w:pos="720"/>
        </w:tabs>
        <w:spacing w:line="276" w:lineRule="auto"/>
        <w:ind w:hanging="720"/>
        <w:jc w:val="both"/>
        <w:rPr>
          <w:rFonts w:eastAsia="SimSun"/>
          <w:lang w:val="en-GB"/>
        </w:rPr>
      </w:pPr>
    </w:p>
    <w:p w:rsidR="00C56233" w:rsidRPr="005B064A" w:rsidRDefault="00932D6C" w:rsidP="00883994">
      <w:pPr>
        <w:pStyle w:val="ListParagraph"/>
        <w:numPr>
          <w:ilvl w:val="0"/>
          <w:numId w:val="33"/>
        </w:numPr>
        <w:tabs>
          <w:tab w:val="left" w:pos="720"/>
        </w:tabs>
        <w:spacing w:line="276" w:lineRule="auto"/>
        <w:ind w:left="720" w:hanging="720"/>
        <w:jc w:val="both"/>
        <w:rPr>
          <w:rFonts w:eastAsia="SimSun"/>
          <w:lang w:val="en-GB"/>
        </w:rPr>
      </w:pPr>
      <w:r w:rsidRPr="005B064A">
        <w:rPr>
          <w:lang w:val="en-GB"/>
        </w:rPr>
        <w:t>Recently, the government finalized the second ASDS together with the second ten-year ASDP2. The focus of the program is on four interrelated themes: (i) sustainable water and land use management, including mainstreaming resilience of sustainable and climate smart farming systems; (ii) enhanced agricultural productivity and profitability by sustainable technology generation and promotion/use; (iii) rural commercialization and value addition to build competitive commodity value chains; and (iv) strengthening agricultural sector enablers, including policy framework, food security and nutrition, institutional capacity (especially of farmer organizations) and coordination and sector-wide Monitoring &amp; Evaluation (M&amp;E).</w:t>
      </w:r>
    </w:p>
    <w:p w:rsidR="00C56233" w:rsidRPr="005B064A" w:rsidRDefault="00C56233" w:rsidP="00383100">
      <w:pPr>
        <w:pStyle w:val="ListParagraph"/>
        <w:tabs>
          <w:tab w:val="left" w:pos="720"/>
        </w:tabs>
        <w:ind w:hanging="720"/>
        <w:rPr>
          <w:lang w:val="en-GB"/>
        </w:rPr>
      </w:pPr>
    </w:p>
    <w:p w:rsidR="00C56233" w:rsidRPr="005B064A" w:rsidRDefault="00932D6C" w:rsidP="00883994">
      <w:pPr>
        <w:pStyle w:val="ListParagraph"/>
        <w:numPr>
          <w:ilvl w:val="0"/>
          <w:numId w:val="33"/>
        </w:numPr>
        <w:tabs>
          <w:tab w:val="left" w:pos="720"/>
        </w:tabs>
        <w:spacing w:line="276" w:lineRule="auto"/>
        <w:ind w:left="720" w:hanging="720"/>
        <w:jc w:val="both"/>
        <w:rPr>
          <w:lang w:val="en-GB"/>
        </w:rPr>
      </w:pPr>
      <w:r w:rsidRPr="005B064A">
        <w:rPr>
          <w:lang w:val="en-GB"/>
        </w:rPr>
        <w:t>The</w:t>
      </w:r>
      <w:r w:rsidRPr="005B064A">
        <w:rPr>
          <w:rFonts w:eastAsia="MS Mincho"/>
          <w:lang w:val="en-GB"/>
        </w:rPr>
        <w:t xml:space="preserve"> proposed operation will support Government’s efforts towards transforming the agricultural sector and rural livelihoods.</w:t>
      </w:r>
      <w:r w:rsidRPr="005B064A">
        <w:rPr>
          <w:rFonts w:eastAsia="MS Mincho"/>
          <w:b/>
          <w:lang w:val="en-GB"/>
        </w:rPr>
        <w:t xml:space="preserve"> </w:t>
      </w:r>
      <w:r w:rsidRPr="005B064A">
        <w:rPr>
          <w:lang w:val="en-GB"/>
        </w:rPr>
        <w:t xml:space="preserve">The project will support smallholder farmers, both men and women, to strengthen their collective action through producer organizations. Specific attention and resources will be given to reducing gender gaps in access to inputs, services, </w:t>
      </w:r>
      <w:r w:rsidR="0036515E" w:rsidRPr="005B064A">
        <w:rPr>
          <w:lang w:val="en-GB"/>
        </w:rPr>
        <w:t>labour</w:t>
      </w:r>
      <w:r w:rsidRPr="005B064A">
        <w:rPr>
          <w:lang w:val="en-GB"/>
        </w:rPr>
        <w:t xml:space="preserve">, technology, and capacity building. Investments will also support enabling community investments, such as feeder roads, day care </w:t>
      </w:r>
      <w:r w:rsidR="0036515E" w:rsidRPr="005B064A">
        <w:rPr>
          <w:lang w:val="en-GB"/>
        </w:rPr>
        <w:t>centres</w:t>
      </w:r>
      <w:r w:rsidRPr="005B064A">
        <w:rPr>
          <w:lang w:val="en-GB"/>
        </w:rPr>
        <w:t xml:space="preserve"> with feeding programs, etc. to allow for women farmers to benefit equally from the project.  Progress will be tracked by gender disaggregated M&amp;E indicators and data. Diversification into vegetables, fruits and aquaculture will be accompanied by nutrition advice to families. Integrated water resource management, water saving irrigation and crop management practices and technologies will be supported to promote resilience of the diversified production systems. </w:t>
      </w:r>
      <w:bookmarkEnd w:id="135"/>
    </w:p>
    <w:p w:rsidR="005451C1" w:rsidRPr="005B064A" w:rsidRDefault="005451C1" w:rsidP="00383100">
      <w:pPr>
        <w:pStyle w:val="ListParagraph"/>
        <w:tabs>
          <w:tab w:val="left" w:pos="720"/>
        </w:tabs>
        <w:ind w:hanging="720"/>
        <w:rPr>
          <w:lang w:val="en-GB"/>
        </w:rPr>
      </w:pPr>
    </w:p>
    <w:p w:rsidR="00CF2F03" w:rsidRPr="005B064A" w:rsidRDefault="005451C1" w:rsidP="00883994">
      <w:pPr>
        <w:pStyle w:val="ListParagraph"/>
        <w:numPr>
          <w:ilvl w:val="0"/>
          <w:numId w:val="33"/>
        </w:numPr>
        <w:tabs>
          <w:tab w:val="left" w:pos="720"/>
        </w:tabs>
        <w:spacing w:line="276" w:lineRule="auto"/>
        <w:ind w:left="720" w:hanging="720"/>
        <w:jc w:val="both"/>
        <w:rPr>
          <w:lang w:val="en-GB"/>
        </w:rPr>
      </w:pPr>
      <w:r w:rsidRPr="005B064A">
        <w:rPr>
          <w:lang w:val="en-GB"/>
        </w:rPr>
        <w:t>Investment coverage under the proposed CFAST project will focus on strengthening farmer organizations to improve and diversify their production systems and linkage to value chains in irrigated agriculture in a limited number of high potential district clusters in the SAGCOT area. The Irrigators Organizations (IOs) in selected schemes will be the driver of the project and investments. The IOs will develop business plans for joining the value chains and marketing of the main crop (in most cases rice) as well as for diversifying the production system to higher value crops and enterprises (e.g. vegetables, fruits, and aqua-culture). Such an approach is expected to: (i) empower the small scale farmers and their organizations,  (ii) sustainably increase the productivity and competitiveness of the priority commodity value chains and associated production systems; (iii) increase the volume and value of produce that enter the market channels for both domestic and export markets, as well as reliable raw material supply for local industries; (iv) allow for significant impact of investments, especially in infrastructure and other interventions in priority areas as selected by the IOs and recorded in their business plans (especially irrigation, value addition and marketing infrastructures); (v) enhance economies of scale by improved access of the members of the IO to agricultural inputs and financial services, and lower transaction costs for input/output supply chains, as volumes and competition increase; and (vi) promote expanded investments by private sector, at farm and off-farm levels, especially in priority value chains.</w:t>
      </w:r>
    </w:p>
    <w:p w:rsidR="00CF2F03" w:rsidRPr="005B064A" w:rsidRDefault="005451C1" w:rsidP="00383100">
      <w:pPr>
        <w:pStyle w:val="ListParagraph"/>
        <w:tabs>
          <w:tab w:val="left" w:pos="450"/>
          <w:tab w:val="left" w:pos="720"/>
        </w:tabs>
        <w:spacing w:line="276" w:lineRule="auto"/>
        <w:ind w:hanging="720"/>
        <w:jc w:val="both"/>
        <w:rPr>
          <w:lang w:val="en-GB"/>
        </w:rPr>
      </w:pPr>
      <w:r w:rsidRPr="005B064A">
        <w:rPr>
          <w:lang w:val="en-GB"/>
        </w:rPr>
        <w:t xml:space="preserve"> </w:t>
      </w:r>
    </w:p>
    <w:p w:rsidR="005451C1" w:rsidRPr="005B064A" w:rsidRDefault="005451C1"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The CFAST project design follows the guidance from the ASDP-2 Program Document, which emphasizes the role of strong and inclusive small farmer organizations as the main vehicle for enabling small holders to participate in the private sector stimulated agricultural growth and value chains (Agricultural Sector Program Document 2, 2015). </w:t>
      </w:r>
    </w:p>
    <w:p w:rsidR="005451C1" w:rsidRPr="005B064A" w:rsidRDefault="005451C1" w:rsidP="00383100">
      <w:pPr>
        <w:pStyle w:val="ListParagraph"/>
        <w:tabs>
          <w:tab w:val="left" w:pos="450"/>
          <w:tab w:val="left" w:pos="720"/>
        </w:tabs>
        <w:spacing w:line="276" w:lineRule="auto"/>
        <w:ind w:hanging="720"/>
        <w:jc w:val="both"/>
        <w:rPr>
          <w:lang w:val="en-GB"/>
        </w:rPr>
      </w:pPr>
    </w:p>
    <w:p w:rsidR="00827B72" w:rsidRPr="005B064A" w:rsidRDefault="00827B72" w:rsidP="00383100">
      <w:pPr>
        <w:tabs>
          <w:tab w:val="left" w:pos="720"/>
        </w:tabs>
        <w:ind w:left="720" w:hanging="720"/>
        <w:rPr>
          <w:lang w:val="en-GB"/>
        </w:rPr>
      </w:pPr>
    </w:p>
    <w:p w:rsidR="00A535D4" w:rsidRPr="005B064A" w:rsidRDefault="00D36935" w:rsidP="00883994">
      <w:pPr>
        <w:pStyle w:val="Heading2JSB-SAM"/>
        <w:numPr>
          <w:ilvl w:val="1"/>
          <w:numId w:val="78"/>
        </w:numPr>
        <w:tabs>
          <w:tab w:val="left" w:pos="720"/>
        </w:tabs>
        <w:ind w:left="720" w:hanging="720"/>
        <w:rPr>
          <w:rFonts w:ascii="Times New Roman" w:hAnsi="Times New Roman"/>
          <w:szCs w:val="28"/>
          <w:lang w:val="en-GB"/>
        </w:rPr>
      </w:pPr>
      <w:bookmarkStart w:id="148" w:name="_Toc410987194"/>
      <w:bookmarkStart w:id="149" w:name="_Toc410987480"/>
      <w:bookmarkStart w:id="150" w:name="_Toc415063026"/>
      <w:bookmarkStart w:id="151" w:name="_Toc415063250"/>
      <w:bookmarkStart w:id="152" w:name="_Toc433011868"/>
      <w:bookmarkStart w:id="153" w:name="_Toc473131105"/>
      <w:r w:rsidRPr="005B064A">
        <w:rPr>
          <w:rFonts w:ascii="Times New Roman" w:eastAsia="MS Mincho" w:hAnsi="Times New Roman"/>
          <w:szCs w:val="28"/>
          <w:lang w:val="en-GB"/>
        </w:rPr>
        <w:t xml:space="preserve">CATALYZING THE FUTURE AGRI-FOOD SYSTEMS OF TANZANIA (CFAST) </w:t>
      </w:r>
      <w:r w:rsidRPr="005B064A">
        <w:rPr>
          <w:rFonts w:ascii="Times New Roman" w:hAnsi="Times New Roman"/>
          <w:szCs w:val="28"/>
          <w:lang w:val="en-GB"/>
        </w:rPr>
        <w:t>PROJECT DESCRIPTION</w:t>
      </w:r>
      <w:bookmarkEnd w:id="148"/>
      <w:bookmarkEnd w:id="149"/>
      <w:bookmarkEnd w:id="150"/>
      <w:bookmarkEnd w:id="151"/>
      <w:bookmarkEnd w:id="152"/>
      <w:bookmarkEnd w:id="153"/>
    </w:p>
    <w:p w:rsidR="002C3680" w:rsidRPr="005B064A" w:rsidRDefault="002C3680" w:rsidP="00383100">
      <w:pPr>
        <w:pStyle w:val="ListParagraph"/>
        <w:tabs>
          <w:tab w:val="left" w:pos="450"/>
          <w:tab w:val="left" w:pos="720"/>
        </w:tabs>
        <w:spacing w:line="276" w:lineRule="auto"/>
        <w:ind w:hanging="720"/>
        <w:jc w:val="both"/>
        <w:rPr>
          <w:rFonts w:eastAsia="MS Mincho"/>
          <w:lang w:val="en-GB"/>
        </w:rPr>
      </w:pPr>
    </w:p>
    <w:p w:rsidR="002C3680" w:rsidRPr="005B064A" w:rsidRDefault="00D36935" w:rsidP="00383100">
      <w:pPr>
        <w:tabs>
          <w:tab w:val="left" w:pos="720"/>
        </w:tabs>
        <w:ind w:left="720" w:hanging="720"/>
        <w:rPr>
          <w:b/>
          <w:lang w:val="en-GB"/>
        </w:rPr>
      </w:pPr>
      <w:r w:rsidRPr="005B064A">
        <w:rPr>
          <w:rFonts w:eastAsia="MS Mincho"/>
          <w:lang w:val="en-GB"/>
        </w:rPr>
        <w:t xml:space="preserve"> </w:t>
      </w:r>
      <w:r w:rsidR="00D178FF" w:rsidRPr="005B064A">
        <w:rPr>
          <w:rFonts w:eastAsia="MS Mincho"/>
          <w:lang w:val="en-GB"/>
        </w:rPr>
        <w:tab/>
      </w:r>
      <w:r w:rsidR="00D178FF" w:rsidRPr="005B064A">
        <w:rPr>
          <w:rFonts w:eastAsia="MS Mincho"/>
          <w:b/>
          <w:lang w:val="en-GB"/>
        </w:rPr>
        <w:t xml:space="preserve">2.2.1 </w:t>
      </w:r>
      <w:r w:rsidR="002C3680" w:rsidRPr="005B064A">
        <w:rPr>
          <w:rFonts w:eastAsia="MS Mincho"/>
          <w:b/>
          <w:lang w:val="en-GB"/>
        </w:rPr>
        <w:t>CFAST</w:t>
      </w:r>
      <w:r w:rsidRPr="005B064A">
        <w:rPr>
          <w:rFonts w:eastAsia="MS Mincho"/>
          <w:b/>
          <w:lang w:val="en-GB"/>
        </w:rPr>
        <w:t xml:space="preserve"> </w:t>
      </w:r>
      <w:r w:rsidR="002C3680" w:rsidRPr="005B064A">
        <w:rPr>
          <w:rFonts w:eastAsia="MS Mincho"/>
          <w:b/>
          <w:lang w:val="en-GB"/>
        </w:rPr>
        <w:t>Project</w:t>
      </w:r>
      <w:r w:rsidR="00FC46A1" w:rsidRPr="005B064A">
        <w:rPr>
          <w:rFonts w:eastAsia="MS Mincho"/>
          <w:b/>
          <w:lang w:val="en-GB"/>
        </w:rPr>
        <w:t xml:space="preserve"> </w:t>
      </w:r>
      <w:r w:rsidRPr="005B064A">
        <w:rPr>
          <w:rFonts w:eastAsia="MS Mincho"/>
          <w:b/>
          <w:lang w:val="en-GB"/>
        </w:rPr>
        <w:t>Rationale</w:t>
      </w:r>
    </w:p>
    <w:p w:rsidR="005451C1" w:rsidRPr="005B064A" w:rsidRDefault="005451C1" w:rsidP="00383100">
      <w:pPr>
        <w:tabs>
          <w:tab w:val="left" w:pos="720"/>
        </w:tabs>
        <w:ind w:left="720" w:hanging="720"/>
        <w:rPr>
          <w:lang w:val="en-GB"/>
        </w:rPr>
      </w:pPr>
    </w:p>
    <w:p w:rsidR="005451C1" w:rsidRPr="005B064A" w:rsidRDefault="005451C1"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Whereas many agricultural </w:t>
      </w:r>
      <w:r w:rsidR="00312234" w:rsidRPr="005B064A">
        <w:rPr>
          <w:lang w:val="en-GB"/>
        </w:rPr>
        <w:t>developments</w:t>
      </w:r>
      <w:r w:rsidRPr="005B064A">
        <w:rPr>
          <w:lang w:val="en-GB"/>
        </w:rPr>
        <w:t xml:space="preserve"> have had a focus on productivity, the current project takes an integrated approach to improving value chains. The assumption is that market access and production system improvements are best accomplished together and that they reinforce each other. Also that market opportunities, especially in urbanizing societies, are increasing and provide more opportunities than productivity improvements per se. The project will collaborate with the SAGCOT project which focuses on agribusiness development.   Strengthening value chains is best done by working with and through farmer organizations. The project will therefor engage with farmer/irrigation organizations that have already been established in the different irrigation schemes. Business plans will be developed that identify value chain improvements on the one hand and investments in productive infrastructure on the other. Most of the infrastructure plans will only be approved once the business plans are approved.  Farmer organizations will receive support in the development and implementation of their business plans from a </w:t>
      </w:r>
      <w:r w:rsidR="00C46F81" w:rsidRPr="005B064A">
        <w:rPr>
          <w:lang w:val="en-GB"/>
        </w:rPr>
        <w:t>P</w:t>
      </w:r>
      <w:r w:rsidRPr="005B064A">
        <w:rPr>
          <w:lang w:val="en-GB"/>
        </w:rPr>
        <w:t>r</w:t>
      </w:r>
      <w:r w:rsidR="00C147D5" w:rsidRPr="005B064A">
        <w:rPr>
          <w:lang w:val="en-GB"/>
        </w:rPr>
        <w:t>ofessional</w:t>
      </w:r>
      <w:r w:rsidRPr="005B064A">
        <w:rPr>
          <w:lang w:val="en-GB"/>
        </w:rPr>
        <w:t xml:space="preserve"> </w:t>
      </w:r>
      <w:r w:rsidR="00C46F81" w:rsidRPr="005B064A">
        <w:rPr>
          <w:lang w:val="en-GB"/>
        </w:rPr>
        <w:t>S</w:t>
      </w:r>
      <w:r w:rsidRPr="005B064A">
        <w:rPr>
          <w:lang w:val="en-GB"/>
        </w:rPr>
        <w:t xml:space="preserve">ervice </w:t>
      </w:r>
      <w:r w:rsidR="00C46F81" w:rsidRPr="005B064A">
        <w:rPr>
          <w:lang w:val="en-GB"/>
        </w:rPr>
        <w:t>P</w:t>
      </w:r>
      <w:r w:rsidRPr="005B064A">
        <w:rPr>
          <w:lang w:val="en-GB"/>
        </w:rPr>
        <w:t xml:space="preserve">rovider (NGOs, foundations, other development organizations). </w:t>
      </w:r>
    </w:p>
    <w:p w:rsidR="005451C1" w:rsidRPr="005B064A" w:rsidRDefault="005451C1" w:rsidP="00383100">
      <w:pPr>
        <w:tabs>
          <w:tab w:val="left" w:pos="720"/>
        </w:tabs>
        <w:ind w:left="720" w:hanging="720"/>
        <w:jc w:val="both"/>
        <w:rPr>
          <w:lang w:val="en-GB"/>
        </w:rPr>
      </w:pPr>
    </w:p>
    <w:p w:rsidR="00CF2F03" w:rsidRPr="005B064A" w:rsidRDefault="005451C1"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The project is expected to lead to an agricultural transformation model that can be repeated in other parts of the country and other production systems. The potential of this transformation model may be further enhanced by changes in the enabling environment, for example on market information, credit or land tenure. These issues may be considered for inclusion in Development Policy Operations or other investment projects that may be discussed in the dialogue with the Government on how to rethink Tanzania’s agricultural development approach.  </w:t>
      </w:r>
    </w:p>
    <w:p w:rsidR="00CF2F03" w:rsidRPr="005B064A" w:rsidRDefault="00CF2F03" w:rsidP="00383100">
      <w:pPr>
        <w:pStyle w:val="ListParagraph"/>
        <w:tabs>
          <w:tab w:val="left" w:pos="720"/>
        </w:tabs>
        <w:ind w:hanging="720"/>
        <w:rPr>
          <w:rFonts w:eastAsia="Calibri"/>
          <w:i/>
          <w:lang w:val="en-GB"/>
        </w:rPr>
      </w:pPr>
    </w:p>
    <w:p w:rsidR="005451C1" w:rsidRPr="005B064A" w:rsidRDefault="007232A9" w:rsidP="00883994">
      <w:pPr>
        <w:pStyle w:val="ListParagraph"/>
        <w:numPr>
          <w:ilvl w:val="0"/>
          <w:numId w:val="33"/>
        </w:numPr>
        <w:tabs>
          <w:tab w:val="left" w:pos="450"/>
          <w:tab w:val="left" w:pos="720"/>
        </w:tabs>
        <w:spacing w:line="276" w:lineRule="auto"/>
        <w:ind w:left="720" w:hanging="720"/>
        <w:jc w:val="both"/>
        <w:rPr>
          <w:lang w:val="en-GB"/>
        </w:rPr>
      </w:pPr>
      <w:r w:rsidRPr="005B064A">
        <w:rPr>
          <w:rFonts w:eastAsia="Calibri"/>
          <w:lang w:val="en-GB"/>
        </w:rPr>
        <w:t>Figure 2</w:t>
      </w:r>
      <w:r w:rsidR="005451C1" w:rsidRPr="005B064A">
        <w:rPr>
          <w:rFonts w:eastAsia="Calibri"/>
          <w:lang w:val="en-GB"/>
        </w:rPr>
        <w:t>, below provides a graphic representation of the project’s theory of change.</w:t>
      </w:r>
    </w:p>
    <w:p w:rsidR="005451C1" w:rsidRPr="005B064A" w:rsidRDefault="00081524" w:rsidP="00383100">
      <w:pPr>
        <w:tabs>
          <w:tab w:val="left" w:pos="720"/>
        </w:tabs>
        <w:spacing w:after="160"/>
        <w:ind w:left="720" w:hanging="720"/>
        <w:contextualSpacing/>
        <w:jc w:val="both"/>
        <w:rPr>
          <w:rFonts w:eastAsia="Calibri"/>
          <w:lang w:val="en-GB"/>
        </w:rPr>
      </w:pPr>
      <w:r w:rsidRPr="005B064A">
        <w:rPr>
          <w:rFonts w:eastAsia="Calibri"/>
          <w:noProof/>
        </w:rPr>
        <w:drawing>
          <wp:inline distT="0" distB="0" distL="0" distR="0">
            <wp:extent cx="6264275" cy="3506470"/>
            <wp:effectExtent l="19050" t="0" r="3175"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6264275" cy="3506470"/>
                    </a:xfrm>
                    <a:prstGeom prst="rect">
                      <a:avLst/>
                    </a:prstGeom>
                    <a:noFill/>
                    <a:ln w="9525">
                      <a:noFill/>
                      <a:miter lim="800000"/>
                      <a:headEnd/>
                      <a:tailEnd/>
                    </a:ln>
                  </pic:spPr>
                </pic:pic>
              </a:graphicData>
            </a:graphic>
          </wp:inline>
        </w:drawing>
      </w:r>
    </w:p>
    <w:p w:rsidR="00D51514" w:rsidRPr="005B064A" w:rsidRDefault="00D51514" w:rsidP="00383100">
      <w:pPr>
        <w:pStyle w:val="ListParagraph"/>
        <w:tabs>
          <w:tab w:val="left" w:pos="450"/>
          <w:tab w:val="left" w:pos="720"/>
        </w:tabs>
        <w:spacing w:line="276" w:lineRule="auto"/>
        <w:ind w:hanging="720"/>
        <w:jc w:val="both"/>
        <w:rPr>
          <w:lang w:val="en-GB"/>
        </w:rPr>
      </w:pPr>
    </w:p>
    <w:p w:rsidR="00CF2F03" w:rsidRPr="005B064A" w:rsidRDefault="00CF2F03" w:rsidP="00383100">
      <w:pPr>
        <w:pStyle w:val="ListParagraph"/>
        <w:tabs>
          <w:tab w:val="left" w:pos="720"/>
        </w:tabs>
        <w:spacing w:before="120" w:after="120"/>
        <w:ind w:hanging="720"/>
        <w:contextualSpacing w:val="0"/>
        <w:jc w:val="both"/>
        <w:rPr>
          <w:lang w:val="en-GB"/>
        </w:rPr>
      </w:pPr>
    </w:p>
    <w:p w:rsidR="00CF2F03" w:rsidRPr="005B064A" w:rsidRDefault="00CF2F03" w:rsidP="00383100">
      <w:pPr>
        <w:pStyle w:val="ListParagraph"/>
        <w:tabs>
          <w:tab w:val="left" w:pos="720"/>
        </w:tabs>
        <w:spacing w:before="120" w:after="120"/>
        <w:ind w:hanging="720"/>
        <w:contextualSpacing w:val="0"/>
        <w:jc w:val="both"/>
        <w:rPr>
          <w:lang w:val="en-GB"/>
        </w:rPr>
      </w:pPr>
    </w:p>
    <w:p w:rsidR="00CF2F03" w:rsidRPr="005B064A" w:rsidRDefault="00CF2F03" w:rsidP="00383100">
      <w:pPr>
        <w:pStyle w:val="ListParagraph"/>
        <w:tabs>
          <w:tab w:val="left" w:pos="720"/>
        </w:tabs>
        <w:spacing w:before="120" w:after="120"/>
        <w:ind w:hanging="720"/>
        <w:contextualSpacing w:val="0"/>
        <w:jc w:val="both"/>
        <w:rPr>
          <w:rFonts w:eastAsia="Calibri"/>
          <w:lang w:val="en-GB"/>
        </w:rPr>
      </w:pPr>
      <w:r w:rsidRPr="005B064A">
        <w:rPr>
          <w:b/>
          <w:lang w:val="en-GB"/>
        </w:rPr>
        <w:t>Figure 2:</w:t>
      </w:r>
      <w:r w:rsidRPr="005B064A">
        <w:rPr>
          <w:lang w:val="en-GB"/>
        </w:rPr>
        <w:t xml:space="preserve"> </w:t>
      </w:r>
      <w:r w:rsidR="0060125F" w:rsidRPr="005B064A">
        <w:rPr>
          <w:rFonts w:eastAsia="Calibri"/>
          <w:lang w:val="en-GB"/>
        </w:rPr>
        <w:t>A</w:t>
      </w:r>
      <w:r w:rsidRPr="005B064A">
        <w:rPr>
          <w:rFonts w:eastAsia="Calibri"/>
          <w:lang w:val="en-GB"/>
        </w:rPr>
        <w:t xml:space="preserve"> graphic representation of the project’s theory of change.</w:t>
      </w:r>
    </w:p>
    <w:p w:rsidR="00CF2F03" w:rsidRPr="005B064A" w:rsidRDefault="00CF2F03" w:rsidP="00383100">
      <w:pPr>
        <w:pStyle w:val="ListParagraph"/>
        <w:tabs>
          <w:tab w:val="left" w:pos="720"/>
        </w:tabs>
        <w:spacing w:before="120" w:after="120"/>
        <w:ind w:hanging="720"/>
        <w:contextualSpacing w:val="0"/>
        <w:jc w:val="both"/>
        <w:rPr>
          <w:rFonts w:eastAsia="Calibri"/>
          <w:lang w:val="en-GB"/>
        </w:rPr>
      </w:pPr>
    </w:p>
    <w:p w:rsidR="00CF2F03" w:rsidRPr="005B064A" w:rsidRDefault="0002314B" w:rsidP="00383100">
      <w:pPr>
        <w:tabs>
          <w:tab w:val="left" w:pos="720"/>
        </w:tabs>
        <w:ind w:left="720" w:hanging="720"/>
        <w:rPr>
          <w:b/>
          <w:lang w:val="en-GB"/>
        </w:rPr>
      </w:pPr>
      <w:r w:rsidRPr="005B064A">
        <w:rPr>
          <w:b/>
          <w:lang w:val="en-GB"/>
        </w:rPr>
        <w:t xml:space="preserve">2.2.2 </w:t>
      </w:r>
      <w:r w:rsidR="00CF2F03" w:rsidRPr="005B064A">
        <w:rPr>
          <w:b/>
          <w:lang w:val="en-GB"/>
        </w:rPr>
        <w:t>Project Location</w:t>
      </w:r>
    </w:p>
    <w:p w:rsidR="00CF2F03" w:rsidRPr="005B064A" w:rsidRDefault="00CF2F03" w:rsidP="00383100">
      <w:pPr>
        <w:tabs>
          <w:tab w:val="left" w:pos="720"/>
        </w:tabs>
        <w:ind w:left="720" w:hanging="720"/>
        <w:rPr>
          <w:lang w:val="en-GB"/>
        </w:rPr>
      </w:pPr>
    </w:p>
    <w:p w:rsidR="00CF5082" w:rsidRPr="005B064A" w:rsidRDefault="00701E57" w:rsidP="00CF5082">
      <w:pPr>
        <w:pStyle w:val="ListParagraph"/>
        <w:spacing w:line="276" w:lineRule="auto"/>
        <w:ind w:left="0"/>
        <w:jc w:val="both"/>
        <w:rPr>
          <w:lang w:val="en-GB"/>
        </w:rPr>
      </w:pPr>
      <w:r w:rsidRPr="005B064A">
        <w:rPr>
          <w:rFonts w:eastAsia="Calibri"/>
          <w:lang w:val="en-GB"/>
        </w:rPr>
        <w:t>The</w:t>
      </w:r>
      <w:r w:rsidRPr="005B064A">
        <w:rPr>
          <w:lang w:val="en-GB"/>
        </w:rPr>
        <w:t xml:space="preserve"> entry point for the project intervention will be the Irrigators Organizations (IOs). According to the Irrigation Act, the IOs, can take on additional value chain functions besides their core mandate. Additional capacity building and technical assistance will be needed to enable them undertake value chain functions and the project will design specific interventions to strengthen their capacity.  Selection of the schemes includes existing schemes that - (i) passed the prefeasibility assessment done under the BRN, (ii) close to markets</w:t>
      </w:r>
      <w:r w:rsidR="00800095" w:rsidRPr="005B064A">
        <w:rPr>
          <w:lang w:val="en-GB"/>
        </w:rPr>
        <w:t xml:space="preserve"> say within 100km radius</w:t>
      </w:r>
      <w:r w:rsidRPr="005B064A">
        <w:rPr>
          <w:lang w:val="en-GB"/>
        </w:rPr>
        <w:t>, (iii) are part of a cluster –based on relative distance between the potential schemes</w:t>
      </w:r>
      <w:r w:rsidR="001F129A" w:rsidRPr="005B064A">
        <w:rPr>
          <w:lang w:val="en-GB"/>
        </w:rPr>
        <w:t xml:space="preserve"> (iv) existing of critical mass of IOs and (v) economies of scale </w:t>
      </w:r>
      <w:r w:rsidRPr="005B064A">
        <w:rPr>
          <w:lang w:val="en-GB"/>
        </w:rPr>
        <w:t xml:space="preserve">. The geographic locations of such schemes will be in Iringa, Mbeya and </w:t>
      </w:r>
      <w:r w:rsidR="007023AF" w:rsidRPr="005B064A">
        <w:rPr>
          <w:lang w:val="en-GB"/>
        </w:rPr>
        <w:t xml:space="preserve">Rukwa </w:t>
      </w:r>
      <w:r w:rsidRPr="005B064A">
        <w:rPr>
          <w:lang w:val="en-GB"/>
        </w:rPr>
        <w:t xml:space="preserve">regions. To further improve targeting GIS methodology will be used to map the clusters and the schemes within them and to overlay population density, road infrastructure, and poverty levels. The map below </w:t>
      </w:r>
      <w:r w:rsidRPr="005B064A">
        <w:rPr>
          <w:b/>
          <w:lang w:val="en-GB"/>
        </w:rPr>
        <w:t xml:space="preserve">(Figure </w:t>
      </w:r>
      <w:r w:rsidR="00025660" w:rsidRPr="005B064A">
        <w:rPr>
          <w:b/>
          <w:lang w:val="en-GB"/>
        </w:rPr>
        <w:t>2</w:t>
      </w:r>
      <w:r w:rsidRPr="005B064A">
        <w:rPr>
          <w:b/>
          <w:lang w:val="en-GB"/>
        </w:rPr>
        <w:t>)</w:t>
      </w:r>
      <w:r w:rsidRPr="005B064A">
        <w:rPr>
          <w:lang w:val="en-GB"/>
        </w:rPr>
        <w:t xml:space="preserve"> provides the currently proposed scheme selection</w:t>
      </w:r>
      <w:r w:rsidRPr="005B064A">
        <w:rPr>
          <w:i/>
          <w:lang w:val="en-GB"/>
        </w:rPr>
        <w:t>.</w:t>
      </w:r>
      <w:r w:rsidR="00CF5082" w:rsidRPr="005B064A">
        <w:rPr>
          <w:lang w:val="en-GB"/>
        </w:rPr>
        <w:t xml:space="preserve"> The list of scheme will be discussed and finalised during a </w:t>
      </w:r>
      <w:r w:rsidR="0036515E" w:rsidRPr="005B064A">
        <w:rPr>
          <w:lang w:val="en-GB"/>
        </w:rPr>
        <w:t>stakeholders’ workshop</w:t>
      </w:r>
      <w:r w:rsidR="00CF5082" w:rsidRPr="005B064A">
        <w:rPr>
          <w:lang w:val="en-GB"/>
        </w:rPr>
        <w:t xml:space="preserve"> prior to project implementation.</w:t>
      </w:r>
    </w:p>
    <w:p w:rsidR="00701E57" w:rsidRPr="005B064A" w:rsidRDefault="00701E57" w:rsidP="004A3CF0">
      <w:pPr>
        <w:pStyle w:val="ListParagraph"/>
        <w:tabs>
          <w:tab w:val="left" w:pos="720"/>
        </w:tabs>
        <w:spacing w:line="276" w:lineRule="auto"/>
        <w:jc w:val="both"/>
        <w:rPr>
          <w:lang w:val="en-GB"/>
        </w:rPr>
      </w:pPr>
    </w:p>
    <w:p w:rsidR="00B45A8A" w:rsidRPr="005B064A" w:rsidRDefault="00B45A8A" w:rsidP="00383100">
      <w:pPr>
        <w:tabs>
          <w:tab w:val="left" w:pos="720"/>
        </w:tabs>
        <w:spacing w:before="120" w:after="120"/>
        <w:ind w:left="720" w:hanging="720"/>
        <w:jc w:val="both"/>
        <w:rPr>
          <w:b/>
          <w:lang w:val="en-GB"/>
        </w:rPr>
      </w:pPr>
    </w:p>
    <w:p w:rsidR="00B45A8A" w:rsidRPr="005B064A" w:rsidRDefault="00081524" w:rsidP="00383100">
      <w:pPr>
        <w:pStyle w:val="ListParagraph"/>
        <w:tabs>
          <w:tab w:val="left" w:pos="720"/>
        </w:tabs>
        <w:spacing w:before="120" w:after="120"/>
        <w:ind w:hanging="720"/>
        <w:contextualSpacing w:val="0"/>
        <w:jc w:val="both"/>
        <w:rPr>
          <w:b/>
          <w:lang w:val="en-GB"/>
        </w:rPr>
      </w:pPr>
      <w:r w:rsidRPr="005B064A">
        <w:rPr>
          <w:noProof/>
        </w:rPr>
        <w:drawing>
          <wp:inline distT="0" distB="0" distL="0" distR="0">
            <wp:extent cx="5939790" cy="4651779"/>
            <wp:effectExtent l="0" t="0" r="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srcRect/>
                    <a:stretch>
                      <a:fillRect/>
                    </a:stretch>
                  </pic:blipFill>
                  <pic:spPr bwMode="auto">
                    <a:xfrm>
                      <a:off x="0" y="0"/>
                      <a:ext cx="5939790" cy="4651779"/>
                    </a:xfrm>
                    <a:prstGeom prst="rect">
                      <a:avLst/>
                    </a:prstGeom>
                    <a:noFill/>
                    <a:ln w="9525">
                      <a:noFill/>
                      <a:miter lim="800000"/>
                      <a:headEnd/>
                      <a:tailEnd/>
                    </a:ln>
                  </pic:spPr>
                </pic:pic>
              </a:graphicData>
            </a:graphic>
          </wp:inline>
        </w:drawing>
      </w:r>
    </w:p>
    <w:p w:rsidR="00B45A8A" w:rsidRPr="005B064A" w:rsidRDefault="00D0457D" w:rsidP="00383100">
      <w:pPr>
        <w:pStyle w:val="Caption"/>
        <w:tabs>
          <w:tab w:val="left" w:pos="720"/>
        </w:tabs>
        <w:ind w:left="720" w:hanging="720"/>
        <w:rPr>
          <w:b/>
          <w:i w:val="0"/>
          <w:sz w:val="20"/>
        </w:rPr>
      </w:pPr>
      <w:bookmarkStart w:id="154" w:name="_Toc433012077"/>
      <w:bookmarkStart w:id="155" w:name="_Toc472853450"/>
      <w:r w:rsidRPr="005B064A">
        <w:rPr>
          <w:i w:val="0"/>
          <w:noProof/>
          <w:sz w:val="20"/>
        </w:rPr>
        <w:t xml:space="preserve">Figure </w:t>
      </w:r>
      <w:r w:rsidR="00B405F4" w:rsidRPr="005B064A">
        <w:rPr>
          <w:i w:val="0"/>
          <w:noProof/>
          <w:sz w:val="20"/>
        </w:rPr>
        <w:fldChar w:fldCharType="begin"/>
      </w:r>
      <w:r w:rsidRPr="005B064A">
        <w:rPr>
          <w:i w:val="0"/>
          <w:noProof/>
          <w:sz w:val="20"/>
        </w:rPr>
        <w:instrText xml:space="preserve"> SEQ Figure \* ARABIC </w:instrText>
      </w:r>
      <w:r w:rsidR="00B405F4" w:rsidRPr="005B064A">
        <w:rPr>
          <w:i w:val="0"/>
          <w:noProof/>
          <w:sz w:val="20"/>
        </w:rPr>
        <w:fldChar w:fldCharType="separate"/>
      </w:r>
      <w:r w:rsidR="007119E1">
        <w:rPr>
          <w:i w:val="0"/>
          <w:noProof/>
          <w:sz w:val="20"/>
        </w:rPr>
        <w:t>2</w:t>
      </w:r>
      <w:r w:rsidR="00B405F4" w:rsidRPr="005B064A">
        <w:rPr>
          <w:i w:val="0"/>
          <w:noProof/>
          <w:sz w:val="20"/>
        </w:rPr>
        <w:fldChar w:fldCharType="end"/>
      </w:r>
      <w:r w:rsidR="00B45A8A" w:rsidRPr="005B064A">
        <w:rPr>
          <w:i w:val="0"/>
          <w:noProof/>
          <w:sz w:val="20"/>
        </w:rPr>
        <w:t>:</w:t>
      </w:r>
      <w:r w:rsidR="00B45A8A" w:rsidRPr="005B064A">
        <w:rPr>
          <w:b/>
          <w:i w:val="0"/>
          <w:noProof/>
          <w:sz w:val="20"/>
        </w:rPr>
        <w:t xml:space="preserve"> </w:t>
      </w:r>
      <w:r w:rsidR="00B45A8A" w:rsidRPr="005B064A">
        <w:rPr>
          <w:i w:val="0"/>
          <w:noProof/>
          <w:sz w:val="20"/>
        </w:rPr>
        <w:t xml:space="preserve">Geograhical Location of the proposed Schemes under CFAST  (Source:  </w:t>
      </w:r>
      <w:r w:rsidR="00B45A8A" w:rsidRPr="005B064A">
        <w:rPr>
          <w:i w:val="0"/>
          <w:sz w:val="20"/>
        </w:rPr>
        <w:t xml:space="preserve">Aide Memoire:  </w:t>
      </w:r>
      <w:r w:rsidR="00B45A8A" w:rsidRPr="005B064A">
        <w:rPr>
          <w:i w:val="0"/>
          <w:noProof/>
          <w:sz w:val="20"/>
        </w:rPr>
        <w:t xml:space="preserve">World Bank </w:t>
      </w:r>
      <w:r w:rsidR="00B45A8A" w:rsidRPr="005B064A">
        <w:rPr>
          <w:i w:val="0"/>
          <w:sz w:val="20"/>
        </w:rPr>
        <w:t>CFAST</w:t>
      </w:r>
      <w:r w:rsidR="00B45A8A" w:rsidRPr="005B064A">
        <w:rPr>
          <w:i w:val="0"/>
          <w:noProof/>
          <w:sz w:val="20"/>
        </w:rPr>
        <w:t xml:space="preserve"> Project Preparation Mission, October, 2016)</w:t>
      </w:r>
      <w:bookmarkEnd w:id="154"/>
      <w:bookmarkEnd w:id="155"/>
      <w:r w:rsidR="00B45A8A" w:rsidRPr="005B064A">
        <w:rPr>
          <w:i w:val="0"/>
          <w:noProof/>
          <w:sz w:val="20"/>
        </w:rPr>
        <w:t xml:space="preserve"> </w:t>
      </w:r>
    </w:p>
    <w:p w:rsidR="00701E57" w:rsidRPr="005B064A" w:rsidRDefault="00701E57" w:rsidP="00383100">
      <w:pPr>
        <w:tabs>
          <w:tab w:val="left" w:pos="720"/>
        </w:tabs>
        <w:ind w:left="720" w:hanging="720"/>
        <w:rPr>
          <w:lang w:val="en-GB"/>
        </w:rPr>
      </w:pPr>
      <w:bookmarkStart w:id="156" w:name="_Toc410987196"/>
      <w:bookmarkStart w:id="157" w:name="_Toc410987482"/>
      <w:bookmarkStart w:id="158" w:name="_Toc415063028"/>
      <w:bookmarkStart w:id="159" w:name="_Toc415063252"/>
      <w:bookmarkStart w:id="160" w:name="_Toc433011870"/>
    </w:p>
    <w:p w:rsidR="00701E57" w:rsidRPr="005B064A" w:rsidRDefault="00701E57" w:rsidP="00383100">
      <w:pPr>
        <w:tabs>
          <w:tab w:val="left" w:pos="720"/>
        </w:tabs>
        <w:ind w:left="720" w:hanging="720"/>
        <w:rPr>
          <w:lang w:val="en-GB"/>
        </w:rPr>
      </w:pPr>
    </w:p>
    <w:p w:rsidR="00A535D4" w:rsidRPr="005B064A" w:rsidRDefault="008F5F2F" w:rsidP="00383100">
      <w:pPr>
        <w:tabs>
          <w:tab w:val="left" w:pos="720"/>
        </w:tabs>
        <w:ind w:left="720" w:hanging="720"/>
        <w:rPr>
          <w:b/>
          <w:lang w:val="en-GB"/>
        </w:rPr>
      </w:pPr>
      <w:r w:rsidRPr="005B064A">
        <w:rPr>
          <w:b/>
          <w:lang w:val="en-GB"/>
        </w:rPr>
        <w:t xml:space="preserve">2.2.3 </w:t>
      </w:r>
      <w:r w:rsidR="00EF67ED" w:rsidRPr="005B064A">
        <w:rPr>
          <w:b/>
          <w:lang w:val="en-GB"/>
        </w:rPr>
        <w:t xml:space="preserve">CFAST </w:t>
      </w:r>
      <w:r w:rsidR="002A5625" w:rsidRPr="005B064A">
        <w:rPr>
          <w:b/>
          <w:lang w:val="en-GB"/>
        </w:rPr>
        <w:t xml:space="preserve">Project </w:t>
      </w:r>
      <w:r w:rsidR="00EF67ED" w:rsidRPr="005B064A">
        <w:rPr>
          <w:b/>
          <w:lang w:val="en-GB"/>
        </w:rPr>
        <w:t xml:space="preserve">Proposed Development </w:t>
      </w:r>
      <w:r w:rsidR="002A5625" w:rsidRPr="005B064A">
        <w:rPr>
          <w:b/>
          <w:lang w:val="en-GB"/>
        </w:rPr>
        <w:t>Objective</w:t>
      </w:r>
      <w:bookmarkEnd w:id="156"/>
      <w:bookmarkEnd w:id="157"/>
      <w:bookmarkEnd w:id="158"/>
      <w:bookmarkEnd w:id="159"/>
      <w:bookmarkEnd w:id="160"/>
    </w:p>
    <w:bookmarkEnd w:id="121"/>
    <w:bookmarkEnd w:id="122"/>
    <w:bookmarkEnd w:id="123"/>
    <w:p w:rsidR="00192139" w:rsidRPr="005B064A" w:rsidRDefault="00192139" w:rsidP="00383100">
      <w:pPr>
        <w:tabs>
          <w:tab w:val="left" w:pos="720"/>
        </w:tabs>
        <w:ind w:left="720" w:hanging="720"/>
        <w:rPr>
          <w:lang w:val="en-GB"/>
        </w:rPr>
      </w:pPr>
    </w:p>
    <w:p w:rsidR="00192139" w:rsidRPr="005B064A" w:rsidRDefault="00192139" w:rsidP="00883994">
      <w:pPr>
        <w:pStyle w:val="ListParagraph"/>
        <w:numPr>
          <w:ilvl w:val="0"/>
          <w:numId w:val="33"/>
        </w:numPr>
        <w:tabs>
          <w:tab w:val="left" w:pos="720"/>
        </w:tabs>
        <w:spacing w:line="276" w:lineRule="auto"/>
        <w:ind w:left="720" w:hanging="720"/>
        <w:jc w:val="both"/>
        <w:rPr>
          <w:lang w:val="en-GB"/>
        </w:rPr>
      </w:pPr>
      <w:r w:rsidRPr="005B064A">
        <w:rPr>
          <w:noProof/>
          <w:lang w:val="en-GB"/>
        </w:rPr>
        <w:t xml:space="preserve">The PDO </w:t>
      </w:r>
      <w:r w:rsidR="00744FC3" w:rsidRPr="005B064A">
        <w:rPr>
          <w:noProof/>
          <w:lang w:val="en-GB"/>
        </w:rPr>
        <w:t xml:space="preserve">of CFAST </w:t>
      </w:r>
      <w:r w:rsidRPr="005B064A">
        <w:rPr>
          <w:noProof/>
          <w:lang w:val="en-GB"/>
        </w:rPr>
        <w:t xml:space="preserve">is to </w:t>
      </w:r>
      <w:r w:rsidR="00797503" w:rsidRPr="005B064A">
        <w:rPr>
          <w:lang w:val="en-GB"/>
        </w:rPr>
        <w:t xml:space="preserve">pursue </w:t>
      </w:r>
      <w:r w:rsidR="005451C1" w:rsidRPr="005B064A">
        <w:rPr>
          <w:lang w:val="en-GB"/>
        </w:rPr>
        <w:t xml:space="preserve">the transformation </w:t>
      </w:r>
      <w:r w:rsidR="00E67942" w:rsidRPr="005B064A">
        <w:rPr>
          <w:lang w:val="en-GB"/>
        </w:rPr>
        <w:t xml:space="preserve">of </w:t>
      </w:r>
      <w:r w:rsidR="00797503" w:rsidRPr="005B064A">
        <w:rPr>
          <w:lang w:val="en-GB"/>
        </w:rPr>
        <w:t xml:space="preserve">selected </w:t>
      </w:r>
      <w:r w:rsidR="005451C1" w:rsidRPr="005B064A">
        <w:rPr>
          <w:lang w:val="en-GB"/>
        </w:rPr>
        <w:t xml:space="preserve">agri-food systems to yield higher revenues </w:t>
      </w:r>
      <w:r w:rsidR="00797503" w:rsidRPr="005B064A">
        <w:rPr>
          <w:lang w:val="en-GB"/>
        </w:rPr>
        <w:t xml:space="preserve">to farm households while </w:t>
      </w:r>
      <w:r w:rsidR="005451C1" w:rsidRPr="005B064A">
        <w:rPr>
          <w:lang w:val="en-GB"/>
        </w:rPr>
        <w:t>be</w:t>
      </w:r>
      <w:r w:rsidR="00797503" w:rsidRPr="005B064A">
        <w:rPr>
          <w:lang w:val="en-GB"/>
        </w:rPr>
        <w:t xml:space="preserve">ing </w:t>
      </w:r>
      <w:r w:rsidR="005451C1" w:rsidRPr="005B064A">
        <w:rPr>
          <w:lang w:val="en-GB"/>
        </w:rPr>
        <w:t>more resilient to climate change</w:t>
      </w:r>
      <w:r w:rsidR="00A32393" w:rsidRPr="005B064A">
        <w:rPr>
          <w:lang w:val="en-GB"/>
        </w:rPr>
        <w:t>;</w:t>
      </w:r>
      <w:r w:rsidR="00797503" w:rsidRPr="005B064A">
        <w:rPr>
          <w:bCs/>
          <w:sz w:val="22"/>
          <w:szCs w:val="22"/>
          <w:lang w:val="en-GB"/>
        </w:rPr>
        <w:t xml:space="preserve"> </w:t>
      </w:r>
      <w:r w:rsidR="006F5CBE" w:rsidRPr="005B064A">
        <w:rPr>
          <w:lang w:val="en-GB"/>
        </w:rPr>
        <w:t>and provide immediate and effective response to an Eligible Crisis or Emergency.</w:t>
      </w:r>
    </w:p>
    <w:p w:rsidR="00192139" w:rsidRPr="005B064A" w:rsidRDefault="00192139" w:rsidP="00383100">
      <w:pPr>
        <w:tabs>
          <w:tab w:val="left" w:pos="720"/>
        </w:tabs>
        <w:ind w:left="720" w:hanging="720"/>
        <w:rPr>
          <w:lang w:val="en-GB"/>
        </w:rPr>
      </w:pPr>
    </w:p>
    <w:p w:rsidR="00744FC3" w:rsidRPr="005B064A" w:rsidRDefault="00303506" w:rsidP="00383100">
      <w:pPr>
        <w:tabs>
          <w:tab w:val="left" w:pos="720"/>
        </w:tabs>
        <w:ind w:left="720" w:hanging="720"/>
        <w:rPr>
          <w:b/>
          <w:lang w:val="en-GB"/>
        </w:rPr>
      </w:pPr>
      <w:r w:rsidRPr="005B064A">
        <w:rPr>
          <w:b/>
          <w:lang w:val="en-GB"/>
        </w:rPr>
        <w:t xml:space="preserve">2.2.4 </w:t>
      </w:r>
      <w:r w:rsidR="00744FC3" w:rsidRPr="005B064A">
        <w:rPr>
          <w:b/>
          <w:lang w:val="en-GB"/>
        </w:rPr>
        <w:t>Project Components</w:t>
      </w:r>
    </w:p>
    <w:p w:rsidR="00744FC3" w:rsidRPr="005B064A" w:rsidRDefault="00744FC3" w:rsidP="00383100">
      <w:pPr>
        <w:pStyle w:val="ListParagraph"/>
        <w:tabs>
          <w:tab w:val="left" w:pos="450"/>
          <w:tab w:val="left" w:pos="720"/>
        </w:tabs>
        <w:spacing w:line="276" w:lineRule="auto"/>
        <w:ind w:hanging="720"/>
        <w:jc w:val="both"/>
        <w:rPr>
          <w:lang w:val="en-GB"/>
        </w:rPr>
      </w:pPr>
    </w:p>
    <w:p w:rsidR="00192139" w:rsidRPr="005B064A" w:rsidRDefault="00192139" w:rsidP="00883994">
      <w:pPr>
        <w:pStyle w:val="ListParagraph"/>
        <w:numPr>
          <w:ilvl w:val="0"/>
          <w:numId w:val="33"/>
        </w:numPr>
        <w:tabs>
          <w:tab w:val="left" w:pos="450"/>
          <w:tab w:val="left" w:pos="720"/>
        </w:tabs>
        <w:spacing w:line="276" w:lineRule="auto"/>
        <w:ind w:left="720" w:hanging="720"/>
        <w:jc w:val="both"/>
        <w:rPr>
          <w:lang w:val="en-GB"/>
        </w:rPr>
      </w:pPr>
      <w:r w:rsidRPr="005B064A">
        <w:rPr>
          <w:lang w:val="en-GB"/>
        </w:rPr>
        <w:t>The project will have three components</w:t>
      </w:r>
      <w:r w:rsidR="00744FC3" w:rsidRPr="005B064A">
        <w:rPr>
          <w:lang w:val="en-GB"/>
        </w:rPr>
        <w:t>:</w:t>
      </w:r>
    </w:p>
    <w:p w:rsidR="00192139" w:rsidRPr="005B064A" w:rsidRDefault="00192139" w:rsidP="00383100">
      <w:pPr>
        <w:pStyle w:val="NoSpacing"/>
        <w:tabs>
          <w:tab w:val="left" w:pos="720"/>
        </w:tabs>
        <w:ind w:left="720" w:hanging="720"/>
        <w:jc w:val="both"/>
      </w:pPr>
    </w:p>
    <w:p w:rsidR="00555A81" w:rsidRPr="005B064A" w:rsidRDefault="00F93BE8" w:rsidP="00383100">
      <w:pPr>
        <w:tabs>
          <w:tab w:val="left" w:pos="720"/>
        </w:tabs>
        <w:ind w:left="720" w:hanging="720"/>
        <w:rPr>
          <w:rFonts w:eastAsia="Calibri"/>
          <w:b/>
          <w:lang w:val="en-GB"/>
        </w:rPr>
      </w:pPr>
      <w:bookmarkStart w:id="161" w:name="_Toc467013640"/>
      <w:r w:rsidRPr="005B064A">
        <w:rPr>
          <w:rFonts w:eastAsia="Calibri"/>
          <w:b/>
          <w:i/>
          <w:lang w:val="en-GB"/>
        </w:rPr>
        <w:t xml:space="preserve">2.2.5 </w:t>
      </w:r>
      <w:r w:rsidR="00FC46A1" w:rsidRPr="005B064A">
        <w:rPr>
          <w:rFonts w:eastAsia="Calibri"/>
          <w:b/>
          <w:i/>
          <w:lang w:val="en-GB"/>
        </w:rPr>
        <w:t xml:space="preserve">Component </w:t>
      </w:r>
      <w:r w:rsidR="00192139" w:rsidRPr="005B064A">
        <w:rPr>
          <w:rFonts w:eastAsia="Calibri"/>
          <w:b/>
          <w:i/>
          <w:lang w:val="en-GB"/>
        </w:rPr>
        <w:t xml:space="preserve">1. </w:t>
      </w:r>
      <w:r w:rsidR="006F5CBE" w:rsidRPr="005B064A">
        <w:rPr>
          <w:lang w:val="en-GB"/>
        </w:rPr>
        <w:t>Linking Farmers to Agricultural Value Chains</w:t>
      </w:r>
      <w:r w:rsidR="000023FF" w:rsidRPr="005B064A">
        <w:rPr>
          <w:rFonts w:eastAsia="Calibri"/>
          <w:b/>
          <w:sz w:val="22"/>
          <w:szCs w:val="22"/>
          <w:lang w:val="en-GB"/>
        </w:rPr>
        <w:t xml:space="preserve"> </w:t>
      </w:r>
      <w:bookmarkEnd w:id="161"/>
    </w:p>
    <w:p w:rsidR="00CB67C1" w:rsidRPr="005B064A" w:rsidRDefault="0036515E" w:rsidP="00883994">
      <w:pPr>
        <w:pStyle w:val="ListParagraph"/>
        <w:numPr>
          <w:ilvl w:val="0"/>
          <w:numId w:val="33"/>
        </w:numPr>
        <w:tabs>
          <w:tab w:val="left" w:pos="720"/>
        </w:tabs>
        <w:spacing w:line="276" w:lineRule="auto"/>
        <w:ind w:left="720" w:hanging="720"/>
        <w:jc w:val="both"/>
        <w:rPr>
          <w:rFonts w:eastAsia="Calibri"/>
          <w:lang w:val="en-GB"/>
        </w:rPr>
      </w:pPr>
      <w:r w:rsidRPr="005B064A">
        <w:rPr>
          <w:lang w:val="en-GB"/>
        </w:rPr>
        <w:t>This component focuses</w:t>
      </w:r>
      <w:r w:rsidR="00CB67C1" w:rsidRPr="005B064A">
        <w:rPr>
          <w:lang w:val="en-GB"/>
        </w:rPr>
        <w:t xml:space="preserve"> on the linkages between farmer groups and markets. </w:t>
      </w:r>
      <w:r w:rsidR="00192139" w:rsidRPr="005B064A">
        <w:rPr>
          <w:rFonts w:eastAsia="Calibri"/>
          <w:lang w:val="en-GB"/>
        </w:rPr>
        <w:t xml:space="preserve">The </w:t>
      </w:r>
      <w:r w:rsidR="00192139" w:rsidRPr="005B064A">
        <w:rPr>
          <w:lang w:val="en-GB"/>
        </w:rPr>
        <w:t xml:space="preserve">objective of </w:t>
      </w:r>
      <w:r w:rsidR="00192139" w:rsidRPr="005B064A">
        <w:rPr>
          <w:rFonts w:eastAsia="Calibri"/>
          <w:lang w:val="en-GB"/>
        </w:rPr>
        <w:t>this component is to strengthen Irrigators Organizations (IOs)</w:t>
      </w:r>
      <w:r w:rsidR="00192139" w:rsidRPr="005B064A">
        <w:rPr>
          <w:lang w:val="en-GB"/>
        </w:rPr>
        <w:t xml:space="preserve"> </w:t>
      </w:r>
      <w:r w:rsidR="00192139" w:rsidRPr="005B064A">
        <w:rPr>
          <w:rFonts w:eastAsia="Calibri"/>
          <w:lang w:val="en-GB"/>
        </w:rPr>
        <w:t>in each of the selected irrigation schemes</w:t>
      </w:r>
      <w:r w:rsidR="00CB67C1" w:rsidRPr="005B064A">
        <w:rPr>
          <w:rStyle w:val="FootnoteReference"/>
          <w:rFonts w:eastAsia="Calibri"/>
          <w:lang w:val="en-GB"/>
        </w:rPr>
        <w:footnoteReference w:id="18"/>
      </w:r>
      <w:r w:rsidR="00192139" w:rsidRPr="005B064A">
        <w:rPr>
          <w:lang w:val="en-GB"/>
        </w:rPr>
        <w:t xml:space="preserve"> </w:t>
      </w:r>
      <w:r w:rsidR="00192139" w:rsidRPr="005B064A">
        <w:rPr>
          <w:rFonts w:eastAsia="Calibri"/>
          <w:lang w:val="en-GB"/>
        </w:rPr>
        <w:t xml:space="preserve">to become effective players in value chains in irrigated agriculture, in order to increase their income and to diversify their income sources from agriculture. </w:t>
      </w:r>
      <w:r w:rsidR="00CB67C1" w:rsidRPr="005B064A">
        <w:rPr>
          <w:lang w:val="en-GB"/>
        </w:rPr>
        <w:t>The sequence of interventions in each scheme to include: 1) Scheme assessment and baseline data collection; 2) Scanning of market opportunities; 3) Needs assessment of the farm population specified by gender and age; 4) Drafting of an MoU between the Irrigators Organization and the Project that outlines the scope of engagemen</w:t>
      </w:r>
      <w:r w:rsidR="003042ED" w:rsidRPr="005B064A">
        <w:rPr>
          <w:lang w:val="en-GB"/>
        </w:rPr>
        <w:t>t; 5) Business Plan development;</w:t>
      </w:r>
      <w:r w:rsidR="00CB67C1" w:rsidRPr="005B064A">
        <w:rPr>
          <w:lang w:val="en-GB"/>
        </w:rPr>
        <w:t xml:space="preserve"> 6) Enabling linkages with market agents; 7) Business plan implementation; 8) Closure of engagement and end line data collection.</w:t>
      </w:r>
    </w:p>
    <w:p w:rsidR="00EF610C" w:rsidRPr="005B064A" w:rsidRDefault="00EF610C" w:rsidP="00383100">
      <w:pPr>
        <w:pStyle w:val="ListParagraph"/>
        <w:tabs>
          <w:tab w:val="left" w:pos="450"/>
          <w:tab w:val="left" w:pos="720"/>
        </w:tabs>
        <w:spacing w:line="276" w:lineRule="auto"/>
        <w:ind w:hanging="720"/>
        <w:jc w:val="both"/>
        <w:rPr>
          <w:rFonts w:eastAsia="Calibri"/>
          <w:lang w:val="en-GB"/>
        </w:rPr>
      </w:pPr>
    </w:p>
    <w:p w:rsidR="003042ED" w:rsidRPr="005B064A" w:rsidRDefault="003042ED" w:rsidP="00883994">
      <w:pPr>
        <w:pStyle w:val="ListParagraph"/>
        <w:numPr>
          <w:ilvl w:val="0"/>
          <w:numId w:val="33"/>
        </w:numPr>
        <w:tabs>
          <w:tab w:val="left" w:pos="720"/>
        </w:tabs>
        <w:spacing w:line="276" w:lineRule="auto"/>
        <w:ind w:left="720" w:hanging="720"/>
        <w:jc w:val="both"/>
        <w:rPr>
          <w:lang w:val="en-GB"/>
        </w:rPr>
      </w:pPr>
      <w:r w:rsidRPr="005B064A">
        <w:rPr>
          <w:lang w:val="en-GB"/>
        </w:rPr>
        <w:t>These steps will be facilitated by the contracted PSPs. During this process the PSPs</w:t>
      </w:r>
      <w:r w:rsidRPr="005B064A">
        <w:rPr>
          <w:rStyle w:val="FootnoteReference"/>
          <w:rFonts w:eastAsia="Calibri"/>
          <w:sz w:val="20"/>
          <w:szCs w:val="20"/>
          <w:lang w:val="en-GB"/>
        </w:rPr>
        <w:footnoteReference w:id="19"/>
      </w:r>
      <w:r w:rsidRPr="005B064A">
        <w:rPr>
          <w:lang w:val="en-GB"/>
        </w:rPr>
        <w:t>, with the IO members and government staff at the schemes also identify capacity building needs of the different actors. For example IOs might benefit from organizational and business skills; farmers and agronomy technicians from climate smart technologies; irrigation technicians from approaches to improving and measuring water use efficiency, etc. For some of this training the PS</w:t>
      </w:r>
      <w:r w:rsidR="00E67942" w:rsidRPr="005B064A">
        <w:rPr>
          <w:lang w:val="en-GB"/>
        </w:rPr>
        <w:t xml:space="preserve">Ps may have modules available; </w:t>
      </w:r>
      <w:r w:rsidRPr="005B064A">
        <w:rPr>
          <w:lang w:val="en-GB"/>
        </w:rPr>
        <w:t xml:space="preserve">for and for some they will source training from government institutions such as the Ministry of Agriculture Training Institute (MATI). </w:t>
      </w:r>
    </w:p>
    <w:p w:rsidR="009678A6" w:rsidRPr="005B064A" w:rsidRDefault="009678A6" w:rsidP="00383100">
      <w:pPr>
        <w:pStyle w:val="ListParagraph"/>
        <w:tabs>
          <w:tab w:val="left" w:pos="450"/>
          <w:tab w:val="left" w:pos="720"/>
        </w:tabs>
        <w:spacing w:line="276" w:lineRule="auto"/>
        <w:ind w:hanging="720"/>
        <w:jc w:val="both"/>
        <w:rPr>
          <w:lang w:val="en-GB"/>
        </w:rPr>
      </w:pPr>
    </w:p>
    <w:p w:rsidR="003042ED" w:rsidRPr="005B064A" w:rsidRDefault="00B86212" w:rsidP="00883994">
      <w:pPr>
        <w:pStyle w:val="ListParagraph"/>
        <w:numPr>
          <w:ilvl w:val="0"/>
          <w:numId w:val="33"/>
        </w:numPr>
        <w:tabs>
          <w:tab w:val="left" w:pos="720"/>
        </w:tabs>
        <w:spacing w:line="276" w:lineRule="auto"/>
        <w:ind w:left="720" w:hanging="720"/>
        <w:jc w:val="both"/>
        <w:rPr>
          <w:lang w:val="en-GB"/>
        </w:rPr>
      </w:pPr>
      <w:r>
        <w:rPr>
          <w:lang w:val="en-GB"/>
        </w:rPr>
        <w:t xml:space="preserve">Once </w:t>
      </w:r>
      <w:r w:rsidR="003042ED" w:rsidRPr="005B064A">
        <w:rPr>
          <w:lang w:val="en-GB"/>
        </w:rPr>
        <w:t>irrigator organizations graduate from project support, they may receive back-up support from the Local Government authorities for their further business development needs.</w:t>
      </w:r>
      <w:r w:rsidR="009678A6" w:rsidRPr="005B064A">
        <w:rPr>
          <w:lang w:val="en-GB"/>
        </w:rPr>
        <w:t xml:space="preserve"> </w:t>
      </w:r>
      <w:r w:rsidR="003042ED" w:rsidRPr="005B064A">
        <w:rPr>
          <w:lang w:val="en-GB"/>
        </w:rPr>
        <w:t xml:space="preserve">The project will pursue linkages with the SAGCOT </w:t>
      </w:r>
      <w:r w:rsidR="0036515E" w:rsidRPr="005B064A">
        <w:rPr>
          <w:lang w:val="en-GB"/>
        </w:rPr>
        <w:t>Centre</w:t>
      </w:r>
      <w:r w:rsidR="003042ED" w:rsidRPr="005B064A">
        <w:rPr>
          <w:lang w:val="en-GB"/>
        </w:rPr>
        <w:t xml:space="preserve"> in order to identify agricultural market opportunity and establishes alliances between irrigator organizations and agribusinesses.</w:t>
      </w:r>
    </w:p>
    <w:p w:rsidR="00FC46A1" w:rsidRPr="005B064A" w:rsidRDefault="00FC46A1" w:rsidP="00383100">
      <w:pPr>
        <w:pStyle w:val="ListParagraph"/>
        <w:tabs>
          <w:tab w:val="left" w:pos="450"/>
          <w:tab w:val="left" w:pos="720"/>
        </w:tabs>
        <w:spacing w:line="276" w:lineRule="auto"/>
        <w:ind w:hanging="720"/>
        <w:jc w:val="both"/>
        <w:rPr>
          <w:rFonts w:eastAsia="Calibri"/>
          <w:b/>
          <w:i/>
          <w:lang w:val="en-GB"/>
        </w:rPr>
      </w:pPr>
    </w:p>
    <w:p w:rsidR="00192139" w:rsidRPr="005B064A" w:rsidRDefault="007359B5" w:rsidP="00383100">
      <w:pPr>
        <w:tabs>
          <w:tab w:val="left" w:pos="720"/>
        </w:tabs>
        <w:ind w:left="720" w:hanging="720"/>
        <w:rPr>
          <w:rFonts w:eastAsia="Calibri"/>
          <w:b/>
          <w:i/>
          <w:lang w:val="en-GB"/>
        </w:rPr>
      </w:pPr>
      <w:bookmarkStart w:id="162" w:name="_Toc467013641"/>
      <w:r w:rsidRPr="005B064A">
        <w:rPr>
          <w:rFonts w:eastAsia="Calibri"/>
          <w:b/>
          <w:i/>
          <w:lang w:val="en-GB"/>
        </w:rPr>
        <w:t xml:space="preserve">2.2.6 </w:t>
      </w:r>
      <w:r w:rsidR="00192139" w:rsidRPr="005B064A">
        <w:rPr>
          <w:rFonts w:eastAsia="Calibri"/>
          <w:b/>
          <w:i/>
          <w:lang w:val="en-GB"/>
        </w:rPr>
        <w:t xml:space="preserve">Component 2: </w:t>
      </w:r>
      <w:r w:rsidR="006F5CBE" w:rsidRPr="005B064A">
        <w:rPr>
          <w:lang w:val="en-GB"/>
        </w:rPr>
        <w:t>Developing and Managing Climate-Smart and Sustainable Irrigation Infrastructure</w:t>
      </w:r>
      <w:r w:rsidR="00192139" w:rsidRPr="005B064A">
        <w:rPr>
          <w:rFonts w:eastAsia="Calibri"/>
          <w:b/>
          <w:i/>
          <w:lang w:val="en-GB"/>
        </w:rPr>
        <w:t>.</w:t>
      </w:r>
      <w:bookmarkEnd w:id="162"/>
      <w:r w:rsidR="00192139" w:rsidRPr="005B064A">
        <w:rPr>
          <w:rFonts w:eastAsia="Calibri"/>
          <w:b/>
          <w:i/>
          <w:lang w:val="en-GB"/>
        </w:rPr>
        <w:t xml:space="preserve"> </w:t>
      </w:r>
    </w:p>
    <w:p w:rsidR="0079056C" w:rsidRPr="005B064A" w:rsidRDefault="0079056C" w:rsidP="00383100">
      <w:pPr>
        <w:pStyle w:val="ListParagraph"/>
        <w:tabs>
          <w:tab w:val="left" w:pos="450"/>
          <w:tab w:val="left" w:pos="720"/>
        </w:tabs>
        <w:spacing w:line="276" w:lineRule="auto"/>
        <w:ind w:hanging="720"/>
        <w:jc w:val="both"/>
        <w:rPr>
          <w:rFonts w:eastAsia="Calibri"/>
          <w:b/>
          <w:lang w:val="en-GB"/>
        </w:rPr>
      </w:pPr>
    </w:p>
    <w:p w:rsidR="009678A6" w:rsidRPr="005B064A" w:rsidRDefault="009678A6" w:rsidP="00883994">
      <w:pPr>
        <w:pStyle w:val="ListParagraph"/>
        <w:numPr>
          <w:ilvl w:val="0"/>
          <w:numId w:val="33"/>
        </w:numPr>
        <w:tabs>
          <w:tab w:val="left" w:pos="720"/>
        </w:tabs>
        <w:spacing w:line="276" w:lineRule="auto"/>
        <w:ind w:left="720" w:hanging="720"/>
        <w:jc w:val="both"/>
        <w:rPr>
          <w:lang w:val="en-GB"/>
        </w:rPr>
      </w:pPr>
      <w:r w:rsidRPr="005B064A">
        <w:rPr>
          <w:lang w:val="en-GB"/>
        </w:rPr>
        <w:t>This component addresses infrastructure development, integrated water management, and the professional management of irrigation schemes. After scheme assessment (step 1 in component 1), a feasibility study and a design for each scheme will be undertaken. In the design special attention will be given to the application of innovative irrigation approaches that may lead to more resilience and water use efficiency. A menu of possible irrigation technologies will be drawn that may be pursued in each scheme. The menu may include options such as: System of Rice Intensification; drip irrigation; sprinkler systems; solar pumps; sensor based water application; water use measurement approaches; rainwater catchment and water harvesting; drainage systems; and leakage reduction.</w:t>
      </w:r>
    </w:p>
    <w:p w:rsidR="00AA0AAF" w:rsidRPr="005B064A" w:rsidRDefault="00AA0AAF" w:rsidP="00383100">
      <w:pPr>
        <w:pStyle w:val="ListParagraph"/>
        <w:tabs>
          <w:tab w:val="left" w:pos="450"/>
          <w:tab w:val="left" w:pos="720"/>
        </w:tabs>
        <w:spacing w:line="276" w:lineRule="auto"/>
        <w:ind w:hanging="720"/>
        <w:jc w:val="both"/>
        <w:rPr>
          <w:lang w:val="en-GB"/>
        </w:rPr>
      </w:pPr>
    </w:p>
    <w:p w:rsidR="00AA0AAF" w:rsidRPr="005B064A" w:rsidRDefault="009678A6"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In parallel to the business plans under Component 1, </w:t>
      </w:r>
      <w:r w:rsidR="00AA0AAF" w:rsidRPr="005B064A">
        <w:rPr>
          <w:lang w:val="en-GB"/>
        </w:rPr>
        <w:t xml:space="preserve">Irrigation Management Plans </w:t>
      </w:r>
      <w:r w:rsidRPr="005B064A">
        <w:rPr>
          <w:lang w:val="en-GB"/>
        </w:rPr>
        <w:t xml:space="preserve">for the Irrigator Organizations (IOs) will be drawn up. A separate firm may be contracted to help with management of the schemes for a limited amount of </w:t>
      </w:r>
      <w:r w:rsidR="0036515E" w:rsidRPr="005B064A">
        <w:rPr>
          <w:lang w:val="en-GB"/>
        </w:rPr>
        <w:t>time. The</w:t>
      </w:r>
      <w:r w:rsidRPr="005B064A">
        <w:rPr>
          <w:lang w:val="en-GB"/>
        </w:rPr>
        <w:t xml:space="preserve"> irrigation management plans will emphasize operation and maintenance and will assure that the IO operates under full cost recovery. Innovative approaches such as the insurance of the scheme against climatic disasters will be explored.   The MoU that defines the engagement between IO and project will help in the enforcement of water use permits, fees from IO members, penalties for defaulters, etc. The Irrigation Act specifies a minimum fee of 5% of production, but so far enforcement has been irregular. However, without systematic fee collection, the O&amp;M remains unsustainable and schemes lapse back to dependency from the government.</w:t>
      </w:r>
    </w:p>
    <w:p w:rsidR="009678A6" w:rsidRPr="005B064A" w:rsidRDefault="009678A6" w:rsidP="00383100">
      <w:pPr>
        <w:pStyle w:val="ListParagraph"/>
        <w:tabs>
          <w:tab w:val="left" w:pos="450"/>
          <w:tab w:val="left" w:pos="720"/>
        </w:tabs>
        <w:spacing w:line="276" w:lineRule="auto"/>
        <w:ind w:hanging="720"/>
        <w:jc w:val="both"/>
        <w:rPr>
          <w:lang w:val="en-GB"/>
        </w:rPr>
      </w:pPr>
      <w:r w:rsidRPr="005B064A">
        <w:rPr>
          <w:lang w:val="en-GB"/>
        </w:rPr>
        <w:t xml:space="preserve"> </w:t>
      </w:r>
    </w:p>
    <w:p w:rsidR="009678A6" w:rsidRPr="005B064A" w:rsidRDefault="009678A6"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Stricter enforcement requires a </w:t>
      </w:r>
      <w:r w:rsidR="0036515E" w:rsidRPr="005B064A">
        <w:rPr>
          <w:lang w:val="en-GB"/>
        </w:rPr>
        <w:t>mind-set</w:t>
      </w:r>
      <w:r w:rsidRPr="005B064A">
        <w:rPr>
          <w:lang w:val="en-GB"/>
        </w:rPr>
        <w:t xml:space="preserve"> change, awareness building and training, at farmer level and at government level.  Study tours will be organized to allow farmers to appreciate the operation of successful schemes within Tanzania. </w:t>
      </w:r>
    </w:p>
    <w:p w:rsidR="00AA0AAF" w:rsidRPr="005B064A" w:rsidRDefault="00AA0AAF" w:rsidP="00383100">
      <w:pPr>
        <w:pStyle w:val="ListParagraph"/>
        <w:tabs>
          <w:tab w:val="left" w:pos="450"/>
          <w:tab w:val="left" w:pos="720"/>
        </w:tabs>
        <w:spacing w:line="276" w:lineRule="auto"/>
        <w:ind w:hanging="720"/>
        <w:jc w:val="both"/>
        <w:rPr>
          <w:lang w:val="en-GB"/>
        </w:rPr>
      </w:pPr>
    </w:p>
    <w:p w:rsidR="009678A6" w:rsidRPr="005B064A" w:rsidRDefault="009678A6" w:rsidP="00883994">
      <w:pPr>
        <w:pStyle w:val="ListParagraph"/>
        <w:numPr>
          <w:ilvl w:val="0"/>
          <w:numId w:val="33"/>
        </w:numPr>
        <w:tabs>
          <w:tab w:val="left" w:pos="720"/>
        </w:tabs>
        <w:spacing w:line="276" w:lineRule="auto"/>
        <w:ind w:left="720" w:hanging="720"/>
        <w:jc w:val="both"/>
        <w:rPr>
          <w:lang w:val="en-GB"/>
        </w:rPr>
      </w:pPr>
      <w:r w:rsidRPr="005B064A">
        <w:rPr>
          <w:lang w:val="en-GB"/>
        </w:rPr>
        <w:t>Feasibility, design and construction supervision will be contracted out to a competent private contractor, through international tendering. Construction activities will be contracted through competent national companies.</w:t>
      </w:r>
    </w:p>
    <w:p w:rsidR="001F3EDD" w:rsidRPr="005B064A" w:rsidRDefault="001F3EDD" w:rsidP="00383100">
      <w:pPr>
        <w:pStyle w:val="ListParagraph"/>
        <w:tabs>
          <w:tab w:val="left" w:pos="720"/>
        </w:tabs>
        <w:spacing w:after="120"/>
        <w:ind w:hanging="720"/>
        <w:rPr>
          <w:rFonts w:eastAsia="Calibri"/>
          <w:lang w:val="en-GB"/>
        </w:rPr>
      </w:pPr>
    </w:p>
    <w:p w:rsidR="004A3CF0" w:rsidRPr="005B064A" w:rsidRDefault="004A3CF0" w:rsidP="004A3CF0">
      <w:pPr>
        <w:tabs>
          <w:tab w:val="left" w:pos="720"/>
        </w:tabs>
        <w:ind w:left="720" w:hanging="720"/>
        <w:jc w:val="both"/>
        <w:rPr>
          <w:b/>
          <w:i/>
          <w:lang w:val="en-GB"/>
        </w:rPr>
      </w:pPr>
      <w:bookmarkStart w:id="163" w:name="_Toc467013643"/>
      <w:r w:rsidRPr="005B064A">
        <w:rPr>
          <w:rFonts w:eastAsia="Calibri"/>
          <w:b/>
          <w:i/>
          <w:lang w:val="en-GB"/>
        </w:rPr>
        <w:t>2.2.7   Component</w:t>
      </w:r>
      <w:r w:rsidRPr="005B064A">
        <w:rPr>
          <w:b/>
          <w:i/>
          <w:lang w:val="en-GB"/>
        </w:rPr>
        <w:t xml:space="preserve"> 3. </w:t>
      </w:r>
      <w:r w:rsidRPr="005B064A">
        <w:rPr>
          <w:lang w:val="en-GB"/>
        </w:rPr>
        <w:t>Monitoring &amp; Evaluation, Knowledge Sharing, Learning and Project replication</w:t>
      </w:r>
      <w:bookmarkEnd w:id="163"/>
    </w:p>
    <w:p w:rsidR="004A3CF0" w:rsidRPr="005B064A" w:rsidRDefault="004A3CF0" w:rsidP="004A3CF0">
      <w:pPr>
        <w:tabs>
          <w:tab w:val="left" w:pos="720"/>
        </w:tabs>
        <w:ind w:left="720" w:hanging="720"/>
        <w:jc w:val="both"/>
        <w:rPr>
          <w:b/>
          <w:lang w:val="en-GB"/>
        </w:rPr>
      </w:pPr>
    </w:p>
    <w:p w:rsidR="004A3CF0" w:rsidRPr="005B064A" w:rsidRDefault="004A3CF0"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A Monitoring and Evaluation (M&amp;E) system will be established to capture data on physical and financial progress, the performance of implementing agencies and service providers, and the achievements of outcomes and impact vis-à-vis the project development objectives. Project Monitoring and Evaluation will also be an important tool for facilitating continuous critical reflection on experience and learning by all stakeholders. The MDU will have primary responsibility for monitoring progress and outcomes based on indicators defined in the project results framework. </w:t>
      </w:r>
    </w:p>
    <w:p w:rsidR="004A3CF0" w:rsidRPr="005B064A" w:rsidRDefault="004A3CF0" w:rsidP="004A3CF0">
      <w:pPr>
        <w:tabs>
          <w:tab w:val="left" w:pos="720"/>
        </w:tabs>
        <w:ind w:left="720" w:hanging="720"/>
        <w:jc w:val="both"/>
        <w:rPr>
          <w:lang w:val="en-GB"/>
        </w:rPr>
      </w:pPr>
    </w:p>
    <w:p w:rsidR="004A3CF0" w:rsidRPr="005B064A" w:rsidRDefault="004A3CF0" w:rsidP="00883994">
      <w:pPr>
        <w:pStyle w:val="ListParagraph"/>
        <w:numPr>
          <w:ilvl w:val="0"/>
          <w:numId w:val="33"/>
        </w:numPr>
        <w:tabs>
          <w:tab w:val="left" w:pos="720"/>
        </w:tabs>
        <w:spacing w:line="276" w:lineRule="auto"/>
        <w:ind w:left="720" w:hanging="720"/>
        <w:jc w:val="both"/>
        <w:rPr>
          <w:lang w:val="en-GB"/>
        </w:rPr>
      </w:pPr>
      <w:r w:rsidRPr="005B064A">
        <w:rPr>
          <w:lang w:val="en-GB"/>
        </w:rPr>
        <w:t>A consultant will be hired to conduct a pilot baseline survey in two irrigation schemes that have already been identified by the team. The consultant will develop a methodology to be applied across all schemes during the course of the project; collect all values for the baseline; and determine the targets for each indicator. Once the irrigation schemes targeted by the project have been determined, the baseline survey will be rolled out to collect further baseline data for all the remaining schemes (see step 1 of the component 1 intervention sequence).</w:t>
      </w:r>
    </w:p>
    <w:p w:rsidR="004A3CF0" w:rsidRPr="005B064A" w:rsidRDefault="004A3CF0" w:rsidP="004A3CF0">
      <w:pPr>
        <w:tabs>
          <w:tab w:val="left" w:pos="720"/>
        </w:tabs>
        <w:ind w:left="720" w:hanging="720"/>
        <w:jc w:val="both"/>
        <w:rPr>
          <w:lang w:val="en-GB"/>
        </w:rPr>
      </w:pPr>
    </w:p>
    <w:p w:rsidR="004A3CF0" w:rsidRPr="005B064A" w:rsidRDefault="004A3CF0" w:rsidP="00883994">
      <w:pPr>
        <w:pStyle w:val="ListParagraph"/>
        <w:numPr>
          <w:ilvl w:val="0"/>
          <w:numId w:val="33"/>
        </w:numPr>
        <w:tabs>
          <w:tab w:val="left" w:pos="720"/>
        </w:tabs>
        <w:spacing w:line="276" w:lineRule="auto"/>
        <w:ind w:left="720" w:hanging="720"/>
        <w:jc w:val="both"/>
        <w:rPr>
          <w:lang w:val="en-GB"/>
        </w:rPr>
      </w:pPr>
      <w:r w:rsidRPr="005B064A">
        <w:rPr>
          <w:lang w:val="en-GB"/>
        </w:rPr>
        <w:t>The M&amp;E system will be based on regular surveys, technical and economic monitoring of the project activities, as well as annual data collection in the field, in order to provide actual data on an annual basis and the completion of the Results Framework. The use of new tools such as remote sensing will be explored, to examine features like cropping patterns and cropping intensity, and irrigation management practices.   These tools can be employed at a scheme, cluster and basin levels to support project management and monitoring. Further data on project implementation in the schemes will be collected through tablets that will register location and time of data registration. Pictures may accompany data reports. The tablets will also allow for automatic uploading to the central M&amp;E unit.</w:t>
      </w:r>
    </w:p>
    <w:p w:rsidR="004A3CF0" w:rsidRPr="005B064A" w:rsidRDefault="004A3CF0" w:rsidP="00383100">
      <w:pPr>
        <w:pStyle w:val="ListParagraph"/>
        <w:tabs>
          <w:tab w:val="left" w:pos="720"/>
        </w:tabs>
        <w:spacing w:after="120"/>
        <w:ind w:hanging="720"/>
        <w:rPr>
          <w:rFonts w:eastAsia="Calibri"/>
          <w:lang w:val="en-GB"/>
        </w:rPr>
      </w:pPr>
    </w:p>
    <w:p w:rsidR="00D36935" w:rsidRPr="005B064A" w:rsidRDefault="00CE5FCB" w:rsidP="00383100">
      <w:pPr>
        <w:tabs>
          <w:tab w:val="left" w:pos="720"/>
        </w:tabs>
        <w:ind w:left="720" w:hanging="720"/>
        <w:rPr>
          <w:rFonts w:eastAsia="Calibri"/>
          <w:b/>
          <w:i/>
          <w:lang w:val="en-GB"/>
        </w:rPr>
      </w:pPr>
      <w:bookmarkStart w:id="164" w:name="_Toc467013642"/>
      <w:r w:rsidRPr="005B064A">
        <w:rPr>
          <w:rFonts w:eastAsia="Calibri"/>
          <w:b/>
          <w:i/>
          <w:lang w:val="en-GB"/>
        </w:rPr>
        <w:t xml:space="preserve">2.2.7 </w:t>
      </w:r>
      <w:r w:rsidR="00192139" w:rsidRPr="005B064A">
        <w:rPr>
          <w:rFonts w:eastAsia="Calibri"/>
          <w:b/>
          <w:i/>
          <w:lang w:val="en-GB"/>
        </w:rPr>
        <w:t xml:space="preserve">Component </w:t>
      </w:r>
      <w:r w:rsidR="004A3CF0" w:rsidRPr="005B064A">
        <w:rPr>
          <w:rFonts w:eastAsia="Calibri"/>
          <w:b/>
          <w:i/>
          <w:lang w:val="en-GB"/>
        </w:rPr>
        <w:t>4</w:t>
      </w:r>
      <w:r w:rsidR="00192139" w:rsidRPr="005B064A">
        <w:rPr>
          <w:rFonts w:eastAsia="Calibri"/>
          <w:b/>
          <w:i/>
          <w:lang w:val="en-GB"/>
        </w:rPr>
        <w:t>: Institutional Strengthening and Project Management.</w:t>
      </w:r>
      <w:bookmarkEnd w:id="164"/>
      <w:r w:rsidR="00192139" w:rsidRPr="005B064A">
        <w:rPr>
          <w:rFonts w:eastAsia="Calibri"/>
          <w:b/>
          <w:i/>
          <w:lang w:val="en-GB"/>
        </w:rPr>
        <w:t xml:space="preserve"> </w:t>
      </w:r>
    </w:p>
    <w:p w:rsidR="00EF610C" w:rsidRPr="005B064A" w:rsidRDefault="00EF610C" w:rsidP="00383100">
      <w:pPr>
        <w:tabs>
          <w:tab w:val="left" w:pos="720"/>
        </w:tabs>
        <w:ind w:left="720" w:hanging="720"/>
        <w:rPr>
          <w:rFonts w:eastAsia="Calibri"/>
          <w:lang w:val="en-GB"/>
        </w:rPr>
      </w:pPr>
    </w:p>
    <w:p w:rsidR="00EF610C" w:rsidRPr="005B064A" w:rsidRDefault="00AA0AAF" w:rsidP="00883994">
      <w:pPr>
        <w:pStyle w:val="ListParagraph"/>
        <w:numPr>
          <w:ilvl w:val="0"/>
          <w:numId w:val="33"/>
        </w:numPr>
        <w:tabs>
          <w:tab w:val="left" w:pos="720"/>
        </w:tabs>
        <w:spacing w:line="276" w:lineRule="auto"/>
        <w:ind w:left="720" w:hanging="720"/>
        <w:jc w:val="both"/>
        <w:rPr>
          <w:lang w:val="en-GB"/>
        </w:rPr>
      </w:pPr>
      <w:r w:rsidRPr="005B064A">
        <w:rPr>
          <w:lang w:val="en-GB"/>
        </w:rPr>
        <w:t>This component addresses the project management and coordination as well as the efforts to strengthen capacity.</w:t>
      </w:r>
      <w:r w:rsidR="00EF610C" w:rsidRPr="005B064A">
        <w:rPr>
          <w:lang w:val="en-GB"/>
        </w:rPr>
        <w:t xml:space="preserve"> </w:t>
      </w:r>
      <w:r w:rsidRPr="005B064A">
        <w:rPr>
          <w:lang w:val="en-GB"/>
        </w:rPr>
        <w:t xml:space="preserve">A small Project Implementation Unit housed in the MDU composed of consultants is proposed for implementing the project. The proposed PIU will link with staff in the core ministries involved in the project including – agriculture, environment, industry, water and local government. Staff in the proposed PIU will coordinate work plans across the different ministries to ensure a coordinated approach at farm level. MALF </w:t>
      </w:r>
      <w:r w:rsidR="00CF5082" w:rsidRPr="005B064A">
        <w:rPr>
          <w:lang w:val="en-GB"/>
        </w:rPr>
        <w:t xml:space="preserve">in consultations with respective </w:t>
      </w:r>
      <w:r w:rsidR="003C20B7" w:rsidRPr="005B064A">
        <w:rPr>
          <w:lang w:val="en-GB"/>
        </w:rPr>
        <w:t xml:space="preserve">Districts LGAs </w:t>
      </w:r>
      <w:r w:rsidRPr="005B064A">
        <w:rPr>
          <w:lang w:val="en-GB"/>
        </w:rPr>
        <w:t xml:space="preserve">will recruit PSPs, per cluster to support the development and implementation of market driven business plans. Within the schemes, the PSPs will work with, guide and support Local Government staff in project implementation. For irrigation rehabilitation, an international tender will be placed to identify companies that will undertake feasibility including safeguards and design studies and will provide supervision of infrastructural works. Contractors for infrastructural works will be recruited in the national market. Linkages between the participating ministries will be established through the PIU as well through the ASDP2 Program Steering Committee. The Steering Committee, led by the PS agriculture will oversee the implementation of the project, with the day to day administration and coordination in the hands of the PIU. </w:t>
      </w:r>
    </w:p>
    <w:p w:rsidR="00AA0AAF" w:rsidRPr="005B064A" w:rsidRDefault="00AA0AAF" w:rsidP="00383100">
      <w:pPr>
        <w:pStyle w:val="ListParagraph"/>
        <w:tabs>
          <w:tab w:val="left" w:pos="450"/>
          <w:tab w:val="left" w:pos="720"/>
        </w:tabs>
        <w:spacing w:line="276" w:lineRule="auto"/>
        <w:ind w:hanging="720"/>
        <w:jc w:val="both"/>
        <w:rPr>
          <w:lang w:val="en-GB"/>
        </w:rPr>
      </w:pPr>
      <w:r w:rsidRPr="005B064A">
        <w:rPr>
          <w:lang w:val="en-GB"/>
        </w:rPr>
        <w:t xml:space="preserve"> </w:t>
      </w:r>
    </w:p>
    <w:p w:rsidR="00EF610C" w:rsidRPr="005B064A" w:rsidRDefault="00AA0AAF" w:rsidP="00883994">
      <w:pPr>
        <w:pStyle w:val="ListParagraph"/>
        <w:numPr>
          <w:ilvl w:val="0"/>
          <w:numId w:val="33"/>
        </w:numPr>
        <w:tabs>
          <w:tab w:val="left" w:pos="720"/>
        </w:tabs>
        <w:spacing w:line="276" w:lineRule="auto"/>
        <w:ind w:left="720" w:hanging="720"/>
        <w:jc w:val="both"/>
        <w:rPr>
          <w:lang w:val="en-GB"/>
        </w:rPr>
      </w:pPr>
      <w:r w:rsidRPr="005B064A">
        <w:rPr>
          <w:lang w:val="en-GB"/>
        </w:rPr>
        <w:t>A communication plan will be developed to enhance the effective information flow among the core agencies involved in project implementation.</w:t>
      </w:r>
    </w:p>
    <w:p w:rsidR="00AA0AAF" w:rsidRPr="005B064A" w:rsidRDefault="00AA0AAF" w:rsidP="00383100">
      <w:pPr>
        <w:pStyle w:val="ListParagraph"/>
        <w:tabs>
          <w:tab w:val="left" w:pos="450"/>
          <w:tab w:val="left" w:pos="720"/>
        </w:tabs>
        <w:spacing w:line="276" w:lineRule="auto"/>
        <w:ind w:hanging="720"/>
        <w:jc w:val="both"/>
        <w:rPr>
          <w:lang w:val="en-GB"/>
        </w:rPr>
      </w:pPr>
      <w:r w:rsidRPr="005B064A">
        <w:rPr>
          <w:lang w:val="en-GB"/>
        </w:rPr>
        <w:t xml:space="preserve"> </w:t>
      </w:r>
    </w:p>
    <w:p w:rsidR="00AA0AAF" w:rsidRPr="005B064A" w:rsidRDefault="00AA0AAF" w:rsidP="00883994">
      <w:pPr>
        <w:pStyle w:val="ListParagraph"/>
        <w:numPr>
          <w:ilvl w:val="0"/>
          <w:numId w:val="33"/>
        </w:numPr>
        <w:tabs>
          <w:tab w:val="left" w:pos="720"/>
        </w:tabs>
        <w:spacing w:line="276" w:lineRule="auto"/>
        <w:ind w:left="720" w:hanging="720"/>
        <w:jc w:val="both"/>
        <w:rPr>
          <w:lang w:val="en-GB"/>
        </w:rPr>
      </w:pPr>
      <w:r w:rsidRPr="005B064A">
        <w:rPr>
          <w:lang w:val="en-GB"/>
        </w:rPr>
        <w:t>Capacity building activities will have a double focus: A series of activities will be put in place to strengthen the ability of government agencies to work in market approaches and to support farmers in becoming self-reliant and independent of further government support. These activities will focus on business planning and marketing support on the one hand and irrigation management plans on the other. The other set of activities is on strengthening the fiduciary and implementation follow-through capacity of the government agencies involved. The objective of these activities is to strengthen MALF’s capacity to successfully operate under one consolidated budget that incorporates contributions of development partners. Special focus will be put on strengthening internal audit and accountancy capacities.</w:t>
      </w:r>
    </w:p>
    <w:p w:rsidR="00EF610C" w:rsidRPr="005B064A" w:rsidRDefault="00EF610C" w:rsidP="00383100">
      <w:pPr>
        <w:pStyle w:val="ListParagraph"/>
        <w:tabs>
          <w:tab w:val="left" w:pos="450"/>
          <w:tab w:val="left" w:pos="720"/>
        </w:tabs>
        <w:spacing w:line="276" w:lineRule="auto"/>
        <w:ind w:hanging="720"/>
        <w:jc w:val="both"/>
        <w:rPr>
          <w:lang w:val="en-GB"/>
        </w:rPr>
      </w:pPr>
    </w:p>
    <w:p w:rsidR="00472FB0" w:rsidRPr="005B064A" w:rsidRDefault="00472FB0" w:rsidP="00383100">
      <w:pPr>
        <w:pStyle w:val="ListParagraph"/>
        <w:tabs>
          <w:tab w:val="left" w:pos="720"/>
        </w:tabs>
        <w:ind w:hanging="720"/>
        <w:rPr>
          <w:rFonts w:eastAsia="Calibri"/>
          <w:lang w:val="en-GB"/>
        </w:rPr>
      </w:pPr>
    </w:p>
    <w:p w:rsidR="00CC3C42" w:rsidRPr="005B064A" w:rsidRDefault="00CC3C42" w:rsidP="00383100">
      <w:pPr>
        <w:tabs>
          <w:tab w:val="left" w:pos="720"/>
          <w:tab w:val="left" w:pos="8640"/>
        </w:tabs>
        <w:spacing w:line="276" w:lineRule="auto"/>
        <w:ind w:left="720" w:hanging="720"/>
        <w:jc w:val="both"/>
        <w:rPr>
          <w:b/>
          <w:lang w:val="en-GB"/>
        </w:rPr>
      </w:pPr>
    </w:p>
    <w:p w:rsidR="00A535D4" w:rsidRPr="005B064A" w:rsidRDefault="00D94039" w:rsidP="00883994">
      <w:pPr>
        <w:pStyle w:val="Heading1JSB-SAM"/>
        <w:numPr>
          <w:ilvl w:val="0"/>
          <w:numId w:val="78"/>
        </w:numPr>
        <w:tabs>
          <w:tab w:val="clear" w:pos="360"/>
          <w:tab w:val="left" w:pos="720"/>
        </w:tabs>
        <w:ind w:left="720" w:hanging="720"/>
        <w:rPr>
          <w:rFonts w:ascii="Times New Roman" w:hAnsi="Times New Roman"/>
          <w:b/>
          <w:i w:val="0"/>
          <w:sz w:val="32"/>
          <w:szCs w:val="32"/>
        </w:rPr>
      </w:pPr>
      <w:bookmarkStart w:id="165" w:name="_Toc382486093"/>
      <w:bookmarkStart w:id="166" w:name="_Toc382582183"/>
      <w:bookmarkStart w:id="167" w:name="_Toc410987213"/>
      <w:bookmarkStart w:id="168" w:name="_Toc410987499"/>
      <w:bookmarkStart w:id="169" w:name="_Toc415063054"/>
      <w:bookmarkStart w:id="170" w:name="_Toc415063278"/>
      <w:bookmarkStart w:id="171" w:name="_Toc433011897"/>
      <w:bookmarkStart w:id="172" w:name="_Toc473131106"/>
      <w:r w:rsidRPr="005B064A">
        <w:rPr>
          <w:rFonts w:ascii="Times New Roman" w:hAnsi="Times New Roman"/>
          <w:b/>
          <w:i w:val="0"/>
          <w:sz w:val="32"/>
          <w:szCs w:val="32"/>
        </w:rPr>
        <w:t>ENVIRONMENTAL AND SOCIAL CONDITIONS AND TRENDS OF PARTICIPATING REGIONS / LGAS</w:t>
      </w:r>
      <w:bookmarkEnd w:id="165"/>
      <w:bookmarkEnd w:id="166"/>
      <w:bookmarkEnd w:id="167"/>
      <w:bookmarkEnd w:id="168"/>
      <w:bookmarkEnd w:id="169"/>
      <w:bookmarkEnd w:id="170"/>
      <w:bookmarkEnd w:id="171"/>
      <w:bookmarkEnd w:id="172"/>
    </w:p>
    <w:p w:rsidR="00A535D4" w:rsidRPr="005B064A" w:rsidRDefault="00A535D4" w:rsidP="00383100">
      <w:pPr>
        <w:tabs>
          <w:tab w:val="left" w:pos="450"/>
          <w:tab w:val="left" w:pos="540"/>
          <w:tab w:val="left" w:pos="720"/>
        </w:tabs>
        <w:spacing w:line="276" w:lineRule="auto"/>
        <w:ind w:left="720" w:hanging="720"/>
        <w:jc w:val="both"/>
        <w:rPr>
          <w:lang w:val="en-GB"/>
        </w:rPr>
      </w:pPr>
    </w:p>
    <w:p w:rsidR="00177D4E"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In preparing </w:t>
      </w:r>
      <w:r w:rsidR="002C75FC" w:rsidRPr="005B064A">
        <w:rPr>
          <w:lang w:val="en-GB"/>
        </w:rPr>
        <w:t xml:space="preserve">of </w:t>
      </w:r>
      <w:r w:rsidRPr="005B064A">
        <w:rPr>
          <w:lang w:val="en-GB"/>
        </w:rPr>
        <w:t xml:space="preserve">safeguard instruments, among first steps to be undertaken will be environmental and socio-economic studies and census </w:t>
      </w:r>
      <w:r w:rsidR="00671A10" w:rsidRPr="005B064A">
        <w:rPr>
          <w:lang w:val="en-GB"/>
        </w:rPr>
        <w:t xml:space="preserve">of potentially receiving natural receptors and affected populations </w:t>
      </w:r>
      <w:r w:rsidRPr="005B064A">
        <w:rPr>
          <w:lang w:val="en-GB"/>
        </w:rPr>
        <w:t>for the purpose of collecting baseline data within the project area thereby enabling the assessment of subproject env</w:t>
      </w:r>
      <w:r w:rsidR="00671A10" w:rsidRPr="005B064A">
        <w:rPr>
          <w:lang w:val="en-GB"/>
        </w:rPr>
        <w:t>ironmental and social impacts.</w:t>
      </w:r>
    </w:p>
    <w:p w:rsidR="00177D4E" w:rsidRPr="005B064A" w:rsidRDefault="00671A10" w:rsidP="00383100">
      <w:pPr>
        <w:pStyle w:val="ListParagraph"/>
        <w:tabs>
          <w:tab w:val="left" w:pos="450"/>
          <w:tab w:val="left" w:pos="720"/>
        </w:tabs>
        <w:spacing w:line="276" w:lineRule="auto"/>
        <w:ind w:hanging="720"/>
        <w:jc w:val="both"/>
        <w:rPr>
          <w:lang w:val="en-GB"/>
        </w:rPr>
      </w:pPr>
      <w:r w:rsidRPr="005B064A">
        <w:rPr>
          <w:lang w:val="en-GB"/>
        </w:rPr>
        <w:t xml:space="preserve"> </w:t>
      </w: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For each sub-project, information </w:t>
      </w:r>
      <w:r w:rsidR="00D51514" w:rsidRPr="005B064A">
        <w:rPr>
          <w:lang w:val="en-GB"/>
        </w:rPr>
        <w:t xml:space="preserve">that will be </w:t>
      </w:r>
      <w:r w:rsidRPr="005B064A">
        <w:rPr>
          <w:lang w:val="en-GB"/>
        </w:rPr>
        <w:t xml:space="preserve">covered </w:t>
      </w:r>
      <w:r w:rsidR="00D51514" w:rsidRPr="005B064A">
        <w:rPr>
          <w:lang w:val="en-GB"/>
        </w:rPr>
        <w:t xml:space="preserve">will </w:t>
      </w:r>
      <w:r w:rsidRPr="005B064A">
        <w:rPr>
          <w:lang w:val="en-GB"/>
        </w:rPr>
        <w:t xml:space="preserve">include </w:t>
      </w:r>
      <w:r w:rsidR="004A26FD" w:rsidRPr="005B064A">
        <w:rPr>
          <w:lang w:val="en-GB"/>
        </w:rPr>
        <w:t xml:space="preserve">(i) </w:t>
      </w:r>
      <w:r w:rsidRPr="005B064A">
        <w:rPr>
          <w:lang w:val="en-GB"/>
        </w:rPr>
        <w:t xml:space="preserve">description of bio-physical environmental features (climate, hydrology, water quality, geology and soils and natural habitats and biodiversity) at the subproject location; and </w:t>
      </w:r>
      <w:r w:rsidR="004A26FD" w:rsidRPr="005B064A">
        <w:rPr>
          <w:lang w:val="en-GB"/>
        </w:rPr>
        <w:t xml:space="preserve">(ii) </w:t>
      </w:r>
      <w:r w:rsidRPr="005B064A">
        <w:rPr>
          <w:lang w:val="en-GB"/>
        </w:rPr>
        <w:t>socio-economic conditions (</w:t>
      </w:r>
      <w:r w:rsidR="004A26FD" w:rsidRPr="005B064A">
        <w:rPr>
          <w:lang w:val="en-GB"/>
        </w:rPr>
        <w:t xml:space="preserve">i.e. </w:t>
      </w:r>
      <w:r w:rsidRPr="005B064A">
        <w:rPr>
          <w:lang w:val="en-GB"/>
        </w:rPr>
        <w:t>demographics, land use, livelihoods, economic and social infrastructure and services as well as household characteristics) of subproject host communities. These baseline data are determinant in the identification of monitoring indicators of sub-project performance.</w:t>
      </w:r>
      <w:r w:rsidR="00D51514" w:rsidRPr="005B064A">
        <w:rPr>
          <w:lang w:val="en-GB"/>
        </w:rPr>
        <w:t xml:space="preserve"> Th</w:t>
      </w:r>
      <w:r w:rsidRPr="005B064A">
        <w:rPr>
          <w:lang w:val="en-GB"/>
        </w:rPr>
        <w:t xml:space="preserve">e high level baseline data presented in this chapter is </w:t>
      </w:r>
      <w:r w:rsidR="005E66D2" w:rsidRPr="005B064A">
        <w:rPr>
          <w:lang w:val="en-GB"/>
        </w:rPr>
        <w:t xml:space="preserve">an </w:t>
      </w:r>
      <w:r w:rsidRPr="005B064A">
        <w:rPr>
          <w:lang w:val="en-GB"/>
        </w:rPr>
        <w:t xml:space="preserve">overview that provides the background against which the environmental, social and economic conditions of specific subproject area that are not yet known can be determined and analysed during </w:t>
      </w:r>
      <w:r w:rsidR="00D51514" w:rsidRPr="005B064A">
        <w:rPr>
          <w:lang w:val="en-GB"/>
        </w:rPr>
        <w:t xml:space="preserve">ESIA report / </w:t>
      </w:r>
      <w:r w:rsidRPr="005B064A">
        <w:rPr>
          <w:lang w:val="en-GB"/>
        </w:rPr>
        <w:t>ESMP preparation.</w:t>
      </w:r>
    </w:p>
    <w:p w:rsidR="00D51514" w:rsidRPr="005B064A" w:rsidRDefault="00D51514" w:rsidP="00383100">
      <w:pPr>
        <w:pStyle w:val="ListParagraph"/>
        <w:tabs>
          <w:tab w:val="left" w:pos="720"/>
        </w:tabs>
        <w:ind w:hanging="720"/>
        <w:rPr>
          <w:lang w:val="en-GB"/>
        </w:rPr>
      </w:pPr>
    </w:p>
    <w:p w:rsidR="00472FB0" w:rsidRPr="005B064A" w:rsidRDefault="00D5151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For each section or sub-section presented first are baseline data for the whole country as previously described in the ESMF of ASDP-1 followed by a synopsis of features specific for the SAGCOT </w:t>
      </w:r>
      <w:r w:rsidR="00DD4FC4" w:rsidRPr="005B064A">
        <w:rPr>
          <w:lang w:val="en-GB"/>
        </w:rPr>
        <w:t>area.</w:t>
      </w:r>
    </w:p>
    <w:p w:rsidR="00575D94" w:rsidRPr="005B064A" w:rsidRDefault="00575D94" w:rsidP="00383100">
      <w:pPr>
        <w:pStyle w:val="ListParagraph"/>
        <w:tabs>
          <w:tab w:val="left" w:pos="450"/>
          <w:tab w:val="left" w:pos="540"/>
          <w:tab w:val="left" w:pos="720"/>
        </w:tabs>
        <w:spacing w:line="276" w:lineRule="auto"/>
        <w:ind w:hanging="720"/>
        <w:jc w:val="both"/>
        <w:rPr>
          <w:lang w:val="en-GB"/>
        </w:rPr>
      </w:pPr>
    </w:p>
    <w:p w:rsidR="00A535D4" w:rsidRPr="005B064A" w:rsidRDefault="00A535D4" w:rsidP="00883994">
      <w:pPr>
        <w:pStyle w:val="Heading2JSB-SAM"/>
        <w:numPr>
          <w:ilvl w:val="1"/>
          <w:numId w:val="80"/>
        </w:numPr>
        <w:tabs>
          <w:tab w:val="left" w:pos="720"/>
        </w:tabs>
        <w:ind w:left="720" w:hanging="720"/>
        <w:rPr>
          <w:rFonts w:ascii="Times New Roman" w:hAnsi="Times New Roman"/>
          <w:lang w:val="en-GB"/>
        </w:rPr>
      </w:pPr>
      <w:bookmarkStart w:id="173" w:name="_Toc410987214"/>
      <w:bookmarkStart w:id="174" w:name="_Toc410987500"/>
      <w:bookmarkStart w:id="175" w:name="_Toc415063055"/>
      <w:bookmarkStart w:id="176" w:name="_Toc415063279"/>
      <w:bookmarkStart w:id="177" w:name="_Toc433011898"/>
      <w:bookmarkStart w:id="178" w:name="_Toc473131107"/>
      <w:r w:rsidRPr="005B064A">
        <w:rPr>
          <w:rFonts w:ascii="Times New Roman" w:hAnsi="Times New Roman"/>
          <w:lang w:val="en-GB"/>
        </w:rPr>
        <w:t xml:space="preserve">THE </w:t>
      </w:r>
      <w:r w:rsidR="00742920" w:rsidRPr="005B064A">
        <w:rPr>
          <w:rFonts w:ascii="Times New Roman" w:hAnsi="Times New Roman"/>
          <w:lang w:val="en-GB"/>
        </w:rPr>
        <w:t>BIO-</w:t>
      </w:r>
      <w:r w:rsidRPr="005B064A">
        <w:rPr>
          <w:rFonts w:ascii="Times New Roman" w:hAnsi="Times New Roman"/>
          <w:lang w:val="en-GB"/>
        </w:rPr>
        <w:t>PHYSICAL FEATURES</w:t>
      </w:r>
      <w:bookmarkEnd w:id="173"/>
      <w:bookmarkEnd w:id="174"/>
      <w:bookmarkEnd w:id="175"/>
      <w:bookmarkEnd w:id="176"/>
      <w:bookmarkEnd w:id="177"/>
      <w:bookmarkEnd w:id="178"/>
      <w:r w:rsidRPr="005B064A">
        <w:rPr>
          <w:rFonts w:ascii="Times New Roman" w:hAnsi="Times New Roman"/>
          <w:lang w:val="en-GB"/>
        </w:rPr>
        <w:t xml:space="preserve"> </w:t>
      </w:r>
    </w:p>
    <w:p w:rsidR="00A535D4" w:rsidRPr="005B064A" w:rsidRDefault="00A535D4" w:rsidP="00383100">
      <w:pPr>
        <w:widowControl w:val="0"/>
        <w:tabs>
          <w:tab w:val="left" w:pos="450"/>
          <w:tab w:val="left" w:pos="540"/>
          <w:tab w:val="left" w:pos="720"/>
        </w:tabs>
        <w:overflowPunct w:val="0"/>
        <w:autoSpaceDE w:val="0"/>
        <w:autoSpaceDN w:val="0"/>
        <w:adjustRightInd w:val="0"/>
        <w:spacing w:line="276" w:lineRule="auto"/>
        <w:ind w:left="720" w:hanging="720"/>
        <w:jc w:val="both"/>
        <w:rPr>
          <w:lang w:val="en-GB"/>
        </w:rPr>
      </w:pPr>
    </w:p>
    <w:p w:rsidR="001802B8" w:rsidRPr="005B064A" w:rsidRDefault="001802B8" w:rsidP="00883994">
      <w:pPr>
        <w:pStyle w:val="ListParagraph"/>
        <w:numPr>
          <w:ilvl w:val="0"/>
          <w:numId w:val="33"/>
        </w:numPr>
        <w:tabs>
          <w:tab w:val="left" w:pos="720"/>
        </w:tabs>
        <w:spacing w:line="276" w:lineRule="auto"/>
        <w:ind w:left="720" w:hanging="720"/>
        <w:jc w:val="both"/>
        <w:rPr>
          <w:lang w:val="en-GB"/>
        </w:rPr>
      </w:pPr>
      <w:r w:rsidRPr="005B064A">
        <w:rPr>
          <w:i/>
          <w:lang w:val="en-GB"/>
        </w:rPr>
        <w:t xml:space="preserve">The </w:t>
      </w:r>
      <w:r w:rsidR="004233E9" w:rsidRPr="005B064A">
        <w:rPr>
          <w:i/>
          <w:lang w:val="en-GB"/>
        </w:rPr>
        <w:t>CFAST is</w:t>
      </w:r>
      <w:r w:rsidRPr="005B064A">
        <w:rPr>
          <w:i/>
          <w:lang w:val="en-GB"/>
        </w:rPr>
        <w:t xml:space="preserve"> covering Mbeya, Iringa, Rukwa and Katavi Regions</w:t>
      </w:r>
      <w:r w:rsidR="004233E9" w:rsidRPr="005B064A">
        <w:rPr>
          <w:i/>
          <w:lang w:val="en-GB"/>
        </w:rPr>
        <w:t xml:space="preserve">.  </w:t>
      </w:r>
      <w:r w:rsidR="006D07C1" w:rsidRPr="005B064A">
        <w:rPr>
          <w:i/>
          <w:lang w:val="en-GB"/>
        </w:rPr>
        <w:t xml:space="preserve"> </w:t>
      </w:r>
      <w:r w:rsidR="004233E9" w:rsidRPr="005B064A">
        <w:rPr>
          <w:lang w:val="en-GB"/>
        </w:rPr>
        <w:t>The</w:t>
      </w:r>
      <w:r w:rsidR="006D07C1" w:rsidRPr="005B064A">
        <w:rPr>
          <w:lang w:val="en-GB"/>
        </w:rPr>
        <w:t xml:space="preserve">refore, the </w:t>
      </w:r>
      <w:r w:rsidR="004233E9" w:rsidRPr="005B064A">
        <w:rPr>
          <w:lang w:val="en-GB"/>
        </w:rPr>
        <w:t xml:space="preserve">following sections are focusing on </w:t>
      </w:r>
      <w:r w:rsidR="006D07C1" w:rsidRPr="005B064A">
        <w:rPr>
          <w:lang w:val="en-GB"/>
        </w:rPr>
        <w:t xml:space="preserve">regions within CFAST area. </w:t>
      </w:r>
      <w:r w:rsidRPr="005B064A">
        <w:rPr>
          <w:lang w:val="en-GB"/>
        </w:rPr>
        <w:t xml:space="preserve">   </w:t>
      </w:r>
    </w:p>
    <w:p w:rsidR="001802B8" w:rsidRPr="005B064A" w:rsidRDefault="001802B8" w:rsidP="00383100">
      <w:pPr>
        <w:widowControl w:val="0"/>
        <w:tabs>
          <w:tab w:val="left" w:pos="450"/>
          <w:tab w:val="left" w:pos="540"/>
          <w:tab w:val="left" w:pos="720"/>
        </w:tabs>
        <w:overflowPunct w:val="0"/>
        <w:autoSpaceDE w:val="0"/>
        <w:autoSpaceDN w:val="0"/>
        <w:adjustRightInd w:val="0"/>
        <w:spacing w:line="276" w:lineRule="auto"/>
        <w:ind w:left="720" w:hanging="720"/>
        <w:jc w:val="both"/>
        <w:rPr>
          <w:lang w:val="en-GB"/>
        </w:rPr>
      </w:pPr>
    </w:p>
    <w:p w:rsidR="00FC15CF" w:rsidRPr="005B064A" w:rsidRDefault="00FC15CF" w:rsidP="00383100">
      <w:pPr>
        <w:widowControl w:val="0"/>
        <w:tabs>
          <w:tab w:val="left" w:pos="450"/>
          <w:tab w:val="left" w:pos="540"/>
          <w:tab w:val="left" w:pos="720"/>
        </w:tabs>
        <w:overflowPunct w:val="0"/>
        <w:autoSpaceDE w:val="0"/>
        <w:autoSpaceDN w:val="0"/>
        <w:adjustRightInd w:val="0"/>
        <w:spacing w:line="276" w:lineRule="auto"/>
        <w:ind w:left="720" w:hanging="720"/>
        <w:jc w:val="both"/>
        <w:rPr>
          <w:lang w:val="en-GB"/>
        </w:rPr>
      </w:pPr>
      <w:r w:rsidRPr="005B064A">
        <w:rPr>
          <w:lang w:val="en-GB"/>
        </w:rPr>
        <w:t>Mbeya</w:t>
      </w:r>
    </w:p>
    <w:p w:rsidR="00FC15CF" w:rsidRPr="005B064A" w:rsidRDefault="00FC15CF" w:rsidP="0036515E">
      <w:pPr>
        <w:pStyle w:val="ListParagraph"/>
        <w:numPr>
          <w:ilvl w:val="0"/>
          <w:numId w:val="33"/>
        </w:numPr>
        <w:tabs>
          <w:tab w:val="left" w:pos="720"/>
        </w:tabs>
        <w:spacing w:line="276" w:lineRule="auto"/>
        <w:ind w:left="720" w:hanging="720"/>
        <w:jc w:val="both"/>
        <w:rPr>
          <w:rStyle w:val="apple-converted-space"/>
          <w:shd w:val="clear" w:color="auto" w:fill="FFFFFF"/>
          <w:lang w:val="en-GB"/>
        </w:rPr>
      </w:pPr>
      <w:r w:rsidRPr="005B064A">
        <w:rPr>
          <w:shd w:val="clear" w:color="auto" w:fill="FFFFFF"/>
          <w:lang w:val="en-GB"/>
        </w:rPr>
        <w:t xml:space="preserve">Mbeya Region with a size of 62,420 square kilometres (24,100 sq mi) is located in the country's </w:t>
      </w:r>
      <w:r w:rsidR="00E80D5F" w:rsidRPr="005B064A">
        <w:rPr>
          <w:shd w:val="clear" w:color="auto" w:fill="FFFFFF"/>
          <w:lang w:val="en-GB"/>
        </w:rPr>
        <w:t>S</w:t>
      </w:r>
      <w:r w:rsidRPr="005B064A">
        <w:rPr>
          <w:shd w:val="clear" w:color="auto" w:fill="FFFFFF"/>
          <w:lang w:val="en-GB"/>
        </w:rPr>
        <w:t>outhwest. The regional capital is the city of</w:t>
      </w:r>
      <w:r w:rsidRPr="005B064A">
        <w:rPr>
          <w:rStyle w:val="apple-converted-space"/>
          <w:shd w:val="clear" w:color="auto" w:fill="FFFFFF"/>
          <w:lang w:val="en-GB"/>
        </w:rPr>
        <w:t> </w:t>
      </w:r>
      <w:hyperlink r:id="rId23" w:tooltip="Mbeya" w:history="1">
        <w:r w:rsidRPr="005B064A">
          <w:rPr>
            <w:rStyle w:val="Hyperlink"/>
            <w:color w:val="auto"/>
            <w:u w:val="none"/>
            <w:shd w:val="clear" w:color="auto" w:fill="FFFFFF"/>
            <w:lang w:val="en-GB"/>
          </w:rPr>
          <w:t>Mbeya</w:t>
        </w:r>
      </w:hyperlink>
      <w:r w:rsidRPr="005B064A">
        <w:rPr>
          <w:shd w:val="clear" w:color="auto" w:fill="FFFFFF"/>
          <w:lang w:val="en-GB"/>
        </w:rPr>
        <w:t xml:space="preserve">. According to the 2012 national census, the region had a population of 2,707,410.  For 2002-2012, the region's 2.7 percent average annual population growth rate. </w:t>
      </w:r>
      <w:r w:rsidRPr="005B064A">
        <w:rPr>
          <w:rStyle w:val="apple-converted-space"/>
          <w:shd w:val="clear" w:color="auto" w:fill="FFFFFF"/>
          <w:lang w:val="en-GB"/>
        </w:rPr>
        <w:t> </w:t>
      </w:r>
    </w:p>
    <w:p w:rsidR="00FC15CF" w:rsidRPr="005B064A" w:rsidRDefault="00FC15CF" w:rsidP="00383100">
      <w:pPr>
        <w:pStyle w:val="ListParagraph"/>
        <w:widowControl w:val="0"/>
        <w:tabs>
          <w:tab w:val="left" w:pos="450"/>
          <w:tab w:val="left" w:pos="540"/>
          <w:tab w:val="left" w:pos="720"/>
        </w:tabs>
        <w:overflowPunct w:val="0"/>
        <w:autoSpaceDE w:val="0"/>
        <w:autoSpaceDN w:val="0"/>
        <w:adjustRightInd w:val="0"/>
        <w:spacing w:line="276" w:lineRule="auto"/>
        <w:ind w:hanging="720"/>
        <w:jc w:val="both"/>
        <w:rPr>
          <w:lang w:val="en-GB"/>
        </w:rPr>
      </w:pPr>
    </w:p>
    <w:p w:rsidR="00FC15CF" w:rsidRPr="005B064A" w:rsidRDefault="00FC15CF" w:rsidP="00383100">
      <w:pPr>
        <w:pStyle w:val="ListParagraph"/>
        <w:widowControl w:val="0"/>
        <w:tabs>
          <w:tab w:val="left" w:pos="450"/>
          <w:tab w:val="left" w:pos="540"/>
          <w:tab w:val="left" w:pos="720"/>
        </w:tabs>
        <w:overflowPunct w:val="0"/>
        <w:autoSpaceDE w:val="0"/>
        <w:autoSpaceDN w:val="0"/>
        <w:adjustRightInd w:val="0"/>
        <w:spacing w:line="276" w:lineRule="auto"/>
        <w:ind w:hanging="720"/>
        <w:jc w:val="both"/>
        <w:rPr>
          <w:lang w:val="en-GB"/>
        </w:rPr>
      </w:pPr>
      <w:r w:rsidRPr="005B064A">
        <w:rPr>
          <w:lang w:val="en-GB"/>
        </w:rPr>
        <w:t>Iringa</w:t>
      </w:r>
    </w:p>
    <w:p w:rsidR="00FC15CF" w:rsidRPr="005B064A" w:rsidRDefault="00FC15CF" w:rsidP="00383100">
      <w:pPr>
        <w:pStyle w:val="ListParagraph"/>
        <w:widowControl w:val="0"/>
        <w:tabs>
          <w:tab w:val="left" w:pos="450"/>
          <w:tab w:val="left" w:pos="540"/>
          <w:tab w:val="left" w:pos="720"/>
        </w:tabs>
        <w:overflowPunct w:val="0"/>
        <w:autoSpaceDE w:val="0"/>
        <w:autoSpaceDN w:val="0"/>
        <w:adjustRightInd w:val="0"/>
        <w:spacing w:line="276" w:lineRule="auto"/>
        <w:ind w:hanging="720"/>
        <w:jc w:val="both"/>
        <w:rPr>
          <w:lang w:val="en-GB"/>
        </w:rPr>
      </w:pPr>
    </w:p>
    <w:p w:rsidR="00FC15CF" w:rsidRPr="005B064A" w:rsidRDefault="00FC15CF" w:rsidP="0036515E">
      <w:pPr>
        <w:pStyle w:val="ListParagraph"/>
        <w:numPr>
          <w:ilvl w:val="0"/>
          <w:numId w:val="33"/>
        </w:numPr>
        <w:tabs>
          <w:tab w:val="left" w:pos="720"/>
        </w:tabs>
        <w:spacing w:line="276" w:lineRule="auto"/>
        <w:ind w:left="720" w:hanging="720"/>
        <w:jc w:val="both"/>
        <w:rPr>
          <w:lang w:val="en-GB"/>
        </w:rPr>
      </w:pPr>
      <w:r w:rsidRPr="005B064A">
        <w:rPr>
          <w:lang w:val="en-GB"/>
        </w:rPr>
        <w:t xml:space="preserve">Iringa Region is located at the </w:t>
      </w:r>
      <w:r w:rsidR="00E80D5F" w:rsidRPr="005B064A">
        <w:rPr>
          <w:lang w:val="en-GB"/>
        </w:rPr>
        <w:t>S</w:t>
      </w:r>
      <w:r w:rsidRPr="005B064A">
        <w:rPr>
          <w:lang w:val="en-GB"/>
        </w:rPr>
        <w:t xml:space="preserve">outhern highlands zone of Tanzania, below the equator between latitudes 60 55’ and 9 0 00’S. Longitudinally the region is situated between 330 45’ and 360 55’ East of Greenwich. To the </w:t>
      </w:r>
      <w:r w:rsidR="0036515E" w:rsidRPr="005B064A">
        <w:rPr>
          <w:lang w:val="en-GB"/>
        </w:rPr>
        <w:t>North</w:t>
      </w:r>
      <w:r w:rsidRPr="005B064A">
        <w:rPr>
          <w:lang w:val="en-GB"/>
        </w:rPr>
        <w:t xml:space="preserve">, it shares border with Singida and Dodoma regions; Morogoro region to the </w:t>
      </w:r>
      <w:r w:rsidR="00E80D5F" w:rsidRPr="005B064A">
        <w:rPr>
          <w:lang w:val="en-GB"/>
        </w:rPr>
        <w:t>E</w:t>
      </w:r>
      <w:r w:rsidRPr="005B064A">
        <w:rPr>
          <w:lang w:val="en-GB"/>
        </w:rPr>
        <w:t xml:space="preserve">ast, Mbeya region to the </w:t>
      </w:r>
      <w:r w:rsidR="00E80D5F" w:rsidRPr="005B064A">
        <w:rPr>
          <w:lang w:val="en-GB"/>
        </w:rPr>
        <w:t>W</w:t>
      </w:r>
      <w:r w:rsidRPr="005B064A">
        <w:rPr>
          <w:lang w:val="en-GB"/>
        </w:rPr>
        <w:t xml:space="preserve">est while Njombe region lies on the </w:t>
      </w:r>
      <w:r w:rsidR="00E80D5F" w:rsidRPr="005B064A">
        <w:rPr>
          <w:lang w:val="en-GB"/>
        </w:rPr>
        <w:t>S</w:t>
      </w:r>
      <w:r w:rsidRPr="005B064A">
        <w:rPr>
          <w:lang w:val="en-GB"/>
        </w:rPr>
        <w:t>outh as indicated in the map below. Iringa region has a total area of 35,743 km</w:t>
      </w:r>
      <w:r w:rsidRPr="005B064A">
        <w:rPr>
          <w:vertAlign w:val="superscript"/>
          <w:lang w:val="en-GB"/>
        </w:rPr>
        <w:t>2</w:t>
      </w:r>
      <w:r w:rsidRPr="005B064A">
        <w:rPr>
          <w:lang w:val="en-GB"/>
        </w:rPr>
        <w:t>. The region is drained by the Little Ruaha and the</w:t>
      </w:r>
      <w:r w:rsidRPr="005B064A">
        <w:rPr>
          <w:rStyle w:val="apple-converted-space"/>
          <w:lang w:val="en-GB"/>
        </w:rPr>
        <w:t> </w:t>
      </w:r>
      <w:hyperlink r:id="rId24" w:tooltip="Great Ruaha River" w:history="1">
        <w:r w:rsidRPr="005B064A">
          <w:rPr>
            <w:rStyle w:val="Hyperlink"/>
            <w:color w:val="auto"/>
            <w:u w:val="none"/>
            <w:lang w:val="en-GB"/>
          </w:rPr>
          <w:t>Great Ruaha</w:t>
        </w:r>
      </w:hyperlink>
      <w:r w:rsidRPr="005B064A">
        <w:rPr>
          <w:rStyle w:val="apple-converted-space"/>
          <w:lang w:val="en-GB"/>
        </w:rPr>
        <w:t> </w:t>
      </w:r>
      <w:r w:rsidRPr="005B064A">
        <w:rPr>
          <w:lang w:val="en-GB"/>
        </w:rPr>
        <w:t>rivers. The lake created by the</w:t>
      </w:r>
      <w:r w:rsidRPr="005B064A">
        <w:rPr>
          <w:rStyle w:val="apple-converted-space"/>
          <w:lang w:val="en-GB"/>
        </w:rPr>
        <w:t> </w:t>
      </w:r>
      <w:hyperlink r:id="rId25" w:tooltip="Mtera Dam" w:history="1">
        <w:r w:rsidRPr="005B064A">
          <w:rPr>
            <w:rStyle w:val="Hyperlink"/>
            <w:color w:val="auto"/>
            <w:u w:val="none"/>
            <w:lang w:val="en-GB"/>
          </w:rPr>
          <w:t>Mtera Dam</w:t>
        </w:r>
      </w:hyperlink>
      <w:r w:rsidRPr="005B064A">
        <w:rPr>
          <w:rStyle w:val="apple-converted-space"/>
          <w:lang w:val="en-GB"/>
        </w:rPr>
        <w:t> </w:t>
      </w:r>
      <w:r w:rsidRPr="005B064A">
        <w:rPr>
          <w:lang w:val="en-GB"/>
        </w:rPr>
        <w:t>is the other significant water body here.</w:t>
      </w:r>
    </w:p>
    <w:p w:rsidR="00FC15CF" w:rsidRPr="005B064A" w:rsidRDefault="00FC15CF" w:rsidP="00383100">
      <w:pPr>
        <w:tabs>
          <w:tab w:val="left" w:pos="720"/>
        </w:tabs>
        <w:ind w:left="720" w:hanging="720"/>
        <w:jc w:val="both"/>
        <w:rPr>
          <w:lang w:val="en-GB"/>
        </w:rPr>
      </w:pPr>
    </w:p>
    <w:p w:rsidR="001802B8" w:rsidRPr="005B064A" w:rsidRDefault="001802B8" w:rsidP="00383100">
      <w:pPr>
        <w:tabs>
          <w:tab w:val="left" w:pos="720"/>
        </w:tabs>
        <w:ind w:left="720" w:hanging="720"/>
        <w:rPr>
          <w:lang w:val="en-GB"/>
        </w:rPr>
      </w:pPr>
      <w:r w:rsidRPr="005B064A">
        <w:rPr>
          <w:lang w:val="en-GB"/>
        </w:rPr>
        <w:t>Rukwa</w:t>
      </w:r>
    </w:p>
    <w:p w:rsidR="001802B8" w:rsidRPr="005B064A" w:rsidRDefault="001802B8" w:rsidP="00383100">
      <w:pPr>
        <w:tabs>
          <w:tab w:val="left" w:pos="720"/>
        </w:tabs>
        <w:ind w:left="720" w:hanging="720"/>
        <w:rPr>
          <w:lang w:val="en-GB"/>
        </w:rPr>
      </w:pPr>
    </w:p>
    <w:p w:rsidR="001802B8" w:rsidRPr="005B064A" w:rsidRDefault="001802B8" w:rsidP="0036515E">
      <w:pPr>
        <w:pStyle w:val="ListParagraph"/>
        <w:numPr>
          <w:ilvl w:val="0"/>
          <w:numId w:val="33"/>
        </w:numPr>
        <w:tabs>
          <w:tab w:val="left" w:pos="720"/>
        </w:tabs>
        <w:spacing w:line="276" w:lineRule="auto"/>
        <w:ind w:left="720" w:hanging="720"/>
        <w:jc w:val="both"/>
        <w:rPr>
          <w:lang w:val="en-GB"/>
        </w:rPr>
      </w:pPr>
      <w:r w:rsidRPr="005B064A">
        <w:rPr>
          <w:lang w:val="en-GB"/>
        </w:rPr>
        <w:t>Rukwa Region is located in the Southwestern part of Tanzania between 05 and 90</w:t>
      </w:r>
      <w:r w:rsidRPr="005B064A">
        <w:rPr>
          <w:vertAlign w:val="superscript"/>
          <w:lang w:val="en-GB"/>
        </w:rPr>
        <w:t>o</w:t>
      </w:r>
      <w:r w:rsidRPr="005B064A">
        <w:rPr>
          <w:lang w:val="en-GB"/>
        </w:rPr>
        <w:t>S and 30 - 33</w:t>
      </w:r>
      <w:r w:rsidRPr="005B064A">
        <w:rPr>
          <w:vertAlign w:val="superscript"/>
          <w:lang w:val="en-GB"/>
        </w:rPr>
        <w:t>o</w:t>
      </w:r>
      <w:r w:rsidRPr="005B064A">
        <w:rPr>
          <w:lang w:val="en-GB"/>
        </w:rPr>
        <w:t xml:space="preserve"> E. Rukwa occupies an area of 75,240km</w:t>
      </w:r>
      <w:r w:rsidRPr="005B064A">
        <w:rPr>
          <w:vertAlign w:val="superscript"/>
          <w:lang w:val="en-GB"/>
        </w:rPr>
        <w:t>2</w:t>
      </w:r>
      <w:r w:rsidRPr="005B064A">
        <w:rPr>
          <w:lang w:val="en-GB"/>
        </w:rPr>
        <w:t xml:space="preserve">. The Region borders with Zambia to the Southwest, the Democratic Republic of Congo (DRC) to the West across Lake Tanganyika, Kigoma Region in the North, Tabora to the Northeast and Mbeya to the Southeast.      </w:t>
      </w:r>
    </w:p>
    <w:p w:rsidR="001802B8" w:rsidRPr="005B064A" w:rsidRDefault="001802B8" w:rsidP="00383100">
      <w:pPr>
        <w:tabs>
          <w:tab w:val="left" w:pos="720"/>
        </w:tabs>
        <w:ind w:left="720" w:hanging="720"/>
        <w:jc w:val="both"/>
        <w:rPr>
          <w:lang w:val="en-GB"/>
        </w:rPr>
      </w:pPr>
    </w:p>
    <w:p w:rsidR="00FC15CF" w:rsidRPr="005B064A" w:rsidRDefault="00FC15CF" w:rsidP="00383100">
      <w:pPr>
        <w:pStyle w:val="ListParagraph"/>
        <w:widowControl w:val="0"/>
        <w:tabs>
          <w:tab w:val="left" w:pos="450"/>
          <w:tab w:val="left" w:pos="540"/>
          <w:tab w:val="left" w:pos="720"/>
        </w:tabs>
        <w:overflowPunct w:val="0"/>
        <w:autoSpaceDE w:val="0"/>
        <w:autoSpaceDN w:val="0"/>
        <w:adjustRightInd w:val="0"/>
        <w:spacing w:line="276" w:lineRule="auto"/>
        <w:ind w:hanging="720"/>
        <w:jc w:val="both"/>
        <w:rPr>
          <w:lang w:val="en-GB"/>
        </w:rPr>
      </w:pPr>
    </w:p>
    <w:p w:rsidR="001802B8" w:rsidRPr="005B064A" w:rsidRDefault="001802B8" w:rsidP="004A3CF0">
      <w:pPr>
        <w:pStyle w:val="ListParagraph"/>
        <w:widowControl w:val="0"/>
        <w:tabs>
          <w:tab w:val="left" w:pos="720"/>
        </w:tabs>
        <w:overflowPunct w:val="0"/>
        <w:autoSpaceDE w:val="0"/>
        <w:autoSpaceDN w:val="0"/>
        <w:adjustRightInd w:val="0"/>
        <w:spacing w:line="276" w:lineRule="auto"/>
        <w:ind w:hanging="720"/>
        <w:jc w:val="both"/>
        <w:rPr>
          <w:lang w:val="en-GB"/>
        </w:rPr>
      </w:pPr>
      <w:r w:rsidRPr="005B064A">
        <w:rPr>
          <w:lang w:val="en-GB"/>
        </w:rPr>
        <w:t>Katavi</w:t>
      </w:r>
    </w:p>
    <w:p w:rsidR="001802B8" w:rsidRPr="005B064A" w:rsidRDefault="001802B8" w:rsidP="00383100">
      <w:pPr>
        <w:pStyle w:val="ListParagraph"/>
        <w:tabs>
          <w:tab w:val="left" w:pos="720"/>
        </w:tabs>
        <w:ind w:hanging="720"/>
        <w:jc w:val="both"/>
        <w:rPr>
          <w:lang w:val="en-GB"/>
        </w:rPr>
      </w:pPr>
    </w:p>
    <w:p w:rsidR="001802B8" w:rsidRPr="005B064A" w:rsidRDefault="001802B8" w:rsidP="00883994">
      <w:pPr>
        <w:pStyle w:val="ListParagraph"/>
        <w:widowControl w:val="0"/>
        <w:numPr>
          <w:ilvl w:val="0"/>
          <w:numId w:val="33"/>
        </w:numPr>
        <w:tabs>
          <w:tab w:val="left" w:pos="720"/>
        </w:tabs>
        <w:overflowPunct w:val="0"/>
        <w:autoSpaceDE w:val="0"/>
        <w:autoSpaceDN w:val="0"/>
        <w:adjustRightInd w:val="0"/>
        <w:spacing w:line="276" w:lineRule="auto"/>
        <w:ind w:left="720" w:hanging="720"/>
        <w:jc w:val="both"/>
        <w:rPr>
          <w:lang w:val="en-GB"/>
        </w:rPr>
      </w:pPr>
      <w:r w:rsidRPr="005B064A">
        <w:rPr>
          <w:lang w:val="en-GB"/>
        </w:rPr>
        <w:t>Katavi region lies between latitudes 5</w:t>
      </w:r>
      <w:r w:rsidRPr="005B064A">
        <w:rPr>
          <w:vertAlign w:val="superscript"/>
          <w:lang w:val="en-GB"/>
        </w:rPr>
        <w:t>0</w:t>
      </w:r>
      <w:r w:rsidRPr="005B064A">
        <w:rPr>
          <w:lang w:val="en-GB"/>
        </w:rPr>
        <w:t> 15 to 7</w:t>
      </w:r>
      <w:r w:rsidRPr="005B064A">
        <w:rPr>
          <w:vertAlign w:val="superscript"/>
          <w:lang w:val="en-GB"/>
        </w:rPr>
        <w:t>0 </w:t>
      </w:r>
      <w:r w:rsidRPr="005B064A">
        <w:rPr>
          <w:lang w:val="en-GB"/>
        </w:rPr>
        <w:t xml:space="preserve">03’ </w:t>
      </w:r>
      <w:r w:rsidR="00E80D5F" w:rsidRPr="005B064A">
        <w:rPr>
          <w:lang w:val="en-GB"/>
        </w:rPr>
        <w:t>S</w:t>
      </w:r>
      <w:r w:rsidRPr="005B064A">
        <w:rPr>
          <w:lang w:val="en-GB"/>
        </w:rPr>
        <w:t>outh of Equator and longitude 30</w:t>
      </w:r>
      <w:r w:rsidRPr="005B064A">
        <w:rPr>
          <w:vertAlign w:val="superscript"/>
          <w:lang w:val="en-GB"/>
        </w:rPr>
        <w:t>0</w:t>
      </w:r>
      <w:r w:rsidRPr="005B064A">
        <w:rPr>
          <w:lang w:val="en-GB"/>
        </w:rPr>
        <w:t> to 33</w:t>
      </w:r>
      <w:r w:rsidRPr="005B064A">
        <w:rPr>
          <w:vertAlign w:val="superscript"/>
          <w:lang w:val="en-GB"/>
        </w:rPr>
        <w:t>0</w:t>
      </w:r>
      <w:r w:rsidRPr="005B064A">
        <w:rPr>
          <w:lang w:val="en-GB"/>
        </w:rPr>
        <w:t> 31 East of Greenwich. It is bordered by Urambo region</w:t>
      </w:r>
      <w:r w:rsidR="0036515E" w:rsidRPr="005B064A">
        <w:rPr>
          <w:lang w:val="en-GB"/>
        </w:rPr>
        <w:t> (</w:t>
      </w:r>
      <w:r w:rsidRPr="005B064A">
        <w:rPr>
          <w:lang w:val="en-GB"/>
        </w:rPr>
        <w:t xml:space="preserve">Tabora) to the North Sikonge region (Tabora) to the East, Chunya region (Mbeya) to the East, Nkansi region (Rukwa), to the South, Sumbawanga region (Rukwa) to the South </w:t>
      </w:r>
      <w:r w:rsidR="0036515E" w:rsidRPr="005B064A">
        <w:rPr>
          <w:lang w:val="en-GB"/>
        </w:rPr>
        <w:t>– East, Democratic Republic of C</w:t>
      </w:r>
      <w:r w:rsidRPr="005B064A">
        <w:rPr>
          <w:lang w:val="en-GB"/>
        </w:rPr>
        <w:t xml:space="preserve">ongo DRC to the West (separated by </w:t>
      </w:r>
      <w:r w:rsidR="0036515E" w:rsidRPr="005B064A">
        <w:rPr>
          <w:lang w:val="en-GB"/>
        </w:rPr>
        <w:t>Lake</w:t>
      </w:r>
      <w:r w:rsidRPr="005B064A">
        <w:rPr>
          <w:lang w:val="en-GB"/>
        </w:rPr>
        <w:t xml:space="preserve"> Tanganyika) and Kigoma region (Kigoma) to the Northwest. The region has a total area of 47,430 km</w:t>
      </w:r>
      <w:r w:rsidRPr="005B064A">
        <w:rPr>
          <w:vertAlign w:val="superscript"/>
          <w:lang w:val="en-GB"/>
        </w:rPr>
        <w:t>2</w:t>
      </w:r>
      <w:r w:rsidRPr="005B064A">
        <w:rPr>
          <w:lang w:val="en-GB"/>
        </w:rPr>
        <w:t xml:space="preserve">. </w:t>
      </w:r>
    </w:p>
    <w:p w:rsidR="001802B8" w:rsidRPr="005B064A" w:rsidRDefault="001802B8" w:rsidP="00383100">
      <w:pPr>
        <w:widowControl w:val="0"/>
        <w:tabs>
          <w:tab w:val="left" w:pos="450"/>
          <w:tab w:val="left" w:pos="540"/>
          <w:tab w:val="left" w:pos="720"/>
        </w:tabs>
        <w:overflowPunct w:val="0"/>
        <w:autoSpaceDE w:val="0"/>
        <w:autoSpaceDN w:val="0"/>
        <w:adjustRightInd w:val="0"/>
        <w:spacing w:line="276" w:lineRule="auto"/>
        <w:ind w:left="720" w:hanging="720"/>
        <w:jc w:val="both"/>
        <w:rPr>
          <w:lang w:val="en-GB"/>
        </w:rPr>
      </w:pPr>
    </w:p>
    <w:p w:rsidR="001802B8" w:rsidRPr="005B064A" w:rsidRDefault="001802B8" w:rsidP="00383100">
      <w:pPr>
        <w:widowControl w:val="0"/>
        <w:tabs>
          <w:tab w:val="left" w:pos="450"/>
          <w:tab w:val="left" w:pos="540"/>
          <w:tab w:val="left" w:pos="720"/>
        </w:tabs>
        <w:overflowPunct w:val="0"/>
        <w:autoSpaceDE w:val="0"/>
        <w:autoSpaceDN w:val="0"/>
        <w:adjustRightInd w:val="0"/>
        <w:spacing w:line="276" w:lineRule="auto"/>
        <w:ind w:left="720" w:hanging="720"/>
        <w:jc w:val="both"/>
        <w:rPr>
          <w:lang w:val="en-GB"/>
        </w:rPr>
      </w:pPr>
    </w:p>
    <w:p w:rsidR="00A535D4" w:rsidRPr="005B064A" w:rsidRDefault="009B282C" w:rsidP="00383100">
      <w:pPr>
        <w:pStyle w:val="Heading3JSB-SAM"/>
        <w:tabs>
          <w:tab w:val="left" w:pos="720"/>
        </w:tabs>
        <w:ind w:left="720" w:hanging="720"/>
        <w:rPr>
          <w:rFonts w:ascii="Times New Roman" w:hAnsi="Times New Roman"/>
          <w:lang w:val="en-GB"/>
        </w:rPr>
      </w:pPr>
      <w:bookmarkStart w:id="179" w:name="_Toc410987215"/>
      <w:bookmarkStart w:id="180" w:name="_Toc410987501"/>
      <w:bookmarkStart w:id="181" w:name="_Toc415063056"/>
      <w:bookmarkStart w:id="182" w:name="_Toc415063280"/>
      <w:bookmarkStart w:id="183" w:name="_Toc433011899"/>
      <w:bookmarkStart w:id="184" w:name="_Toc473131108"/>
      <w:r w:rsidRPr="005B064A">
        <w:rPr>
          <w:rFonts w:ascii="Times New Roman" w:hAnsi="Times New Roman"/>
          <w:lang w:val="en-GB"/>
        </w:rPr>
        <w:t xml:space="preserve">3.1.1 </w:t>
      </w:r>
      <w:r w:rsidR="002A5625" w:rsidRPr="005B064A">
        <w:rPr>
          <w:rFonts w:ascii="Times New Roman" w:hAnsi="Times New Roman"/>
          <w:lang w:val="en-GB"/>
        </w:rPr>
        <w:t>Climate</w:t>
      </w:r>
      <w:bookmarkEnd w:id="179"/>
      <w:bookmarkEnd w:id="180"/>
      <w:bookmarkEnd w:id="181"/>
      <w:bookmarkEnd w:id="182"/>
      <w:bookmarkEnd w:id="183"/>
      <w:bookmarkEnd w:id="184"/>
    </w:p>
    <w:p w:rsidR="00A535D4" w:rsidRPr="005B064A" w:rsidRDefault="00A535D4" w:rsidP="00383100">
      <w:pPr>
        <w:tabs>
          <w:tab w:val="left" w:pos="720"/>
        </w:tabs>
        <w:ind w:left="720" w:hanging="720"/>
        <w:rPr>
          <w:lang w:val="en-GB"/>
        </w:rPr>
      </w:pPr>
      <w:r w:rsidRPr="005B064A">
        <w:rPr>
          <w:lang w:val="en-GB"/>
        </w:rPr>
        <w:t xml:space="preserve"> </w:t>
      </w:r>
    </w:p>
    <w:p w:rsidR="001802B8" w:rsidRPr="005B064A" w:rsidRDefault="001802B8" w:rsidP="00383100">
      <w:pPr>
        <w:tabs>
          <w:tab w:val="left" w:pos="720"/>
        </w:tabs>
        <w:ind w:left="720" w:hanging="720"/>
        <w:rPr>
          <w:lang w:val="en-GB"/>
        </w:rPr>
      </w:pPr>
      <w:r w:rsidRPr="005B064A">
        <w:rPr>
          <w:lang w:val="en-GB"/>
        </w:rPr>
        <w:t>Mbeya</w:t>
      </w:r>
    </w:p>
    <w:p w:rsidR="001802B8" w:rsidRPr="005B064A" w:rsidRDefault="001802B8" w:rsidP="00383100">
      <w:pPr>
        <w:tabs>
          <w:tab w:val="left" w:pos="720"/>
        </w:tabs>
        <w:ind w:left="720" w:hanging="720"/>
        <w:rPr>
          <w:lang w:val="en-GB"/>
        </w:rPr>
      </w:pPr>
    </w:p>
    <w:p w:rsidR="00604195" w:rsidRPr="005B064A" w:rsidRDefault="00032B5A" w:rsidP="0036515E">
      <w:pPr>
        <w:pStyle w:val="ListParagraph"/>
        <w:numPr>
          <w:ilvl w:val="0"/>
          <w:numId w:val="33"/>
        </w:numPr>
        <w:tabs>
          <w:tab w:val="left" w:pos="720"/>
        </w:tabs>
        <w:spacing w:line="276" w:lineRule="auto"/>
        <w:ind w:left="720" w:hanging="720"/>
        <w:jc w:val="both"/>
        <w:rPr>
          <w:lang w:val="en-GB"/>
        </w:rPr>
      </w:pPr>
      <w:r w:rsidRPr="005B064A">
        <w:rPr>
          <w:lang w:val="en-GB"/>
        </w:rPr>
        <w:t>The climate of Mbeya region is greatly influenced by physiology and altitude. It is generally tropical with marked seasonal and altitudinal temperature variations and sharply defined dry and rainy seasons. Temperature averages range between 16</w:t>
      </w:r>
      <w:r w:rsidRPr="005B064A">
        <w:rPr>
          <w:vertAlign w:val="superscript"/>
          <w:lang w:val="en-GB"/>
        </w:rPr>
        <w:t>o</w:t>
      </w:r>
      <w:r w:rsidRPr="005B064A">
        <w:rPr>
          <w:lang w:val="en-GB"/>
        </w:rPr>
        <w:t>C in the highlands and 25</w:t>
      </w:r>
      <w:r w:rsidRPr="005B064A">
        <w:rPr>
          <w:vertAlign w:val="superscript"/>
          <w:lang w:val="en-GB"/>
        </w:rPr>
        <w:t>o</w:t>
      </w:r>
      <w:r w:rsidRPr="005B064A">
        <w:rPr>
          <w:lang w:val="en-GB"/>
        </w:rPr>
        <w:t xml:space="preserve">C in the lowland areas. </w:t>
      </w:r>
      <w:r w:rsidR="00604195" w:rsidRPr="005B064A">
        <w:rPr>
          <w:lang w:val="en-GB"/>
        </w:rPr>
        <w:t>Moreover, temperature differences are observed between day and night and may be very high with hot afternoons going up to 35</w:t>
      </w:r>
      <w:r w:rsidR="00604195" w:rsidRPr="005B064A">
        <w:rPr>
          <w:vertAlign w:val="superscript"/>
          <w:lang w:val="en-GB"/>
        </w:rPr>
        <w:t>o</w:t>
      </w:r>
      <w:r w:rsidR="00604195" w:rsidRPr="005B064A">
        <w:rPr>
          <w:lang w:val="en-GB"/>
        </w:rPr>
        <w:t>C and chilly nights going down to 10</w:t>
      </w:r>
      <w:r w:rsidR="00604195" w:rsidRPr="005B064A">
        <w:rPr>
          <w:vertAlign w:val="superscript"/>
          <w:lang w:val="en-GB"/>
        </w:rPr>
        <w:t>o</w:t>
      </w:r>
      <w:r w:rsidR="00604195" w:rsidRPr="005B064A">
        <w:rPr>
          <w:lang w:val="en-GB"/>
        </w:rPr>
        <w:t>C. The rainy season is longer starts from October to May and the short dry season starts from June to September. The rainfall ranges from 650mm in Usangu plain and Chunya to 2,600mm per annum with high geographical, seasonal and annual variation on the northern shores of Lake Nyasa and in the highlands.</w:t>
      </w:r>
    </w:p>
    <w:p w:rsidR="00032B5A" w:rsidRPr="005B064A" w:rsidRDefault="00032B5A" w:rsidP="00383100">
      <w:pPr>
        <w:tabs>
          <w:tab w:val="left" w:pos="720"/>
        </w:tabs>
        <w:ind w:left="720" w:hanging="720"/>
        <w:rPr>
          <w:lang w:val="en-GB"/>
        </w:rPr>
      </w:pPr>
    </w:p>
    <w:p w:rsidR="00604195" w:rsidRPr="005B064A" w:rsidRDefault="00604195" w:rsidP="00383100">
      <w:pPr>
        <w:tabs>
          <w:tab w:val="left" w:pos="720"/>
        </w:tabs>
        <w:ind w:left="720" w:hanging="720"/>
        <w:rPr>
          <w:lang w:val="en-GB"/>
        </w:rPr>
      </w:pPr>
    </w:p>
    <w:p w:rsidR="001802B8" w:rsidRPr="005B064A" w:rsidRDefault="001802B8" w:rsidP="00383100">
      <w:pPr>
        <w:tabs>
          <w:tab w:val="left" w:pos="720"/>
        </w:tabs>
        <w:ind w:left="720" w:hanging="720"/>
        <w:rPr>
          <w:lang w:val="en-GB"/>
        </w:rPr>
      </w:pPr>
      <w:r w:rsidRPr="005B064A">
        <w:rPr>
          <w:lang w:val="en-GB"/>
        </w:rPr>
        <w:t>Iringa</w:t>
      </w:r>
    </w:p>
    <w:p w:rsidR="001802B8" w:rsidRPr="005B064A" w:rsidRDefault="001802B8" w:rsidP="00383100">
      <w:pPr>
        <w:tabs>
          <w:tab w:val="left" w:pos="720"/>
        </w:tabs>
        <w:ind w:left="720" w:hanging="720"/>
        <w:rPr>
          <w:lang w:val="en-GB"/>
        </w:rPr>
      </w:pPr>
    </w:p>
    <w:p w:rsidR="00604195" w:rsidRPr="005B064A" w:rsidRDefault="00604195" w:rsidP="0036515E">
      <w:pPr>
        <w:pStyle w:val="ListParagraph"/>
        <w:numPr>
          <w:ilvl w:val="0"/>
          <w:numId w:val="33"/>
        </w:numPr>
        <w:tabs>
          <w:tab w:val="left" w:pos="720"/>
        </w:tabs>
        <w:spacing w:line="276" w:lineRule="auto"/>
        <w:ind w:left="720" w:hanging="720"/>
        <w:jc w:val="both"/>
        <w:rPr>
          <w:lang w:val="en-GB"/>
        </w:rPr>
      </w:pPr>
      <w:r w:rsidRPr="005B064A">
        <w:rPr>
          <w:lang w:val="en-GB"/>
        </w:rPr>
        <w:t>The Region experience long rainfall and short dry seasons which more often are cool with fairly moderate wind. Total rainfall ranges from 500 mm to 1,600 mm per annum with high geographical, seasonal and annual variation. There is one rather well defined rain season starting from November through May followed by a dry and cold season which lasts from June to September. Altitude, topography and vegetation influence the climate greatly, resulting in micro climate in specific areas and macro climate in larger areas. The temperatures in the region vary according to altitude but generally range from 10</w:t>
      </w:r>
      <w:r w:rsidRPr="005B064A">
        <w:rPr>
          <w:vertAlign w:val="superscript"/>
          <w:lang w:val="en-GB"/>
        </w:rPr>
        <w:t>o</w:t>
      </w:r>
      <w:r w:rsidRPr="005B064A">
        <w:rPr>
          <w:lang w:val="en-GB"/>
        </w:rPr>
        <w:t xml:space="preserve"> C in May/June to 25</w:t>
      </w:r>
      <w:r w:rsidRPr="005B064A">
        <w:rPr>
          <w:vertAlign w:val="superscript"/>
          <w:lang w:val="en-GB"/>
        </w:rPr>
        <w:t>o</w:t>
      </w:r>
      <w:r w:rsidRPr="005B064A">
        <w:rPr>
          <w:lang w:val="en-GB"/>
        </w:rPr>
        <w:t xml:space="preserve"> C during the month of October. Moreover, temperature differences can be observed between day and night and may be high with hot afternoons going up to 28</w:t>
      </w:r>
      <w:r w:rsidRPr="005B064A">
        <w:rPr>
          <w:vertAlign w:val="superscript"/>
          <w:lang w:val="en-GB"/>
        </w:rPr>
        <w:t>o</w:t>
      </w:r>
      <w:r w:rsidRPr="005B064A">
        <w:rPr>
          <w:lang w:val="en-GB"/>
        </w:rPr>
        <w:t xml:space="preserve"> C and chilly evening and nights going down to 10</w:t>
      </w:r>
      <w:r w:rsidRPr="005B064A">
        <w:rPr>
          <w:vertAlign w:val="superscript"/>
          <w:lang w:val="en-GB"/>
        </w:rPr>
        <w:t>o</w:t>
      </w:r>
      <w:r w:rsidRPr="005B064A">
        <w:rPr>
          <w:lang w:val="en-GB"/>
        </w:rPr>
        <w:t xml:space="preserve">C. </w:t>
      </w:r>
    </w:p>
    <w:p w:rsidR="001802B8" w:rsidRPr="005B064A" w:rsidRDefault="001802B8" w:rsidP="00383100">
      <w:pPr>
        <w:tabs>
          <w:tab w:val="left" w:pos="720"/>
        </w:tabs>
        <w:ind w:left="720" w:hanging="720"/>
        <w:rPr>
          <w:lang w:val="en-GB"/>
        </w:rPr>
      </w:pPr>
    </w:p>
    <w:p w:rsidR="001802B8" w:rsidRPr="005B064A" w:rsidRDefault="001802B8" w:rsidP="00383100">
      <w:pPr>
        <w:tabs>
          <w:tab w:val="left" w:pos="720"/>
        </w:tabs>
        <w:ind w:left="720" w:hanging="720"/>
        <w:rPr>
          <w:lang w:val="en-GB"/>
        </w:rPr>
      </w:pPr>
      <w:r w:rsidRPr="005B064A">
        <w:rPr>
          <w:lang w:val="en-GB"/>
        </w:rPr>
        <w:t>Rukwa</w:t>
      </w:r>
    </w:p>
    <w:p w:rsidR="001802B8" w:rsidRPr="005B064A" w:rsidRDefault="001802B8" w:rsidP="00383100">
      <w:pPr>
        <w:tabs>
          <w:tab w:val="left" w:pos="720"/>
        </w:tabs>
        <w:ind w:left="720" w:hanging="720"/>
        <w:rPr>
          <w:lang w:val="en-GB"/>
        </w:rPr>
      </w:pPr>
    </w:p>
    <w:p w:rsidR="00604195" w:rsidRPr="005B064A" w:rsidRDefault="00604195" w:rsidP="0036515E">
      <w:pPr>
        <w:pStyle w:val="ListParagraph"/>
        <w:numPr>
          <w:ilvl w:val="0"/>
          <w:numId w:val="33"/>
        </w:numPr>
        <w:tabs>
          <w:tab w:val="left" w:pos="720"/>
        </w:tabs>
        <w:spacing w:line="276" w:lineRule="auto"/>
        <w:ind w:left="720" w:hanging="720"/>
        <w:jc w:val="both"/>
        <w:rPr>
          <w:lang w:val="en-GB"/>
        </w:rPr>
      </w:pPr>
      <w:r w:rsidRPr="005B064A">
        <w:rPr>
          <w:lang w:val="en-GB"/>
        </w:rPr>
        <w:t>Rukwa Region enjoys tropical climate with mean temperatures ranging between 13</w:t>
      </w:r>
      <w:r w:rsidRPr="005B064A">
        <w:rPr>
          <w:vertAlign w:val="superscript"/>
          <w:lang w:val="en-GB"/>
        </w:rPr>
        <w:t>o</w:t>
      </w:r>
      <w:r w:rsidRPr="005B064A">
        <w:rPr>
          <w:lang w:val="en-GB"/>
        </w:rPr>
        <w:t>C in some places for the months of June and July to 27</w:t>
      </w:r>
      <w:r w:rsidRPr="005B064A">
        <w:rPr>
          <w:vertAlign w:val="superscript"/>
          <w:lang w:val="en-GB"/>
        </w:rPr>
        <w:t>o</w:t>
      </w:r>
      <w:r w:rsidRPr="005B064A">
        <w:rPr>
          <w:lang w:val="en-GB"/>
        </w:rPr>
        <w:t>C in the hottest months of October to December. Rainfall occurs during the months of November through April, and can vary between 20–40 inches (510–1,020 mm). Because of the only slight variations in grade, flooding is common. Conversely, the dry months of May through October are arid, and in comparison to the cooler</w:t>
      </w:r>
      <w:r w:rsidRPr="005B064A">
        <w:rPr>
          <w:rStyle w:val="apple-converted-space"/>
          <w:lang w:val="en-GB"/>
        </w:rPr>
        <w:t> </w:t>
      </w:r>
      <w:hyperlink r:id="rId26" w:tooltip="Ufipa Plateau (page does not exist)" w:history="1">
        <w:r w:rsidRPr="005B064A">
          <w:rPr>
            <w:rStyle w:val="Hyperlink"/>
            <w:color w:val="auto"/>
            <w:u w:val="none"/>
            <w:lang w:val="en-GB"/>
          </w:rPr>
          <w:t>Ufipa Plateau</w:t>
        </w:r>
      </w:hyperlink>
      <w:r w:rsidRPr="005B064A">
        <w:rPr>
          <w:lang w:val="en-GB"/>
        </w:rPr>
        <w:t xml:space="preserve">, the valley is hot. </w:t>
      </w:r>
    </w:p>
    <w:p w:rsidR="00604195" w:rsidRPr="005B064A" w:rsidRDefault="00604195" w:rsidP="00383100">
      <w:pPr>
        <w:tabs>
          <w:tab w:val="left" w:pos="720"/>
        </w:tabs>
        <w:ind w:left="720" w:hanging="720"/>
        <w:rPr>
          <w:lang w:val="en-GB"/>
        </w:rPr>
      </w:pPr>
    </w:p>
    <w:p w:rsidR="00604195" w:rsidRPr="005B064A" w:rsidRDefault="00604195" w:rsidP="00383100">
      <w:pPr>
        <w:tabs>
          <w:tab w:val="left" w:pos="720"/>
        </w:tabs>
        <w:ind w:left="720" w:hanging="720"/>
        <w:rPr>
          <w:lang w:val="en-GB"/>
        </w:rPr>
      </w:pPr>
    </w:p>
    <w:p w:rsidR="001802B8" w:rsidRPr="005B064A" w:rsidRDefault="001802B8" w:rsidP="00383100">
      <w:pPr>
        <w:tabs>
          <w:tab w:val="left" w:pos="720"/>
        </w:tabs>
        <w:ind w:left="720" w:hanging="720"/>
        <w:rPr>
          <w:lang w:val="en-GB"/>
        </w:rPr>
      </w:pPr>
      <w:r w:rsidRPr="005B064A">
        <w:rPr>
          <w:lang w:val="en-GB"/>
        </w:rPr>
        <w:t>Katavi</w:t>
      </w:r>
    </w:p>
    <w:p w:rsidR="001802B8" w:rsidRPr="005B064A" w:rsidRDefault="001802B8" w:rsidP="00383100">
      <w:pPr>
        <w:tabs>
          <w:tab w:val="left" w:pos="720"/>
        </w:tabs>
        <w:ind w:left="720" w:hanging="720"/>
        <w:rPr>
          <w:lang w:val="en-GB"/>
        </w:rPr>
      </w:pPr>
    </w:p>
    <w:p w:rsidR="00604195" w:rsidRPr="005B064A" w:rsidRDefault="00604195" w:rsidP="00883994">
      <w:pPr>
        <w:pStyle w:val="ListParagraph"/>
        <w:numPr>
          <w:ilvl w:val="0"/>
          <w:numId w:val="33"/>
        </w:numPr>
        <w:tabs>
          <w:tab w:val="left" w:pos="720"/>
        </w:tabs>
        <w:ind w:left="720" w:hanging="720"/>
        <w:jc w:val="both"/>
        <w:rPr>
          <w:lang w:val="en-GB"/>
        </w:rPr>
      </w:pPr>
      <w:r w:rsidRPr="005B064A">
        <w:rPr>
          <w:lang w:val="en-GB"/>
        </w:rPr>
        <w:t>The average temperature ranges between 26</w:t>
      </w:r>
      <w:r w:rsidRPr="005B064A">
        <w:rPr>
          <w:vertAlign w:val="superscript"/>
          <w:lang w:val="en-GB"/>
        </w:rPr>
        <w:t>o</w:t>
      </w:r>
      <w:r w:rsidRPr="005B064A">
        <w:rPr>
          <w:lang w:val="en-GB"/>
        </w:rPr>
        <w:t>C and 30</w:t>
      </w:r>
      <w:r w:rsidRPr="005B064A">
        <w:rPr>
          <w:vertAlign w:val="superscript"/>
          <w:lang w:val="en-GB"/>
        </w:rPr>
        <w:t>o</w:t>
      </w:r>
      <w:r w:rsidRPr="005B064A">
        <w:rPr>
          <w:lang w:val="en-GB"/>
        </w:rPr>
        <w:t xml:space="preserve">C annually. Mean annual rainfall ranges from 920mm to 1,200mm. </w:t>
      </w:r>
    </w:p>
    <w:p w:rsidR="00604195" w:rsidRPr="005B064A" w:rsidRDefault="00604195" w:rsidP="00383100">
      <w:pPr>
        <w:tabs>
          <w:tab w:val="left" w:pos="720"/>
        </w:tabs>
        <w:ind w:left="720" w:hanging="720"/>
        <w:rPr>
          <w:lang w:val="en-GB"/>
        </w:rPr>
      </w:pPr>
    </w:p>
    <w:p w:rsidR="00A535D4" w:rsidRPr="005B064A" w:rsidRDefault="00A535D4" w:rsidP="00383100">
      <w:pPr>
        <w:pStyle w:val="ListParagraph"/>
        <w:tabs>
          <w:tab w:val="left" w:pos="720"/>
        </w:tabs>
        <w:spacing w:line="276" w:lineRule="auto"/>
        <w:ind w:hanging="720"/>
        <w:rPr>
          <w:lang w:val="en-GB"/>
        </w:rPr>
      </w:pPr>
    </w:p>
    <w:p w:rsidR="00742920" w:rsidRPr="005B064A" w:rsidRDefault="009B282C" w:rsidP="00383100">
      <w:pPr>
        <w:pStyle w:val="Heading3JSB-SAM"/>
        <w:tabs>
          <w:tab w:val="left" w:pos="720"/>
        </w:tabs>
        <w:ind w:left="720" w:hanging="720"/>
        <w:rPr>
          <w:rFonts w:ascii="Times New Roman" w:hAnsi="Times New Roman"/>
          <w:lang w:val="en-GB"/>
        </w:rPr>
      </w:pPr>
      <w:bookmarkStart w:id="185" w:name="_Toc410987218"/>
      <w:bookmarkStart w:id="186" w:name="_Toc410987504"/>
      <w:bookmarkStart w:id="187" w:name="_Toc415063059"/>
      <w:bookmarkStart w:id="188" w:name="_Toc415063283"/>
      <w:bookmarkStart w:id="189" w:name="_Toc433011909"/>
      <w:bookmarkStart w:id="190" w:name="_Toc473131109"/>
      <w:r w:rsidRPr="005B064A">
        <w:rPr>
          <w:rFonts w:ascii="Times New Roman" w:hAnsi="Times New Roman"/>
          <w:lang w:val="en-GB"/>
        </w:rPr>
        <w:t xml:space="preserve">3.1.2 </w:t>
      </w:r>
      <w:r w:rsidR="00742920" w:rsidRPr="005B064A">
        <w:rPr>
          <w:rFonts w:ascii="Times New Roman" w:hAnsi="Times New Roman"/>
          <w:lang w:val="en-GB"/>
        </w:rPr>
        <w:t>Soils</w:t>
      </w:r>
      <w:bookmarkEnd w:id="185"/>
      <w:bookmarkEnd w:id="186"/>
      <w:bookmarkEnd w:id="187"/>
      <w:bookmarkEnd w:id="188"/>
      <w:bookmarkEnd w:id="189"/>
      <w:bookmarkEnd w:id="190"/>
      <w:r w:rsidR="00742920" w:rsidRPr="005B064A">
        <w:rPr>
          <w:rFonts w:ascii="Times New Roman" w:hAnsi="Times New Roman"/>
          <w:lang w:val="en-GB"/>
        </w:rPr>
        <w:t xml:space="preserve"> </w:t>
      </w:r>
    </w:p>
    <w:p w:rsidR="00742920" w:rsidRPr="005B064A" w:rsidRDefault="00742920" w:rsidP="00383100">
      <w:pPr>
        <w:widowControl w:val="0"/>
        <w:tabs>
          <w:tab w:val="left" w:pos="450"/>
          <w:tab w:val="left" w:pos="720"/>
        </w:tabs>
        <w:autoSpaceDE w:val="0"/>
        <w:autoSpaceDN w:val="0"/>
        <w:adjustRightInd w:val="0"/>
        <w:spacing w:line="276" w:lineRule="auto"/>
        <w:ind w:left="720" w:hanging="720"/>
        <w:jc w:val="both"/>
        <w:rPr>
          <w:lang w:val="en-GB"/>
        </w:rPr>
      </w:pPr>
    </w:p>
    <w:p w:rsidR="00032B5A" w:rsidRPr="005B064A" w:rsidRDefault="00032B5A" w:rsidP="00383100">
      <w:pPr>
        <w:tabs>
          <w:tab w:val="left" w:pos="720"/>
        </w:tabs>
        <w:ind w:left="720" w:hanging="720"/>
        <w:rPr>
          <w:lang w:val="en-GB"/>
        </w:rPr>
      </w:pPr>
      <w:r w:rsidRPr="005B064A">
        <w:rPr>
          <w:lang w:val="en-GB"/>
        </w:rPr>
        <w:t>Mbeya</w:t>
      </w:r>
    </w:p>
    <w:p w:rsidR="00032B5A" w:rsidRPr="005B064A" w:rsidRDefault="00032B5A" w:rsidP="00383100">
      <w:pPr>
        <w:tabs>
          <w:tab w:val="left" w:pos="720"/>
        </w:tabs>
        <w:ind w:left="720" w:hanging="720"/>
        <w:rPr>
          <w:lang w:val="en-GB"/>
        </w:rPr>
      </w:pPr>
    </w:p>
    <w:p w:rsidR="001E6E75" w:rsidRPr="005B064A" w:rsidRDefault="001E6E75" w:rsidP="0036515E">
      <w:pPr>
        <w:pStyle w:val="ListParagraph"/>
        <w:numPr>
          <w:ilvl w:val="0"/>
          <w:numId w:val="33"/>
        </w:numPr>
        <w:tabs>
          <w:tab w:val="left" w:pos="720"/>
        </w:tabs>
        <w:spacing w:line="276" w:lineRule="auto"/>
        <w:ind w:left="720" w:hanging="720"/>
        <w:jc w:val="both"/>
        <w:rPr>
          <w:lang w:val="en-GB"/>
        </w:rPr>
      </w:pPr>
      <w:r w:rsidRPr="005B064A">
        <w:rPr>
          <w:lang w:val="en-GB"/>
        </w:rPr>
        <w:t xml:space="preserve">The </w:t>
      </w:r>
      <w:r w:rsidR="0036515E" w:rsidRPr="005B064A">
        <w:rPr>
          <w:lang w:val="en-GB"/>
        </w:rPr>
        <w:t>variations in physiographic and climate of Mbeya Region to a large extent have</w:t>
      </w:r>
      <w:r w:rsidRPr="005B064A">
        <w:rPr>
          <w:lang w:val="en-GB"/>
        </w:rPr>
        <w:t xml:space="preserve"> </w:t>
      </w:r>
      <w:r w:rsidR="0036515E" w:rsidRPr="005B064A">
        <w:rPr>
          <w:lang w:val="en-GB"/>
        </w:rPr>
        <w:t>caused</w:t>
      </w:r>
      <w:r w:rsidRPr="005B064A">
        <w:rPr>
          <w:lang w:val="en-GB"/>
        </w:rPr>
        <w:t xml:space="preserve"> much diversity in the geology, soil type and vegetation. Large area of Mbeya Region is predominating by crystalline and mainly </w:t>
      </w:r>
      <w:r w:rsidR="0036515E" w:rsidRPr="005B064A">
        <w:rPr>
          <w:lang w:val="en-GB"/>
        </w:rPr>
        <w:t>felsic</w:t>
      </w:r>
      <w:r w:rsidRPr="005B064A">
        <w:rPr>
          <w:lang w:val="en-GB"/>
        </w:rPr>
        <w:t xml:space="preserve"> gneiss and granite rocks covered with thick layers of volcanic and alkali basalt. Limestone locustrine rocks form the base in much of Kyela and Usangu </w:t>
      </w:r>
      <w:r w:rsidR="0036515E" w:rsidRPr="005B064A">
        <w:rPr>
          <w:lang w:val="en-GB"/>
        </w:rPr>
        <w:t>plains. In</w:t>
      </w:r>
      <w:r w:rsidRPr="005B064A">
        <w:rPr>
          <w:lang w:val="en-GB"/>
        </w:rPr>
        <w:t xml:space="preserve"> the arable areas soils are most commonly of moderate fertility, coarse of medium texture and varying from sandy loam, alluvial soils to cracking clays.</w:t>
      </w:r>
    </w:p>
    <w:p w:rsidR="001E6E75" w:rsidRPr="005B064A" w:rsidRDefault="001E6E75" w:rsidP="00383100">
      <w:pPr>
        <w:tabs>
          <w:tab w:val="left" w:pos="720"/>
        </w:tabs>
        <w:ind w:left="720" w:hanging="720"/>
        <w:rPr>
          <w:lang w:val="en-GB"/>
        </w:rPr>
      </w:pPr>
    </w:p>
    <w:p w:rsidR="00032B5A" w:rsidRPr="005B064A" w:rsidRDefault="00032B5A" w:rsidP="00383100">
      <w:pPr>
        <w:tabs>
          <w:tab w:val="left" w:pos="720"/>
        </w:tabs>
        <w:ind w:left="720" w:hanging="720"/>
        <w:rPr>
          <w:lang w:val="en-GB"/>
        </w:rPr>
      </w:pPr>
      <w:r w:rsidRPr="005B064A">
        <w:rPr>
          <w:lang w:val="en-GB"/>
        </w:rPr>
        <w:t>Iringa</w:t>
      </w:r>
    </w:p>
    <w:p w:rsidR="00032B5A" w:rsidRPr="005B064A" w:rsidRDefault="00032B5A" w:rsidP="00383100">
      <w:pPr>
        <w:tabs>
          <w:tab w:val="left" w:pos="720"/>
        </w:tabs>
        <w:ind w:left="720" w:hanging="720"/>
        <w:rPr>
          <w:lang w:val="en-GB"/>
        </w:rPr>
      </w:pPr>
    </w:p>
    <w:p w:rsidR="001E6E75" w:rsidRPr="005B064A" w:rsidRDefault="001E6E75" w:rsidP="0036515E">
      <w:pPr>
        <w:pStyle w:val="ListParagraph"/>
        <w:numPr>
          <w:ilvl w:val="0"/>
          <w:numId w:val="33"/>
        </w:numPr>
        <w:tabs>
          <w:tab w:val="left" w:pos="720"/>
        </w:tabs>
        <w:spacing w:line="276" w:lineRule="auto"/>
        <w:ind w:left="720" w:hanging="720"/>
        <w:jc w:val="both"/>
        <w:rPr>
          <w:lang w:val="en-GB"/>
        </w:rPr>
      </w:pPr>
      <w:r w:rsidRPr="005B064A">
        <w:rPr>
          <w:lang w:val="en-GB"/>
        </w:rPr>
        <w:t xml:space="preserve">The region has two major superficial geological deposits identified. These are the red/yellow, well drained and highly weathered and the leached clay soils in the high altitude areas. Intermediate clay soils which are characterized by being moderately drained and leached are found in the midlands while the lowlands are occupied by red brown loams which are highly fertile. Most of the farmlands are on sandy loams with some black cotton soils characteristically host Acacia woodland. </w:t>
      </w:r>
    </w:p>
    <w:p w:rsidR="00032B5A" w:rsidRPr="005B064A" w:rsidRDefault="00032B5A" w:rsidP="00383100">
      <w:pPr>
        <w:tabs>
          <w:tab w:val="left" w:pos="720"/>
        </w:tabs>
        <w:ind w:left="720" w:hanging="720"/>
        <w:rPr>
          <w:lang w:val="en-GB"/>
        </w:rPr>
      </w:pPr>
    </w:p>
    <w:p w:rsidR="00032B5A" w:rsidRPr="005B064A" w:rsidRDefault="00032B5A" w:rsidP="00383100">
      <w:pPr>
        <w:tabs>
          <w:tab w:val="left" w:pos="720"/>
        </w:tabs>
        <w:ind w:left="720" w:hanging="720"/>
        <w:rPr>
          <w:lang w:val="en-GB"/>
        </w:rPr>
      </w:pPr>
      <w:r w:rsidRPr="005B064A">
        <w:rPr>
          <w:lang w:val="en-GB"/>
        </w:rPr>
        <w:t>Rukwa</w:t>
      </w:r>
    </w:p>
    <w:p w:rsidR="00032B5A" w:rsidRPr="005B064A" w:rsidRDefault="00032B5A" w:rsidP="00383100">
      <w:pPr>
        <w:tabs>
          <w:tab w:val="left" w:pos="720"/>
        </w:tabs>
        <w:ind w:left="720" w:hanging="720"/>
        <w:rPr>
          <w:lang w:val="en-GB"/>
        </w:rPr>
      </w:pPr>
    </w:p>
    <w:p w:rsidR="00742DB2" w:rsidRPr="005B064A" w:rsidRDefault="00652154" w:rsidP="00883994">
      <w:pPr>
        <w:pStyle w:val="NormalWeb"/>
        <w:numPr>
          <w:ilvl w:val="0"/>
          <w:numId w:val="33"/>
        </w:numPr>
        <w:tabs>
          <w:tab w:val="left" w:pos="720"/>
        </w:tabs>
        <w:ind w:left="720" w:hanging="720"/>
        <w:jc w:val="both"/>
        <w:rPr>
          <w:lang w:val="en-GB"/>
        </w:rPr>
      </w:pPr>
      <w:r w:rsidRPr="005B064A">
        <w:rPr>
          <w:lang w:val="en-GB"/>
        </w:rPr>
        <w:t>Generally the soil types in Rukwa Region are eutric leptosols and humi-umbric leptosols.</w:t>
      </w:r>
    </w:p>
    <w:p w:rsidR="00652154" w:rsidRPr="005B064A" w:rsidRDefault="00652154" w:rsidP="00383100">
      <w:pPr>
        <w:pStyle w:val="NormalWeb"/>
        <w:tabs>
          <w:tab w:val="left" w:pos="720"/>
        </w:tabs>
        <w:ind w:left="720" w:hanging="720"/>
        <w:jc w:val="both"/>
        <w:rPr>
          <w:lang w:val="en-GB"/>
        </w:rPr>
      </w:pPr>
    </w:p>
    <w:p w:rsidR="00032B5A" w:rsidRPr="005B064A" w:rsidRDefault="00032B5A" w:rsidP="00383100">
      <w:pPr>
        <w:tabs>
          <w:tab w:val="left" w:pos="720"/>
        </w:tabs>
        <w:ind w:left="720" w:hanging="720"/>
        <w:rPr>
          <w:lang w:val="en-GB"/>
        </w:rPr>
      </w:pPr>
      <w:r w:rsidRPr="005B064A">
        <w:rPr>
          <w:lang w:val="en-GB"/>
        </w:rPr>
        <w:t>Katavi</w:t>
      </w:r>
    </w:p>
    <w:p w:rsidR="00032B5A" w:rsidRPr="005B064A" w:rsidRDefault="00032B5A" w:rsidP="00383100">
      <w:pPr>
        <w:widowControl w:val="0"/>
        <w:tabs>
          <w:tab w:val="left" w:pos="450"/>
          <w:tab w:val="left" w:pos="720"/>
        </w:tabs>
        <w:autoSpaceDE w:val="0"/>
        <w:autoSpaceDN w:val="0"/>
        <w:adjustRightInd w:val="0"/>
        <w:spacing w:line="276" w:lineRule="auto"/>
        <w:ind w:left="720" w:hanging="720"/>
        <w:jc w:val="both"/>
        <w:rPr>
          <w:lang w:val="en-GB"/>
        </w:rPr>
      </w:pPr>
    </w:p>
    <w:p w:rsidR="00742DB2" w:rsidRPr="005B064A" w:rsidRDefault="00742DB2" w:rsidP="0036515E">
      <w:pPr>
        <w:pStyle w:val="ListParagraph"/>
        <w:numPr>
          <w:ilvl w:val="0"/>
          <w:numId w:val="33"/>
        </w:numPr>
        <w:tabs>
          <w:tab w:val="left" w:pos="720"/>
        </w:tabs>
        <w:spacing w:line="276" w:lineRule="auto"/>
        <w:ind w:left="720" w:hanging="720"/>
        <w:jc w:val="both"/>
        <w:rPr>
          <w:lang w:val="en-GB"/>
        </w:rPr>
      </w:pPr>
      <w:r w:rsidRPr="005B064A">
        <w:rPr>
          <w:lang w:val="en-GB"/>
        </w:rPr>
        <w:t>The soils of Katavi Region are classified into five types, namely Katumba plain is located in Nsimbo Division with an altitude of 1000-1500m -  the type of soil is sandy. Mwese Highlands is located in Mwese Division with an altitude of 1100-2500m - the type of soil sandy. Karema Depression which is located at Kalema Division with an altitude of 1000-1300 - the type of soil is sand day loam. Lake Rukwa Valley with elevation varying from 1000-1100 with north and 800-900 along Lake Rukwa</w:t>
      </w:r>
      <w:r w:rsidR="0036515E" w:rsidRPr="005B064A">
        <w:rPr>
          <w:lang w:val="en-GB"/>
        </w:rPr>
        <w:t xml:space="preserve"> </w:t>
      </w:r>
      <w:r w:rsidRPr="005B064A">
        <w:rPr>
          <w:lang w:val="en-GB"/>
        </w:rPr>
        <w:t xml:space="preserve">shores - the type of soil is </w:t>
      </w:r>
      <w:r w:rsidR="0036515E" w:rsidRPr="005B064A">
        <w:rPr>
          <w:lang w:val="en-GB"/>
        </w:rPr>
        <w:t>sandy</w:t>
      </w:r>
      <w:r w:rsidRPr="005B064A">
        <w:rPr>
          <w:lang w:val="en-GB"/>
        </w:rPr>
        <w:t xml:space="preserve"> loam with moderate good drainage main </w:t>
      </w:r>
      <w:r w:rsidR="0036515E" w:rsidRPr="005B064A">
        <w:rPr>
          <w:lang w:val="en-GB"/>
        </w:rPr>
        <w:t>soil (</w:t>
      </w:r>
      <w:r w:rsidRPr="005B064A">
        <w:rPr>
          <w:lang w:val="en-GB"/>
        </w:rPr>
        <w:t xml:space="preserve">inception). Lake Tanganyika which is located in Karema Division -  The type of soil is sandy loam with good </w:t>
      </w:r>
      <w:r w:rsidR="0036515E" w:rsidRPr="005B064A">
        <w:rPr>
          <w:lang w:val="en-GB"/>
        </w:rPr>
        <w:t>drainage. Main soil is Vertisol.</w:t>
      </w:r>
      <w:r w:rsidRPr="005B064A">
        <w:rPr>
          <w:lang w:val="en-GB"/>
        </w:rPr>
        <w:t xml:space="preserve"> </w:t>
      </w:r>
    </w:p>
    <w:p w:rsidR="00742DB2" w:rsidRPr="005B064A" w:rsidRDefault="00742DB2" w:rsidP="00383100">
      <w:pPr>
        <w:widowControl w:val="0"/>
        <w:tabs>
          <w:tab w:val="left" w:pos="450"/>
          <w:tab w:val="left" w:pos="720"/>
        </w:tabs>
        <w:autoSpaceDE w:val="0"/>
        <w:autoSpaceDN w:val="0"/>
        <w:adjustRightInd w:val="0"/>
        <w:spacing w:line="276" w:lineRule="auto"/>
        <w:ind w:left="720" w:hanging="720"/>
        <w:jc w:val="both"/>
        <w:rPr>
          <w:lang w:val="en-GB"/>
        </w:rPr>
      </w:pPr>
    </w:p>
    <w:p w:rsidR="00032B5A" w:rsidRPr="005B064A" w:rsidRDefault="00032B5A" w:rsidP="00383100">
      <w:pPr>
        <w:widowControl w:val="0"/>
        <w:tabs>
          <w:tab w:val="left" w:pos="450"/>
          <w:tab w:val="left" w:pos="720"/>
        </w:tabs>
        <w:autoSpaceDE w:val="0"/>
        <w:autoSpaceDN w:val="0"/>
        <w:adjustRightInd w:val="0"/>
        <w:spacing w:line="276" w:lineRule="auto"/>
        <w:ind w:left="720" w:hanging="720"/>
        <w:jc w:val="both"/>
        <w:rPr>
          <w:lang w:val="en-GB"/>
        </w:rPr>
      </w:pPr>
    </w:p>
    <w:p w:rsidR="00A12EA4" w:rsidRPr="005B064A" w:rsidRDefault="00A12EA4" w:rsidP="00383100">
      <w:pPr>
        <w:pStyle w:val="Heading3JSB-SAM"/>
        <w:tabs>
          <w:tab w:val="left" w:pos="720"/>
        </w:tabs>
        <w:ind w:left="720" w:hanging="720"/>
        <w:rPr>
          <w:rFonts w:ascii="Times New Roman" w:hAnsi="Times New Roman"/>
          <w:lang w:val="en-GB"/>
        </w:rPr>
      </w:pPr>
      <w:bookmarkStart w:id="191" w:name="_Toc473131110"/>
      <w:r w:rsidRPr="005B064A">
        <w:rPr>
          <w:rFonts w:ascii="Times New Roman" w:hAnsi="Times New Roman"/>
          <w:lang w:val="en-GB"/>
        </w:rPr>
        <w:t>3.1.3.   Water Resources</w:t>
      </w:r>
      <w:bookmarkEnd w:id="191"/>
    </w:p>
    <w:p w:rsidR="00A12EA4" w:rsidRPr="005B064A" w:rsidRDefault="00A12EA4" w:rsidP="00383100">
      <w:pPr>
        <w:widowControl w:val="0"/>
        <w:tabs>
          <w:tab w:val="left" w:pos="450"/>
          <w:tab w:val="left" w:pos="720"/>
        </w:tabs>
        <w:autoSpaceDE w:val="0"/>
        <w:autoSpaceDN w:val="0"/>
        <w:adjustRightInd w:val="0"/>
        <w:spacing w:line="276" w:lineRule="auto"/>
        <w:ind w:left="720" w:hanging="720"/>
        <w:jc w:val="both"/>
        <w:rPr>
          <w:lang w:val="en-GB"/>
        </w:rPr>
      </w:pPr>
    </w:p>
    <w:p w:rsidR="00A12EA4" w:rsidRPr="005B064A" w:rsidRDefault="00A12EA4" w:rsidP="00883994">
      <w:pPr>
        <w:pStyle w:val="ListParagraph"/>
        <w:widowControl w:val="0"/>
        <w:numPr>
          <w:ilvl w:val="0"/>
          <w:numId w:val="33"/>
        </w:numPr>
        <w:tabs>
          <w:tab w:val="left" w:pos="720"/>
        </w:tabs>
        <w:autoSpaceDE w:val="0"/>
        <w:autoSpaceDN w:val="0"/>
        <w:adjustRightInd w:val="0"/>
        <w:spacing w:line="276" w:lineRule="auto"/>
        <w:ind w:left="720" w:hanging="630"/>
        <w:jc w:val="both"/>
        <w:rPr>
          <w:lang w:val="en-GB"/>
        </w:rPr>
      </w:pPr>
      <w:r w:rsidRPr="005B064A">
        <w:rPr>
          <w:lang w:val="en-GB"/>
        </w:rPr>
        <w:t>The following sections describe the main hydrological characteristics of the study area, focussing on the river basins (and sub-basins) in which the CFAST are located. The descriptions focus primarily on surface water resources</w:t>
      </w:r>
      <w:r w:rsidR="004B6D70" w:rsidRPr="005B064A">
        <w:rPr>
          <w:lang w:val="en-GB"/>
        </w:rPr>
        <w:t>.</w:t>
      </w:r>
    </w:p>
    <w:p w:rsidR="00742920" w:rsidRPr="005B064A" w:rsidRDefault="00A12EA4" w:rsidP="00383100">
      <w:pPr>
        <w:widowControl w:val="0"/>
        <w:tabs>
          <w:tab w:val="left" w:pos="450"/>
          <w:tab w:val="left" w:pos="720"/>
        </w:tabs>
        <w:autoSpaceDE w:val="0"/>
        <w:autoSpaceDN w:val="0"/>
        <w:adjustRightInd w:val="0"/>
        <w:spacing w:line="276" w:lineRule="auto"/>
        <w:ind w:left="720" w:hanging="720"/>
        <w:jc w:val="both"/>
        <w:rPr>
          <w:lang w:val="en-GB"/>
        </w:rPr>
      </w:pPr>
      <w:r w:rsidRPr="005B064A">
        <w:rPr>
          <w:lang w:val="en-GB"/>
        </w:rPr>
        <w:t xml:space="preserve"> </w:t>
      </w:r>
    </w:p>
    <w:p w:rsidR="00742920" w:rsidRPr="005B064A" w:rsidRDefault="00BD273C" w:rsidP="00883994">
      <w:pPr>
        <w:pStyle w:val="Heading4"/>
        <w:numPr>
          <w:ilvl w:val="3"/>
          <w:numId w:val="83"/>
        </w:numPr>
        <w:tabs>
          <w:tab w:val="left" w:pos="720"/>
        </w:tabs>
        <w:ind w:left="720" w:hanging="720"/>
        <w:rPr>
          <w:rFonts w:ascii="Times New Roman" w:hAnsi="Times New Roman"/>
          <w:color w:val="auto"/>
          <w:lang w:val="en-GB"/>
        </w:rPr>
      </w:pPr>
      <w:bookmarkStart w:id="192" w:name="page61"/>
      <w:bookmarkEnd w:id="192"/>
      <w:r w:rsidRPr="005B064A">
        <w:rPr>
          <w:rFonts w:ascii="Times New Roman" w:hAnsi="Times New Roman"/>
          <w:color w:val="auto"/>
          <w:lang w:val="en-GB"/>
        </w:rPr>
        <w:t xml:space="preserve">Lakes and River </w:t>
      </w:r>
      <w:r w:rsidR="007701F7" w:rsidRPr="005B064A">
        <w:rPr>
          <w:rFonts w:ascii="Times New Roman" w:hAnsi="Times New Roman"/>
          <w:color w:val="auto"/>
          <w:lang w:val="en-GB"/>
        </w:rPr>
        <w:t>Drainage System</w:t>
      </w:r>
    </w:p>
    <w:p w:rsidR="00032B5A" w:rsidRPr="005B064A" w:rsidRDefault="00032B5A" w:rsidP="00383100">
      <w:pPr>
        <w:widowControl w:val="0"/>
        <w:tabs>
          <w:tab w:val="left" w:pos="450"/>
          <w:tab w:val="left" w:pos="540"/>
          <w:tab w:val="left" w:pos="720"/>
        </w:tabs>
        <w:autoSpaceDE w:val="0"/>
        <w:autoSpaceDN w:val="0"/>
        <w:adjustRightInd w:val="0"/>
        <w:spacing w:line="276" w:lineRule="auto"/>
        <w:ind w:left="720" w:hanging="720"/>
        <w:jc w:val="both"/>
        <w:rPr>
          <w:lang w:val="en-GB"/>
        </w:rPr>
      </w:pPr>
    </w:p>
    <w:p w:rsidR="00032B5A" w:rsidRPr="005B064A" w:rsidRDefault="00032B5A" w:rsidP="00383100">
      <w:pPr>
        <w:tabs>
          <w:tab w:val="left" w:pos="720"/>
        </w:tabs>
        <w:ind w:left="720" w:hanging="720"/>
        <w:rPr>
          <w:lang w:val="en-GB"/>
        </w:rPr>
      </w:pPr>
      <w:r w:rsidRPr="005B064A">
        <w:rPr>
          <w:lang w:val="en-GB"/>
        </w:rPr>
        <w:t>Mbeya</w:t>
      </w:r>
    </w:p>
    <w:p w:rsidR="00652154" w:rsidRPr="005B064A" w:rsidRDefault="00A25FBA" w:rsidP="0036515E">
      <w:pPr>
        <w:pStyle w:val="ListParagraph"/>
        <w:numPr>
          <w:ilvl w:val="0"/>
          <w:numId w:val="33"/>
        </w:numPr>
        <w:tabs>
          <w:tab w:val="left" w:pos="720"/>
        </w:tabs>
        <w:spacing w:line="276" w:lineRule="auto"/>
        <w:ind w:left="720" w:hanging="720"/>
        <w:jc w:val="both"/>
        <w:rPr>
          <w:lang w:val="en-GB"/>
        </w:rPr>
      </w:pPr>
      <w:r w:rsidRPr="005B064A">
        <w:rPr>
          <w:lang w:val="en-GB"/>
        </w:rPr>
        <w:t xml:space="preserve">Mbeya Region is endowed with various river </w:t>
      </w:r>
      <w:r w:rsidR="0036515E" w:rsidRPr="005B064A">
        <w:rPr>
          <w:lang w:val="en-GB"/>
        </w:rPr>
        <w:t>streams</w:t>
      </w:r>
      <w:r w:rsidRPr="005B064A">
        <w:rPr>
          <w:lang w:val="en-GB"/>
        </w:rPr>
        <w:t xml:space="preserve"> </w:t>
      </w:r>
      <w:r w:rsidR="00652154" w:rsidRPr="005B064A">
        <w:rPr>
          <w:lang w:val="en-GB"/>
        </w:rPr>
        <w:t>from</w:t>
      </w:r>
      <w:r w:rsidR="00652154" w:rsidRPr="005B064A">
        <w:rPr>
          <w:rStyle w:val="apple-converted-space"/>
          <w:lang w:val="en-GB"/>
        </w:rPr>
        <w:t> </w:t>
      </w:r>
      <w:hyperlink r:id="rId27" w:tooltip="Kiwira" w:history="1">
        <w:r w:rsidR="00652154" w:rsidRPr="005B064A">
          <w:rPr>
            <w:rStyle w:val="Hyperlink"/>
            <w:color w:val="auto"/>
            <w:u w:val="none"/>
            <w:lang w:val="en-GB"/>
          </w:rPr>
          <w:t>Kiwira</w:t>
        </w:r>
      </w:hyperlink>
      <w:r w:rsidR="00652154" w:rsidRPr="005B064A">
        <w:rPr>
          <w:rStyle w:val="apple-converted-space"/>
          <w:lang w:val="en-GB"/>
        </w:rPr>
        <w:t> </w:t>
      </w:r>
      <w:r w:rsidR="00652154" w:rsidRPr="005B064A">
        <w:rPr>
          <w:lang w:val="en-GB"/>
        </w:rPr>
        <w:t>to</w:t>
      </w:r>
      <w:r w:rsidR="00652154" w:rsidRPr="005B064A">
        <w:rPr>
          <w:rStyle w:val="apple-converted-space"/>
          <w:lang w:val="en-GB"/>
        </w:rPr>
        <w:t> </w:t>
      </w:r>
      <w:hyperlink r:id="rId28" w:tooltip="Katumba" w:history="1">
        <w:r w:rsidR="00652154" w:rsidRPr="005B064A">
          <w:rPr>
            <w:rStyle w:val="Hyperlink"/>
            <w:color w:val="auto"/>
            <w:u w:val="none"/>
            <w:lang w:val="en-GB"/>
          </w:rPr>
          <w:t>Katumba</w:t>
        </w:r>
      </w:hyperlink>
      <w:r w:rsidR="00652154" w:rsidRPr="005B064A">
        <w:rPr>
          <w:rStyle w:val="apple-converted-space"/>
          <w:lang w:val="en-GB"/>
        </w:rPr>
        <w:t> </w:t>
      </w:r>
      <w:r w:rsidR="00652154" w:rsidRPr="005B064A">
        <w:rPr>
          <w:lang w:val="en-GB"/>
        </w:rPr>
        <w:t>to</w:t>
      </w:r>
      <w:r w:rsidR="00652154" w:rsidRPr="005B064A">
        <w:rPr>
          <w:rStyle w:val="apple-converted-space"/>
          <w:lang w:val="en-GB"/>
        </w:rPr>
        <w:t> </w:t>
      </w:r>
      <w:hyperlink r:id="rId29" w:tooltip="Tukuyu" w:history="1">
        <w:r w:rsidR="00652154" w:rsidRPr="005B064A">
          <w:rPr>
            <w:rStyle w:val="Hyperlink"/>
            <w:color w:val="auto"/>
            <w:u w:val="none"/>
            <w:lang w:val="en-GB"/>
          </w:rPr>
          <w:t>Tukuyu</w:t>
        </w:r>
      </w:hyperlink>
      <w:r w:rsidR="00652154" w:rsidRPr="005B064A">
        <w:rPr>
          <w:rStyle w:val="apple-converted-space"/>
          <w:lang w:val="en-GB"/>
        </w:rPr>
        <w:t> </w:t>
      </w:r>
      <w:r w:rsidR="00652154" w:rsidRPr="005B064A">
        <w:rPr>
          <w:lang w:val="en-GB"/>
        </w:rPr>
        <w:t>and</w:t>
      </w:r>
      <w:r w:rsidR="00652154" w:rsidRPr="005B064A">
        <w:rPr>
          <w:rStyle w:val="apple-converted-space"/>
          <w:lang w:val="en-GB"/>
        </w:rPr>
        <w:t> </w:t>
      </w:r>
      <w:hyperlink r:id="rId30" w:tooltip="Kandete" w:history="1">
        <w:r w:rsidR="00652154" w:rsidRPr="005B064A">
          <w:rPr>
            <w:rStyle w:val="Hyperlink"/>
            <w:color w:val="auto"/>
            <w:u w:val="none"/>
            <w:lang w:val="en-GB"/>
          </w:rPr>
          <w:t>Kandete</w:t>
        </w:r>
      </w:hyperlink>
      <w:r w:rsidR="00652154" w:rsidRPr="005B064A">
        <w:rPr>
          <w:lang w:val="en-GB"/>
        </w:rPr>
        <w:t xml:space="preserve">, and all settlements in between. All streams from the </w:t>
      </w:r>
      <w:r w:rsidR="00427675" w:rsidRPr="005B064A">
        <w:rPr>
          <w:lang w:val="en-GB"/>
        </w:rPr>
        <w:t>N</w:t>
      </w:r>
      <w:r w:rsidR="00652154" w:rsidRPr="005B064A">
        <w:rPr>
          <w:lang w:val="en-GB"/>
        </w:rPr>
        <w:t xml:space="preserve">orth, </w:t>
      </w:r>
      <w:r w:rsidR="00427675" w:rsidRPr="005B064A">
        <w:rPr>
          <w:lang w:val="en-GB"/>
        </w:rPr>
        <w:t>W</w:t>
      </w:r>
      <w:r w:rsidR="00652154" w:rsidRPr="005B064A">
        <w:rPr>
          <w:lang w:val="en-GB"/>
        </w:rPr>
        <w:t xml:space="preserve">est and </w:t>
      </w:r>
      <w:r w:rsidR="00427675" w:rsidRPr="005B064A">
        <w:rPr>
          <w:lang w:val="en-GB"/>
        </w:rPr>
        <w:t>S</w:t>
      </w:r>
      <w:r w:rsidR="00652154" w:rsidRPr="005B064A">
        <w:rPr>
          <w:lang w:val="en-GB"/>
        </w:rPr>
        <w:t>outhwest flow into the</w:t>
      </w:r>
      <w:r w:rsidR="00652154" w:rsidRPr="005B064A">
        <w:rPr>
          <w:rStyle w:val="apple-converted-space"/>
          <w:lang w:val="en-GB"/>
        </w:rPr>
        <w:t> </w:t>
      </w:r>
      <w:hyperlink r:id="rId31" w:tooltip="Kiwira River" w:history="1">
        <w:r w:rsidR="00652154" w:rsidRPr="005B064A">
          <w:rPr>
            <w:rStyle w:val="Hyperlink"/>
            <w:color w:val="auto"/>
            <w:u w:val="none"/>
            <w:lang w:val="en-GB"/>
          </w:rPr>
          <w:t>Kiwira River</w:t>
        </w:r>
      </w:hyperlink>
      <w:r w:rsidR="00652154" w:rsidRPr="005B064A">
        <w:rPr>
          <w:lang w:val="en-GB"/>
        </w:rPr>
        <w:t>. These streams include the</w:t>
      </w:r>
      <w:r w:rsidR="00652154" w:rsidRPr="005B064A">
        <w:rPr>
          <w:rStyle w:val="apple-converted-space"/>
          <w:lang w:val="en-GB"/>
        </w:rPr>
        <w:t> </w:t>
      </w:r>
      <w:hyperlink r:id="rId32" w:tooltip="Marogala" w:history="1">
        <w:r w:rsidR="00652154" w:rsidRPr="005B064A">
          <w:rPr>
            <w:rStyle w:val="Hyperlink"/>
            <w:color w:val="auto"/>
            <w:u w:val="none"/>
            <w:lang w:val="en-GB"/>
          </w:rPr>
          <w:t>Marogala</w:t>
        </w:r>
      </w:hyperlink>
      <w:r w:rsidR="00652154" w:rsidRPr="005B064A">
        <w:rPr>
          <w:lang w:val="en-GB"/>
        </w:rPr>
        <w:t>,</w:t>
      </w:r>
      <w:r w:rsidR="00652154" w:rsidRPr="005B064A">
        <w:rPr>
          <w:rStyle w:val="apple-converted-space"/>
          <w:lang w:val="en-GB"/>
        </w:rPr>
        <w:t> </w:t>
      </w:r>
      <w:hyperlink r:id="rId33" w:tooltip="Sinini" w:history="1">
        <w:r w:rsidR="00652154" w:rsidRPr="005B064A">
          <w:rPr>
            <w:rStyle w:val="Hyperlink"/>
            <w:color w:val="auto"/>
            <w:u w:val="none"/>
            <w:lang w:val="en-GB"/>
          </w:rPr>
          <w:t>Sinini</w:t>
        </w:r>
      </w:hyperlink>
      <w:r w:rsidR="00652154" w:rsidRPr="005B064A">
        <w:rPr>
          <w:lang w:val="en-GB"/>
        </w:rPr>
        <w:t>,</w:t>
      </w:r>
      <w:r w:rsidR="00652154" w:rsidRPr="005B064A">
        <w:rPr>
          <w:rStyle w:val="apple-converted-space"/>
          <w:lang w:val="en-GB"/>
        </w:rPr>
        <w:t> </w:t>
      </w:r>
      <w:hyperlink r:id="rId34" w:tooltip="Kipoke" w:history="1">
        <w:r w:rsidR="00652154" w:rsidRPr="005B064A">
          <w:rPr>
            <w:rStyle w:val="Hyperlink"/>
            <w:color w:val="auto"/>
            <w:u w:val="none"/>
            <w:lang w:val="en-GB"/>
          </w:rPr>
          <w:t>Kipoke</w:t>
        </w:r>
      </w:hyperlink>
      <w:r w:rsidR="00652154" w:rsidRPr="005B064A">
        <w:rPr>
          <w:lang w:val="en-GB"/>
        </w:rPr>
        <w:t>,</w:t>
      </w:r>
      <w:r w:rsidR="00652154" w:rsidRPr="005B064A">
        <w:rPr>
          <w:rStyle w:val="apple-converted-space"/>
          <w:lang w:val="en-GB"/>
        </w:rPr>
        <w:t> </w:t>
      </w:r>
      <w:hyperlink r:id="rId35" w:tooltip="Kilasi" w:history="1">
        <w:r w:rsidR="00652154" w:rsidRPr="005B064A">
          <w:rPr>
            <w:rStyle w:val="Hyperlink"/>
            <w:color w:val="auto"/>
            <w:u w:val="none"/>
            <w:lang w:val="en-GB"/>
          </w:rPr>
          <w:t>Kilasi</w:t>
        </w:r>
      </w:hyperlink>
      <w:r w:rsidR="00652154" w:rsidRPr="005B064A">
        <w:rPr>
          <w:rStyle w:val="apple-converted-space"/>
          <w:lang w:val="en-GB"/>
        </w:rPr>
        <w:t> </w:t>
      </w:r>
      <w:r w:rsidR="00652154" w:rsidRPr="005B064A">
        <w:rPr>
          <w:lang w:val="en-GB"/>
        </w:rPr>
        <w:t>and</w:t>
      </w:r>
      <w:r w:rsidR="00652154" w:rsidRPr="005B064A">
        <w:rPr>
          <w:rStyle w:val="apple-converted-space"/>
          <w:lang w:val="en-GB"/>
        </w:rPr>
        <w:t> </w:t>
      </w:r>
      <w:hyperlink r:id="rId36" w:tooltip="Mulagala" w:history="1">
        <w:r w:rsidR="00652154" w:rsidRPr="005B064A">
          <w:rPr>
            <w:rStyle w:val="Hyperlink"/>
            <w:color w:val="auto"/>
            <w:u w:val="none"/>
            <w:lang w:val="en-GB"/>
          </w:rPr>
          <w:t>Mulagala</w:t>
        </w:r>
      </w:hyperlink>
      <w:r w:rsidR="00652154" w:rsidRPr="005B064A">
        <w:rPr>
          <w:lang w:val="en-GB"/>
        </w:rPr>
        <w:t xml:space="preserve">. In the </w:t>
      </w:r>
      <w:r w:rsidR="00427675" w:rsidRPr="005B064A">
        <w:rPr>
          <w:lang w:val="en-GB"/>
        </w:rPr>
        <w:t>S</w:t>
      </w:r>
      <w:r w:rsidR="00652154" w:rsidRPr="005B064A">
        <w:rPr>
          <w:lang w:val="en-GB"/>
        </w:rPr>
        <w:t>outh</w:t>
      </w:r>
      <w:r w:rsidR="0036515E" w:rsidRPr="005B064A">
        <w:rPr>
          <w:lang w:val="en-GB"/>
        </w:rPr>
        <w:t>-</w:t>
      </w:r>
      <w:r w:rsidR="00427675" w:rsidRPr="005B064A">
        <w:rPr>
          <w:lang w:val="en-GB"/>
        </w:rPr>
        <w:t>E</w:t>
      </w:r>
      <w:r w:rsidR="00652154" w:rsidRPr="005B064A">
        <w:rPr>
          <w:lang w:val="en-GB"/>
        </w:rPr>
        <w:t>ast is the source of the</w:t>
      </w:r>
      <w:r w:rsidR="00652154" w:rsidRPr="005B064A">
        <w:rPr>
          <w:rStyle w:val="apple-converted-space"/>
          <w:lang w:val="en-GB"/>
        </w:rPr>
        <w:t> </w:t>
      </w:r>
      <w:hyperlink r:id="rId37" w:tooltip="Mbaka River" w:history="1">
        <w:r w:rsidR="00652154" w:rsidRPr="005B064A">
          <w:rPr>
            <w:rStyle w:val="Hyperlink"/>
            <w:color w:val="auto"/>
            <w:u w:val="none"/>
            <w:lang w:val="en-GB"/>
          </w:rPr>
          <w:t>Mbaka River</w:t>
        </w:r>
      </w:hyperlink>
      <w:r w:rsidR="00652154" w:rsidRPr="005B064A">
        <w:rPr>
          <w:lang w:val="en-GB"/>
        </w:rPr>
        <w:t>, with the</w:t>
      </w:r>
      <w:r w:rsidR="00652154" w:rsidRPr="005B064A">
        <w:rPr>
          <w:rStyle w:val="apple-converted-space"/>
          <w:lang w:val="en-GB"/>
        </w:rPr>
        <w:t> </w:t>
      </w:r>
      <w:hyperlink r:id="rId38" w:tooltip="Suma River" w:history="1">
        <w:r w:rsidR="00652154" w:rsidRPr="005B064A">
          <w:rPr>
            <w:rStyle w:val="Hyperlink"/>
            <w:color w:val="auto"/>
            <w:u w:val="none"/>
            <w:lang w:val="en-GB"/>
          </w:rPr>
          <w:t>Suma River</w:t>
        </w:r>
      </w:hyperlink>
      <w:r w:rsidR="00652154" w:rsidRPr="005B064A">
        <w:rPr>
          <w:rStyle w:val="apple-converted-space"/>
          <w:lang w:val="en-GB"/>
        </w:rPr>
        <w:t> </w:t>
      </w:r>
      <w:r w:rsidR="00652154" w:rsidRPr="005B064A">
        <w:rPr>
          <w:lang w:val="en-GB"/>
        </w:rPr>
        <w:t xml:space="preserve">feeding into it. In the </w:t>
      </w:r>
      <w:r w:rsidR="00427675" w:rsidRPr="005B064A">
        <w:rPr>
          <w:lang w:val="en-GB"/>
        </w:rPr>
        <w:t>E</w:t>
      </w:r>
      <w:r w:rsidR="00652154" w:rsidRPr="005B064A">
        <w:rPr>
          <w:lang w:val="en-GB"/>
        </w:rPr>
        <w:t>ast the</w:t>
      </w:r>
      <w:r w:rsidR="00652154" w:rsidRPr="005B064A">
        <w:rPr>
          <w:rStyle w:val="apple-converted-space"/>
          <w:lang w:val="en-GB"/>
        </w:rPr>
        <w:t> </w:t>
      </w:r>
      <w:hyperlink r:id="rId39" w:tooltip="Mrambo" w:history="1">
        <w:r w:rsidR="00652154" w:rsidRPr="005B064A">
          <w:rPr>
            <w:rStyle w:val="Hyperlink"/>
            <w:color w:val="auto"/>
            <w:u w:val="none"/>
            <w:lang w:val="en-GB"/>
          </w:rPr>
          <w:t>Mrambo</w:t>
        </w:r>
      </w:hyperlink>
      <w:r w:rsidR="00652154" w:rsidRPr="005B064A">
        <w:rPr>
          <w:rStyle w:val="apple-converted-space"/>
          <w:lang w:val="en-GB"/>
        </w:rPr>
        <w:t> </w:t>
      </w:r>
      <w:r w:rsidR="00652154" w:rsidRPr="005B064A">
        <w:rPr>
          <w:lang w:val="en-GB"/>
        </w:rPr>
        <w:t>and the</w:t>
      </w:r>
      <w:r w:rsidR="00652154" w:rsidRPr="005B064A">
        <w:rPr>
          <w:rStyle w:val="apple-converted-space"/>
          <w:lang w:val="en-GB"/>
        </w:rPr>
        <w:t> </w:t>
      </w:r>
      <w:hyperlink r:id="rId40" w:tooltip="Mwatisi" w:history="1">
        <w:r w:rsidR="00652154" w:rsidRPr="005B064A">
          <w:rPr>
            <w:rStyle w:val="Hyperlink"/>
            <w:color w:val="auto"/>
            <w:u w:val="none"/>
            <w:lang w:val="en-GB"/>
          </w:rPr>
          <w:t>Mwatisi</w:t>
        </w:r>
      </w:hyperlink>
      <w:r w:rsidR="00652154" w:rsidRPr="005B064A">
        <w:rPr>
          <w:rStyle w:val="apple-converted-space"/>
          <w:lang w:val="en-GB"/>
        </w:rPr>
        <w:t> </w:t>
      </w:r>
      <w:r w:rsidR="00652154" w:rsidRPr="005B064A">
        <w:rPr>
          <w:lang w:val="en-GB"/>
        </w:rPr>
        <w:t>flow out of the reserve.</w:t>
      </w:r>
      <w:r w:rsidRPr="005B064A">
        <w:rPr>
          <w:lang w:val="en-GB"/>
        </w:rPr>
        <w:t xml:space="preserve"> </w:t>
      </w:r>
      <w:r w:rsidR="00652154" w:rsidRPr="005B064A">
        <w:rPr>
          <w:lang w:val="en-GB"/>
        </w:rPr>
        <w:t xml:space="preserve">All </w:t>
      </w:r>
      <w:r w:rsidRPr="005B064A">
        <w:rPr>
          <w:lang w:val="en-GB"/>
        </w:rPr>
        <w:t>the</w:t>
      </w:r>
      <w:r w:rsidR="00652154" w:rsidRPr="005B064A">
        <w:rPr>
          <w:lang w:val="en-GB"/>
        </w:rPr>
        <w:t xml:space="preserve"> rivers flow into</w:t>
      </w:r>
      <w:r w:rsidR="00652154" w:rsidRPr="005B064A">
        <w:rPr>
          <w:rStyle w:val="apple-converted-space"/>
          <w:lang w:val="en-GB"/>
        </w:rPr>
        <w:t> </w:t>
      </w:r>
      <w:hyperlink r:id="rId41" w:tooltip="Lake Nyasa" w:history="1">
        <w:r w:rsidR="00652154" w:rsidRPr="005B064A">
          <w:rPr>
            <w:rStyle w:val="Hyperlink"/>
            <w:color w:val="auto"/>
            <w:u w:val="none"/>
            <w:lang w:val="en-GB"/>
          </w:rPr>
          <w:t>Lake Nyasa</w:t>
        </w:r>
      </w:hyperlink>
      <w:r w:rsidR="00652154" w:rsidRPr="005B064A">
        <w:rPr>
          <w:lang w:val="en-GB"/>
        </w:rPr>
        <w:t xml:space="preserve">. Other rivers flow from various sources in a catchment divide at the area called Igoma in Mbeya rural district. Also, Igoma is a dividing watershed for the two river systems, those flowing </w:t>
      </w:r>
      <w:r w:rsidR="00427675" w:rsidRPr="005B064A">
        <w:rPr>
          <w:lang w:val="en-GB"/>
        </w:rPr>
        <w:t>S</w:t>
      </w:r>
      <w:r w:rsidR="00652154" w:rsidRPr="005B064A">
        <w:rPr>
          <w:lang w:val="en-GB"/>
        </w:rPr>
        <w:t xml:space="preserve">outhward to lake Nyasa and those flowing </w:t>
      </w:r>
      <w:r w:rsidR="00427675" w:rsidRPr="005B064A">
        <w:rPr>
          <w:lang w:val="en-GB"/>
        </w:rPr>
        <w:t>N</w:t>
      </w:r>
      <w:r w:rsidR="00652154" w:rsidRPr="005B064A">
        <w:rPr>
          <w:lang w:val="en-GB"/>
        </w:rPr>
        <w:t xml:space="preserve">orthward towards the Usangu plains. The rivers flowing </w:t>
      </w:r>
      <w:r w:rsidR="0036515E" w:rsidRPr="005B064A">
        <w:rPr>
          <w:lang w:val="en-GB"/>
        </w:rPr>
        <w:t>northwards</w:t>
      </w:r>
      <w:r w:rsidR="00652154" w:rsidRPr="005B064A">
        <w:rPr>
          <w:lang w:val="en-GB"/>
        </w:rPr>
        <w:t xml:space="preserve"> are Ipatagwa, Mlowo Mwambalizi and other minor ones and are among tributaries of the great Ruaha River which flows into Indian Ocean.</w:t>
      </w:r>
    </w:p>
    <w:p w:rsidR="00A25FBA" w:rsidRPr="005B064A" w:rsidRDefault="00A25FBA" w:rsidP="00383100">
      <w:pPr>
        <w:tabs>
          <w:tab w:val="left" w:pos="720"/>
        </w:tabs>
        <w:ind w:left="720" w:hanging="720"/>
        <w:jc w:val="both"/>
        <w:rPr>
          <w:lang w:val="en-GB"/>
        </w:rPr>
      </w:pPr>
    </w:p>
    <w:p w:rsidR="00A25FBA" w:rsidRPr="005B064A" w:rsidRDefault="00A25FBA" w:rsidP="0036515E">
      <w:pPr>
        <w:pStyle w:val="ListParagraph"/>
        <w:numPr>
          <w:ilvl w:val="0"/>
          <w:numId w:val="33"/>
        </w:numPr>
        <w:tabs>
          <w:tab w:val="left" w:pos="720"/>
        </w:tabs>
        <w:spacing w:line="276" w:lineRule="auto"/>
        <w:ind w:left="720" w:hanging="720"/>
        <w:jc w:val="both"/>
        <w:rPr>
          <w:lang w:val="en-GB"/>
        </w:rPr>
      </w:pPr>
      <w:r w:rsidRPr="005B064A">
        <w:rPr>
          <w:rStyle w:val="Strong"/>
          <w:b w:val="0"/>
          <w:lang w:val="en-GB"/>
        </w:rPr>
        <w:t xml:space="preserve">There are three basic drainage systems:- </w:t>
      </w:r>
      <w:r w:rsidRPr="005B064A">
        <w:rPr>
          <w:lang w:val="en-GB"/>
        </w:rPr>
        <w:t xml:space="preserve">The Ruaha – Rufiji basin extending from the </w:t>
      </w:r>
      <w:r w:rsidR="00427675" w:rsidRPr="005B064A">
        <w:rPr>
          <w:lang w:val="en-GB"/>
        </w:rPr>
        <w:t>S</w:t>
      </w:r>
      <w:r w:rsidRPr="005B064A">
        <w:rPr>
          <w:lang w:val="en-GB"/>
        </w:rPr>
        <w:t xml:space="preserve">outh highlands on the 79. </w:t>
      </w:r>
      <w:r w:rsidR="00427675" w:rsidRPr="005B064A">
        <w:rPr>
          <w:lang w:val="en-GB"/>
        </w:rPr>
        <w:t>S</w:t>
      </w:r>
      <w:r w:rsidRPr="005B064A">
        <w:rPr>
          <w:lang w:val="en-GB"/>
        </w:rPr>
        <w:t xml:space="preserve">outhern plateau of Tanzania </w:t>
      </w:r>
      <w:r w:rsidR="0036515E" w:rsidRPr="005B064A">
        <w:rPr>
          <w:lang w:val="en-GB"/>
        </w:rPr>
        <w:t>forms</w:t>
      </w:r>
      <w:r w:rsidRPr="005B064A">
        <w:rPr>
          <w:lang w:val="en-GB"/>
        </w:rPr>
        <w:t xml:space="preserve"> a watershed area of the main rivers draining the Region towards the </w:t>
      </w:r>
      <w:r w:rsidR="00427675" w:rsidRPr="005B064A">
        <w:rPr>
          <w:lang w:val="en-GB"/>
        </w:rPr>
        <w:t>E</w:t>
      </w:r>
      <w:r w:rsidRPr="005B064A">
        <w:rPr>
          <w:lang w:val="en-GB"/>
        </w:rPr>
        <w:t xml:space="preserve">ast. Main rivers include the Great Ruaha fed by Kimani, Chimala, Igurusi and other small tributaries is considered as one of the great inlets of the Indian Ocean. Lake Rukwa basin in the North – </w:t>
      </w:r>
      <w:r w:rsidR="00427675" w:rsidRPr="005B064A">
        <w:rPr>
          <w:lang w:val="en-GB"/>
        </w:rPr>
        <w:t>W</w:t>
      </w:r>
      <w:r w:rsidRPr="005B064A">
        <w:rPr>
          <w:lang w:val="en-GB"/>
        </w:rPr>
        <w:t>est, of which rivers Zira and Songwe form the inland drainage into Lake Rukwa; and</w:t>
      </w:r>
      <w:r w:rsidRPr="005B064A">
        <w:rPr>
          <w:rStyle w:val="apple-converted-space"/>
          <w:lang w:val="en-GB"/>
        </w:rPr>
        <w:t> </w:t>
      </w:r>
      <w:r w:rsidRPr="005B064A">
        <w:rPr>
          <w:lang w:val="en-GB"/>
        </w:rPr>
        <w:t xml:space="preserve">Lake Nyasa basin in the </w:t>
      </w:r>
      <w:r w:rsidR="00427675" w:rsidRPr="005B064A">
        <w:rPr>
          <w:lang w:val="en-GB"/>
        </w:rPr>
        <w:t>S</w:t>
      </w:r>
      <w:r w:rsidRPr="005B064A">
        <w:rPr>
          <w:lang w:val="en-GB"/>
        </w:rPr>
        <w:t>outh form another inland drainage, of which rivers Kiwira, Lufilyo, Mmbaka and Songwe considered to be major source of water of Lake Nyasa. Water from Lake Nyasa drains water to Indian Ocean through Shire and Zambezi river in Malawi.</w:t>
      </w:r>
    </w:p>
    <w:p w:rsidR="00A25FBA" w:rsidRPr="005B064A" w:rsidRDefault="00A25FBA" w:rsidP="00383100">
      <w:pPr>
        <w:tabs>
          <w:tab w:val="left" w:pos="720"/>
        </w:tabs>
        <w:ind w:left="720" w:hanging="720"/>
        <w:jc w:val="both"/>
        <w:rPr>
          <w:lang w:val="en-GB"/>
        </w:rPr>
      </w:pPr>
    </w:p>
    <w:p w:rsidR="00032B5A" w:rsidRPr="005B064A" w:rsidRDefault="00032B5A" w:rsidP="00383100">
      <w:pPr>
        <w:tabs>
          <w:tab w:val="left" w:pos="720"/>
        </w:tabs>
        <w:ind w:left="720" w:hanging="720"/>
        <w:rPr>
          <w:lang w:val="en-GB"/>
        </w:rPr>
      </w:pPr>
      <w:r w:rsidRPr="005B064A">
        <w:rPr>
          <w:lang w:val="en-GB"/>
        </w:rPr>
        <w:t>Iringa</w:t>
      </w:r>
    </w:p>
    <w:p w:rsidR="00032B5A" w:rsidRPr="005B064A" w:rsidRDefault="00032B5A" w:rsidP="00383100">
      <w:pPr>
        <w:tabs>
          <w:tab w:val="left" w:pos="720"/>
        </w:tabs>
        <w:ind w:left="720" w:hanging="720"/>
        <w:rPr>
          <w:lang w:val="en-GB"/>
        </w:rPr>
      </w:pPr>
    </w:p>
    <w:p w:rsidR="00A25FBA" w:rsidRPr="005B064A" w:rsidRDefault="00A25FBA" w:rsidP="0036515E">
      <w:pPr>
        <w:pStyle w:val="ListParagraph"/>
        <w:numPr>
          <w:ilvl w:val="0"/>
          <w:numId w:val="33"/>
        </w:numPr>
        <w:tabs>
          <w:tab w:val="left" w:pos="720"/>
        </w:tabs>
        <w:spacing w:line="276" w:lineRule="auto"/>
        <w:ind w:left="720" w:hanging="720"/>
        <w:jc w:val="both"/>
        <w:rPr>
          <w:lang w:val="en-GB"/>
        </w:rPr>
      </w:pPr>
      <w:r w:rsidRPr="005B064A">
        <w:rPr>
          <w:lang w:val="en-GB"/>
        </w:rPr>
        <w:t xml:space="preserve">Iringa Region is generally dominated by the Udzungwa Mountains which separate Iringa and Morogoro Regions in the </w:t>
      </w:r>
      <w:r w:rsidR="00427675" w:rsidRPr="005B064A">
        <w:rPr>
          <w:lang w:val="en-GB"/>
        </w:rPr>
        <w:t>E</w:t>
      </w:r>
      <w:r w:rsidRPr="005B064A">
        <w:rPr>
          <w:lang w:val="en-GB"/>
        </w:rPr>
        <w:t xml:space="preserve">ast. The </w:t>
      </w:r>
      <w:r w:rsidR="00427675" w:rsidRPr="005B064A">
        <w:rPr>
          <w:lang w:val="en-GB"/>
        </w:rPr>
        <w:t>N</w:t>
      </w:r>
      <w:r w:rsidRPr="005B064A">
        <w:rPr>
          <w:lang w:val="en-GB"/>
        </w:rPr>
        <w:t xml:space="preserve">orthern parts of the region are relatively flat. These high plains are cut by the </w:t>
      </w:r>
      <w:r w:rsidR="00427675" w:rsidRPr="005B064A">
        <w:rPr>
          <w:lang w:val="en-GB"/>
        </w:rPr>
        <w:t>E</w:t>
      </w:r>
      <w:r w:rsidRPr="005B064A">
        <w:rPr>
          <w:lang w:val="en-GB"/>
        </w:rPr>
        <w:t xml:space="preserve">astern arm of the Great Rift Valley, through which the Great Ruaha River runs. The region is further characterized by the presence of a big plateau portion, which forms the common landform. Iringa Region forms part of the Indian Ocean drainage zone. The Great and Little Ruaha rivers join the Rufiji River outside the region to form part of the Rufiji River Basin. The central plateau of the region divides the catchment into Northern drainage and Southern drainage. The rivers draining </w:t>
      </w:r>
      <w:r w:rsidR="00427675" w:rsidRPr="005B064A">
        <w:rPr>
          <w:lang w:val="en-GB"/>
        </w:rPr>
        <w:t>N</w:t>
      </w:r>
      <w:r w:rsidRPr="005B064A">
        <w:rPr>
          <w:lang w:val="en-GB"/>
        </w:rPr>
        <w:t>orth all merge into the Great Ruaha and those draining South join the Rufiji and the Kilombero rivers.</w:t>
      </w:r>
    </w:p>
    <w:p w:rsidR="00032B5A" w:rsidRPr="005B064A" w:rsidRDefault="00032B5A" w:rsidP="00383100">
      <w:pPr>
        <w:tabs>
          <w:tab w:val="left" w:pos="720"/>
        </w:tabs>
        <w:ind w:left="720" w:hanging="720"/>
        <w:rPr>
          <w:lang w:val="en-GB"/>
        </w:rPr>
      </w:pPr>
    </w:p>
    <w:p w:rsidR="00032B5A" w:rsidRPr="005B064A" w:rsidRDefault="00032B5A" w:rsidP="00383100">
      <w:pPr>
        <w:tabs>
          <w:tab w:val="left" w:pos="720"/>
        </w:tabs>
        <w:ind w:left="720" w:hanging="720"/>
        <w:rPr>
          <w:lang w:val="en-GB"/>
        </w:rPr>
      </w:pPr>
      <w:r w:rsidRPr="005B064A">
        <w:rPr>
          <w:lang w:val="en-GB"/>
        </w:rPr>
        <w:t>Rukwa</w:t>
      </w:r>
    </w:p>
    <w:p w:rsidR="00032B5A" w:rsidRPr="005B064A" w:rsidRDefault="00032B5A" w:rsidP="00383100">
      <w:pPr>
        <w:tabs>
          <w:tab w:val="left" w:pos="720"/>
        </w:tabs>
        <w:ind w:left="720" w:hanging="720"/>
        <w:rPr>
          <w:lang w:val="en-GB"/>
        </w:rPr>
      </w:pPr>
    </w:p>
    <w:p w:rsidR="00313142" w:rsidRPr="005B064A" w:rsidRDefault="00313142" w:rsidP="00883994">
      <w:pPr>
        <w:pStyle w:val="ListParagraph"/>
        <w:numPr>
          <w:ilvl w:val="0"/>
          <w:numId w:val="33"/>
        </w:numPr>
        <w:tabs>
          <w:tab w:val="left" w:pos="720"/>
        </w:tabs>
        <w:ind w:left="720" w:hanging="720"/>
        <w:jc w:val="both"/>
        <w:rPr>
          <w:lang w:val="en-GB"/>
        </w:rPr>
      </w:pPr>
      <w:r w:rsidRPr="005B064A">
        <w:rPr>
          <w:lang w:val="en-GB"/>
        </w:rPr>
        <w:t>The drainage system of Rukwa Region is characterized by an extensive network of seasonal and perennial rivers that feed and drain several small lakes and large expanses of swamps and wetland systems before all discharging into Lake Rukwa.</w:t>
      </w:r>
    </w:p>
    <w:p w:rsidR="00313142" w:rsidRPr="005B064A" w:rsidRDefault="00313142" w:rsidP="00383100">
      <w:pPr>
        <w:tabs>
          <w:tab w:val="left" w:pos="720"/>
        </w:tabs>
        <w:ind w:left="720" w:hanging="720"/>
        <w:rPr>
          <w:lang w:val="en-GB"/>
        </w:rPr>
      </w:pPr>
    </w:p>
    <w:p w:rsidR="00032B5A" w:rsidRPr="005B064A" w:rsidRDefault="00032B5A" w:rsidP="00383100">
      <w:pPr>
        <w:tabs>
          <w:tab w:val="left" w:pos="720"/>
        </w:tabs>
        <w:ind w:left="720" w:hanging="720"/>
        <w:rPr>
          <w:lang w:val="en-GB"/>
        </w:rPr>
      </w:pPr>
      <w:r w:rsidRPr="005B064A">
        <w:rPr>
          <w:lang w:val="en-GB"/>
        </w:rPr>
        <w:t>Katavi</w:t>
      </w:r>
    </w:p>
    <w:p w:rsidR="00313142" w:rsidRPr="005B064A" w:rsidRDefault="00313142" w:rsidP="00383100">
      <w:pPr>
        <w:tabs>
          <w:tab w:val="left" w:pos="720"/>
        </w:tabs>
        <w:ind w:left="720" w:hanging="720"/>
        <w:rPr>
          <w:lang w:val="en-GB"/>
        </w:rPr>
      </w:pPr>
    </w:p>
    <w:p w:rsidR="00313142" w:rsidRPr="005B064A" w:rsidRDefault="00313142" w:rsidP="0036515E">
      <w:pPr>
        <w:pStyle w:val="ListParagraph"/>
        <w:numPr>
          <w:ilvl w:val="0"/>
          <w:numId w:val="33"/>
        </w:numPr>
        <w:tabs>
          <w:tab w:val="left" w:pos="720"/>
        </w:tabs>
        <w:spacing w:line="276" w:lineRule="auto"/>
        <w:ind w:left="720" w:hanging="720"/>
        <w:jc w:val="both"/>
        <w:rPr>
          <w:lang w:val="en-GB"/>
        </w:rPr>
      </w:pPr>
      <w:r w:rsidRPr="005B064A">
        <w:rPr>
          <w:lang w:val="en-GB"/>
        </w:rPr>
        <w:t xml:space="preserve">The region forms the major catchments area of the three main rivers; Ugalla, Rungwa and Katuma which end up in Lake Tanganyika; (Ugalla) and the last two ends up in Lake Rukwa. Ugalla River rises up from </w:t>
      </w:r>
      <w:r w:rsidR="00427675" w:rsidRPr="005B064A">
        <w:rPr>
          <w:lang w:val="en-GB"/>
        </w:rPr>
        <w:t>N</w:t>
      </w:r>
      <w:r w:rsidRPr="005B064A">
        <w:rPr>
          <w:lang w:val="en-GB"/>
        </w:rPr>
        <w:t xml:space="preserve">orthern highland of Katavi while Rungwa and Katuma raises Southern highland. The main streams that pour water into these rivers are Kalambasi, Wala, Uruira </w:t>
      </w:r>
      <w:r w:rsidR="0036515E" w:rsidRPr="005B064A">
        <w:rPr>
          <w:lang w:val="en-GB"/>
        </w:rPr>
        <w:t>etc.</w:t>
      </w:r>
    </w:p>
    <w:p w:rsidR="00313142" w:rsidRPr="005B064A" w:rsidRDefault="00313142" w:rsidP="00383100">
      <w:pPr>
        <w:widowControl w:val="0"/>
        <w:tabs>
          <w:tab w:val="left" w:pos="450"/>
          <w:tab w:val="left" w:pos="540"/>
          <w:tab w:val="left" w:pos="720"/>
        </w:tabs>
        <w:autoSpaceDE w:val="0"/>
        <w:autoSpaceDN w:val="0"/>
        <w:adjustRightInd w:val="0"/>
        <w:spacing w:line="276" w:lineRule="auto"/>
        <w:ind w:left="720" w:hanging="720"/>
        <w:jc w:val="both"/>
        <w:rPr>
          <w:lang w:val="en-GB"/>
        </w:rPr>
      </w:pPr>
    </w:p>
    <w:p w:rsidR="006D07C1" w:rsidRPr="005B064A" w:rsidRDefault="006D07C1" w:rsidP="00883994">
      <w:pPr>
        <w:pStyle w:val="Heading4"/>
        <w:numPr>
          <w:ilvl w:val="3"/>
          <w:numId w:val="84"/>
        </w:numPr>
        <w:tabs>
          <w:tab w:val="left" w:pos="720"/>
        </w:tabs>
        <w:ind w:left="720" w:hanging="720"/>
        <w:rPr>
          <w:rFonts w:ascii="Times New Roman" w:hAnsi="Times New Roman"/>
          <w:color w:val="auto"/>
          <w:lang w:val="en-GB"/>
        </w:rPr>
      </w:pPr>
      <w:bookmarkStart w:id="193" w:name="_Toc433011903"/>
      <w:bookmarkStart w:id="194" w:name="_Toc433011901"/>
      <w:r w:rsidRPr="005B064A">
        <w:rPr>
          <w:rFonts w:ascii="Times New Roman" w:hAnsi="Times New Roman"/>
          <w:color w:val="auto"/>
          <w:lang w:val="en-GB"/>
        </w:rPr>
        <w:t>Riverand Lake Basins</w:t>
      </w:r>
      <w:bookmarkEnd w:id="193"/>
    </w:p>
    <w:p w:rsidR="006D07C1" w:rsidRPr="005B064A" w:rsidRDefault="006D07C1" w:rsidP="00383100">
      <w:pPr>
        <w:tabs>
          <w:tab w:val="left" w:pos="450"/>
          <w:tab w:val="left" w:pos="540"/>
          <w:tab w:val="left" w:pos="720"/>
        </w:tabs>
        <w:spacing w:line="276" w:lineRule="auto"/>
        <w:ind w:left="720" w:hanging="720"/>
        <w:jc w:val="both"/>
        <w:rPr>
          <w:lang w:val="en-GB"/>
        </w:rPr>
      </w:pPr>
    </w:p>
    <w:bookmarkEnd w:id="194"/>
    <w:p w:rsidR="00742920" w:rsidRPr="005B064A" w:rsidRDefault="00F37FF8" w:rsidP="0036515E">
      <w:pPr>
        <w:pStyle w:val="ListParagraph"/>
        <w:numPr>
          <w:ilvl w:val="0"/>
          <w:numId w:val="33"/>
        </w:numPr>
        <w:tabs>
          <w:tab w:val="left" w:pos="720"/>
        </w:tabs>
        <w:spacing w:line="276" w:lineRule="auto"/>
        <w:ind w:left="720" w:hanging="720"/>
        <w:jc w:val="both"/>
        <w:rPr>
          <w:i/>
          <w:lang w:val="en-GB"/>
        </w:rPr>
      </w:pPr>
      <w:r w:rsidRPr="005B064A">
        <w:rPr>
          <w:i/>
          <w:lang w:val="en-GB"/>
        </w:rPr>
        <w:t>CFAST</w:t>
      </w:r>
      <w:r w:rsidRPr="005B064A">
        <w:rPr>
          <w:lang w:val="en-GB"/>
        </w:rPr>
        <w:t xml:space="preserve"> area </w:t>
      </w:r>
      <w:r w:rsidR="00742920" w:rsidRPr="005B064A">
        <w:rPr>
          <w:lang w:val="en-GB"/>
        </w:rPr>
        <w:t xml:space="preserve">is endowed with </w:t>
      </w:r>
      <w:r w:rsidRPr="005B064A">
        <w:rPr>
          <w:lang w:val="en-GB"/>
        </w:rPr>
        <w:t xml:space="preserve">two </w:t>
      </w:r>
      <w:r w:rsidR="00742920" w:rsidRPr="005B064A">
        <w:rPr>
          <w:lang w:val="en-GB"/>
        </w:rPr>
        <w:t>major lakes: Nyasa</w:t>
      </w:r>
      <w:r w:rsidRPr="005B064A">
        <w:rPr>
          <w:lang w:val="en-GB"/>
        </w:rPr>
        <w:t xml:space="preserve"> and </w:t>
      </w:r>
      <w:r w:rsidR="00742920" w:rsidRPr="005B064A">
        <w:rPr>
          <w:lang w:val="en-GB"/>
        </w:rPr>
        <w:t xml:space="preserve">Tanganyika </w:t>
      </w:r>
    </w:p>
    <w:p w:rsidR="00742920" w:rsidRPr="005B064A" w:rsidRDefault="00742920" w:rsidP="00383100">
      <w:pPr>
        <w:pStyle w:val="ListParagraph"/>
        <w:widowControl w:val="0"/>
        <w:tabs>
          <w:tab w:val="left" w:pos="90"/>
          <w:tab w:val="left" w:pos="450"/>
          <w:tab w:val="left" w:pos="540"/>
          <w:tab w:val="left" w:pos="720"/>
        </w:tabs>
        <w:autoSpaceDE w:val="0"/>
        <w:autoSpaceDN w:val="0"/>
        <w:adjustRightInd w:val="0"/>
        <w:spacing w:line="276" w:lineRule="auto"/>
        <w:ind w:hanging="720"/>
        <w:jc w:val="both"/>
        <w:rPr>
          <w:lang w:val="en-GB"/>
        </w:rPr>
      </w:pPr>
    </w:p>
    <w:p w:rsidR="00742920" w:rsidRPr="005B064A" w:rsidRDefault="00742920" w:rsidP="00383100">
      <w:pPr>
        <w:widowControl w:val="0"/>
        <w:tabs>
          <w:tab w:val="left" w:pos="450"/>
          <w:tab w:val="left" w:pos="540"/>
          <w:tab w:val="left" w:pos="720"/>
        </w:tabs>
        <w:overflowPunct w:val="0"/>
        <w:autoSpaceDE w:val="0"/>
        <w:autoSpaceDN w:val="0"/>
        <w:adjustRightInd w:val="0"/>
        <w:spacing w:line="276" w:lineRule="auto"/>
        <w:ind w:left="720" w:hanging="720"/>
        <w:jc w:val="both"/>
        <w:rPr>
          <w:lang w:val="en-GB"/>
        </w:rPr>
      </w:pPr>
    </w:p>
    <w:p w:rsidR="00742920" w:rsidRPr="005B064A" w:rsidRDefault="00742920"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The </w:t>
      </w:r>
      <w:r w:rsidR="00F37FF8" w:rsidRPr="005B064A">
        <w:rPr>
          <w:lang w:val="en-GB"/>
        </w:rPr>
        <w:t>relevant river</w:t>
      </w:r>
      <w:r w:rsidRPr="005B064A">
        <w:rPr>
          <w:lang w:val="en-GB"/>
        </w:rPr>
        <w:t xml:space="preserve"> and lake basins </w:t>
      </w:r>
      <w:r w:rsidR="00F37FF8" w:rsidRPr="005B064A">
        <w:rPr>
          <w:lang w:val="en-GB"/>
        </w:rPr>
        <w:t xml:space="preserve">are: </w:t>
      </w:r>
      <w:r w:rsidRPr="005B064A">
        <w:rPr>
          <w:i/>
          <w:lang w:val="en-GB"/>
        </w:rPr>
        <w:t>(i) Lake Tanganyika Basin, (ii) Lake Rukwa Basin,</w:t>
      </w:r>
      <w:r w:rsidR="00F37FF8" w:rsidRPr="005B064A">
        <w:rPr>
          <w:i/>
          <w:lang w:val="en-GB"/>
        </w:rPr>
        <w:t xml:space="preserve"> </w:t>
      </w:r>
      <w:r w:rsidRPr="005B064A">
        <w:rPr>
          <w:i/>
          <w:lang w:val="en-GB"/>
        </w:rPr>
        <w:t>(</w:t>
      </w:r>
      <w:r w:rsidR="00F37FF8" w:rsidRPr="005B064A">
        <w:rPr>
          <w:i/>
          <w:lang w:val="en-GB"/>
        </w:rPr>
        <w:t>iii</w:t>
      </w:r>
      <w:r w:rsidRPr="005B064A">
        <w:rPr>
          <w:i/>
          <w:lang w:val="en-GB"/>
        </w:rPr>
        <w:t>) Lake Nyasa Basin</w:t>
      </w:r>
      <w:r w:rsidR="00F37FF8" w:rsidRPr="005B064A">
        <w:rPr>
          <w:i/>
          <w:lang w:val="en-GB"/>
        </w:rPr>
        <w:t xml:space="preserve"> and (iv) Rufiji Basin. </w:t>
      </w:r>
      <w:r w:rsidRPr="005B064A">
        <w:rPr>
          <w:lang w:val="en-GB"/>
        </w:rPr>
        <w:t xml:space="preserve">Below is detailed description of river basin relevant to </w:t>
      </w:r>
      <w:r w:rsidR="00DE3426" w:rsidRPr="005B064A">
        <w:rPr>
          <w:lang w:val="en-GB"/>
        </w:rPr>
        <w:t>CFAST.</w:t>
      </w:r>
      <w:r w:rsidRPr="005B064A">
        <w:rPr>
          <w:rStyle w:val="FootnoteReference"/>
          <w:lang w:val="en-GB"/>
        </w:rPr>
        <w:footnoteReference w:id="20"/>
      </w:r>
    </w:p>
    <w:p w:rsidR="00742920" w:rsidRPr="005B064A" w:rsidRDefault="00742920" w:rsidP="00383100">
      <w:pPr>
        <w:widowControl w:val="0"/>
        <w:tabs>
          <w:tab w:val="left" w:pos="450"/>
          <w:tab w:val="left" w:pos="540"/>
          <w:tab w:val="left" w:pos="720"/>
        </w:tabs>
        <w:autoSpaceDE w:val="0"/>
        <w:autoSpaceDN w:val="0"/>
        <w:adjustRightInd w:val="0"/>
        <w:spacing w:line="276" w:lineRule="auto"/>
        <w:ind w:left="720" w:hanging="720"/>
        <w:jc w:val="both"/>
        <w:rPr>
          <w:lang w:val="en-GB"/>
        </w:rPr>
      </w:pPr>
    </w:p>
    <w:p w:rsidR="00742920" w:rsidRPr="005B064A" w:rsidRDefault="00742920" w:rsidP="00383100">
      <w:pPr>
        <w:widowControl w:val="0"/>
        <w:tabs>
          <w:tab w:val="left" w:pos="450"/>
          <w:tab w:val="left" w:pos="540"/>
          <w:tab w:val="left" w:pos="720"/>
        </w:tabs>
        <w:autoSpaceDE w:val="0"/>
        <w:autoSpaceDN w:val="0"/>
        <w:adjustRightInd w:val="0"/>
        <w:spacing w:line="276" w:lineRule="auto"/>
        <w:ind w:left="720" w:hanging="720"/>
        <w:jc w:val="both"/>
        <w:rPr>
          <w:lang w:val="en-GB"/>
        </w:rPr>
      </w:pPr>
    </w:p>
    <w:p w:rsidR="00742920" w:rsidRPr="005B064A" w:rsidRDefault="00081524" w:rsidP="00383100">
      <w:pPr>
        <w:widowControl w:val="0"/>
        <w:tabs>
          <w:tab w:val="left" w:pos="450"/>
          <w:tab w:val="left" w:pos="540"/>
          <w:tab w:val="left" w:pos="720"/>
        </w:tabs>
        <w:autoSpaceDE w:val="0"/>
        <w:autoSpaceDN w:val="0"/>
        <w:adjustRightInd w:val="0"/>
        <w:spacing w:line="276" w:lineRule="auto"/>
        <w:ind w:left="720" w:hanging="720"/>
        <w:jc w:val="both"/>
        <w:rPr>
          <w:b/>
          <w:sz w:val="20"/>
          <w:szCs w:val="20"/>
          <w:lang w:val="en-GB"/>
        </w:rPr>
      </w:pPr>
      <w:r w:rsidRPr="005B064A">
        <w:rPr>
          <w:b/>
          <w:noProof/>
          <w:sz w:val="20"/>
          <w:szCs w:val="20"/>
        </w:rPr>
        <w:drawing>
          <wp:inline distT="0" distB="0" distL="0" distR="0">
            <wp:extent cx="5889625" cy="4125595"/>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srcRect/>
                    <a:stretch>
                      <a:fillRect/>
                    </a:stretch>
                  </pic:blipFill>
                  <pic:spPr bwMode="auto">
                    <a:xfrm>
                      <a:off x="0" y="0"/>
                      <a:ext cx="5889625" cy="4125595"/>
                    </a:xfrm>
                    <a:prstGeom prst="rect">
                      <a:avLst/>
                    </a:prstGeom>
                    <a:noFill/>
                    <a:ln w="9525">
                      <a:noFill/>
                      <a:miter lim="800000"/>
                      <a:headEnd/>
                      <a:tailEnd/>
                    </a:ln>
                  </pic:spPr>
                </pic:pic>
              </a:graphicData>
            </a:graphic>
          </wp:inline>
        </w:drawing>
      </w:r>
    </w:p>
    <w:p w:rsidR="00742920" w:rsidRPr="005B064A" w:rsidRDefault="00B10F3D" w:rsidP="00383100">
      <w:pPr>
        <w:pStyle w:val="Caption"/>
        <w:tabs>
          <w:tab w:val="left" w:pos="720"/>
        </w:tabs>
        <w:ind w:left="720" w:hanging="720"/>
      </w:pPr>
      <w:bookmarkStart w:id="195" w:name="_Toc433012083"/>
      <w:bookmarkStart w:id="196" w:name="_Toc472853451"/>
      <w:r w:rsidRPr="005B064A">
        <w:rPr>
          <w:i w:val="0"/>
          <w:noProof/>
          <w:sz w:val="24"/>
          <w:szCs w:val="24"/>
        </w:rPr>
        <w:t xml:space="preserve">Figure </w:t>
      </w:r>
      <w:r w:rsidR="00B405F4" w:rsidRPr="005B064A">
        <w:rPr>
          <w:i w:val="0"/>
          <w:noProof/>
          <w:sz w:val="24"/>
          <w:szCs w:val="24"/>
        </w:rPr>
        <w:fldChar w:fldCharType="begin"/>
      </w:r>
      <w:r w:rsidRPr="005B064A">
        <w:rPr>
          <w:i w:val="0"/>
          <w:noProof/>
          <w:sz w:val="24"/>
          <w:szCs w:val="24"/>
        </w:rPr>
        <w:instrText xml:space="preserve"> SEQ Figure \* ARABIC </w:instrText>
      </w:r>
      <w:r w:rsidR="00B405F4" w:rsidRPr="005B064A">
        <w:rPr>
          <w:i w:val="0"/>
          <w:noProof/>
          <w:sz w:val="24"/>
          <w:szCs w:val="24"/>
        </w:rPr>
        <w:fldChar w:fldCharType="separate"/>
      </w:r>
      <w:r w:rsidR="007119E1">
        <w:rPr>
          <w:i w:val="0"/>
          <w:noProof/>
          <w:sz w:val="24"/>
          <w:szCs w:val="24"/>
        </w:rPr>
        <w:t>3</w:t>
      </w:r>
      <w:r w:rsidR="00B405F4" w:rsidRPr="005B064A">
        <w:rPr>
          <w:i w:val="0"/>
          <w:noProof/>
          <w:sz w:val="24"/>
          <w:szCs w:val="24"/>
        </w:rPr>
        <w:fldChar w:fldCharType="end"/>
      </w:r>
      <w:r w:rsidR="00742920" w:rsidRPr="005B064A">
        <w:rPr>
          <w:i w:val="0"/>
          <w:noProof/>
          <w:sz w:val="24"/>
          <w:szCs w:val="24"/>
        </w:rPr>
        <w:t>:</w:t>
      </w:r>
      <w:r w:rsidR="00150CDC" w:rsidRPr="005B064A">
        <w:rPr>
          <w:b/>
          <w:i w:val="0"/>
          <w:noProof/>
          <w:sz w:val="24"/>
          <w:szCs w:val="24"/>
        </w:rPr>
        <w:t xml:space="preserve"> </w:t>
      </w:r>
      <w:r w:rsidR="00742920" w:rsidRPr="005B064A">
        <w:rPr>
          <w:i w:val="0"/>
          <w:noProof/>
          <w:sz w:val="24"/>
          <w:szCs w:val="24"/>
        </w:rPr>
        <w:t xml:space="preserve">River Basins Within the  </w:t>
      </w:r>
      <w:r w:rsidR="00FA5C96" w:rsidRPr="005B064A">
        <w:rPr>
          <w:i w:val="0"/>
          <w:noProof/>
          <w:sz w:val="24"/>
          <w:szCs w:val="24"/>
        </w:rPr>
        <w:t>CFAST</w:t>
      </w:r>
      <w:r w:rsidR="00742920" w:rsidRPr="005B064A">
        <w:rPr>
          <w:i w:val="0"/>
          <w:noProof/>
          <w:sz w:val="24"/>
          <w:szCs w:val="24"/>
        </w:rPr>
        <w:t xml:space="preserve"> Region</w:t>
      </w:r>
      <w:bookmarkEnd w:id="195"/>
      <w:bookmarkEnd w:id="196"/>
      <w:r w:rsidR="00742920" w:rsidRPr="005B064A">
        <w:rPr>
          <w:i w:val="0"/>
          <w:noProof/>
          <w:sz w:val="24"/>
          <w:szCs w:val="24"/>
        </w:rPr>
        <w:t xml:space="preserve"> </w:t>
      </w:r>
    </w:p>
    <w:p w:rsidR="00742920" w:rsidRPr="005B064A" w:rsidRDefault="00742920" w:rsidP="00383100">
      <w:pPr>
        <w:widowControl w:val="0"/>
        <w:tabs>
          <w:tab w:val="left" w:pos="450"/>
          <w:tab w:val="left" w:pos="540"/>
          <w:tab w:val="left" w:pos="720"/>
        </w:tabs>
        <w:autoSpaceDE w:val="0"/>
        <w:autoSpaceDN w:val="0"/>
        <w:adjustRightInd w:val="0"/>
        <w:spacing w:line="276" w:lineRule="auto"/>
        <w:ind w:left="720" w:hanging="720"/>
        <w:jc w:val="both"/>
        <w:rPr>
          <w:lang w:val="en-GB"/>
        </w:rPr>
      </w:pPr>
    </w:p>
    <w:p w:rsidR="00742920" w:rsidRPr="005B064A" w:rsidRDefault="00742920" w:rsidP="00383100">
      <w:pPr>
        <w:pStyle w:val="ListParagraph"/>
        <w:tabs>
          <w:tab w:val="left" w:pos="450"/>
          <w:tab w:val="left" w:pos="540"/>
          <w:tab w:val="left" w:pos="720"/>
        </w:tabs>
        <w:spacing w:line="276" w:lineRule="auto"/>
        <w:ind w:hanging="720"/>
        <w:jc w:val="both"/>
        <w:rPr>
          <w:b/>
          <w:lang w:val="en-GB"/>
        </w:rPr>
      </w:pPr>
      <w:r w:rsidRPr="005B064A">
        <w:rPr>
          <w:b/>
          <w:lang w:val="en-GB"/>
        </w:rPr>
        <w:t>Lake Tanganyika Basin</w:t>
      </w:r>
    </w:p>
    <w:p w:rsidR="00742920" w:rsidRPr="005B064A" w:rsidRDefault="00742920" w:rsidP="00383100">
      <w:pPr>
        <w:pStyle w:val="ListParagraph"/>
        <w:widowControl w:val="0"/>
        <w:tabs>
          <w:tab w:val="left" w:pos="450"/>
          <w:tab w:val="left" w:pos="540"/>
          <w:tab w:val="left" w:pos="720"/>
        </w:tabs>
        <w:autoSpaceDE w:val="0"/>
        <w:autoSpaceDN w:val="0"/>
        <w:adjustRightInd w:val="0"/>
        <w:spacing w:line="276" w:lineRule="auto"/>
        <w:ind w:hanging="720"/>
        <w:jc w:val="both"/>
        <w:rPr>
          <w:lang w:val="en-GB"/>
        </w:rPr>
      </w:pPr>
    </w:p>
    <w:p w:rsidR="00742920" w:rsidRPr="005B064A" w:rsidRDefault="00742920"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Lake Tanganyika Basin is situated in the Western </w:t>
      </w:r>
      <w:r w:rsidR="00E80D5F" w:rsidRPr="005B064A">
        <w:rPr>
          <w:lang w:val="en-GB"/>
        </w:rPr>
        <w:t>p</w:t>
      </w:r>
      <w:r w:rsidRPr="005B064A">
        <w:rPr>
          <w:lang w:val="en-GB"/>
        </w:rPr>
        <w:t>art of the country. All the catchments that drain in Lake Tanganyika constitute the Lake Tanganyika basin. The total catchments of Lake Tanganyika basin as a whole are 239,000km</w:t>
      </w:r>
      <w:r w:rsidRPr="005B064A">
        <w:rPr>
          <w:vertAlign w:val="superscript"/>
          <w:lang w:val="en-GB"/>
        </w:rPr>
        <w:t>2</w:t>
      </w:r>
      <w:r w:rsidRPr="005B064A">
        <w:rPr>
          <w:lang w:val="en-GB"/>
        </w:rPr>
        <w:t xml:space="preserve"> and the area of the lake is 32,000 km</w:t>
      </w:r>
      <w:r w:rsidRPr="005B064A">
        <w:rPr>
          <w:vertAlign w:val="superscript"/>
          <w:lang w:val="en-GB"/>
        </w:rPr>
        <w:t>2</w:t>
      </w:r>
      <w:r w:rsidRPr="005B064A">
        <w:rPr>
          <w:lang w:val="en-GB"/>
        </w:rPr>
        <w:t>. The land surface of the basin on Tanzania side is 151,000km</w:t>
      </w:r>
      <w:r w:rsidRPr="005B064A">
        <w:rPr>
          <w:vertAlign w:val="superscript"/>
          <w:lang w:val="en-GB"/>
        </w:rPr>
        <w:t>2</w:t>
      </w:r>
      <w:r w:rsidRPr="005B064A">
        <w:rPr>
          <w:lang w:val="en-GB"/>
        </w:rPr>
        <w:t xml:space="preserve"> which contributes 60% of the total runoff to Lake Tanganyika.</w:t>
      </w:r>
    </w:p>
    <w:p w:rsidR="00742920" w:rsidRPr="005B064A" w:rsidRDefault="00742920" w:rsidP="00383100">
      <w:pPr>
        <w:widowControl w:val="0"/>
        <w:tabs>
          <w:tab w:val="left" w:pos="450"/>
          <w:tab w:val="left" w:pos="540"/>
          <w:tab w:val="left" w:pos="720"/>
        </w:tabs>
        <w:autoSpaceDE w:val="0"/>
        <w:autoSpaceDN w:val="0"/>
        <w:adjustRightInd w:val="0"/>
        <w:spacing w:line="276" w:lineRule="auto"/>
        <w:ind w:left="720" w:hanging="720"/>
        <w:jc w:val="both"/>
        <w:rPr>
          <w:lang w:val="en-GB"/>
        </w:rPr>
      </w:pPr>
    </w:p>
    <w:p w:rsidR="00742920" w:rsidRPr="005B064A" w:rsidRDefault="00742920" w:rsidP="00883994">
      <w:pPr>
        <w:pStyle w:val="ListParagraph"/>
        <w:numPr>
          <w:ilvl w:val="0"/>
          <w:numId w:val="33"/>
        </w:numPr>
        <w:tabs>
          <w:tab w:val="left" w:pos="720"/>
        </w:tabs>
        <w:spacing w:line="276" w:lineRule="auto"/>
        <w:ind w:left="720" w:hanging="720"/>
        <w:jc w:val="both"/>
        <w:rPr>
          <w:lang w:val="en-GB"/>
        </w:rPr>
      </w:pPr>
      <w:r w:rsidRPr="005B064A">
        <w:rPr>
          <w:lang w:val="en-GB"/>
        </w:rPr>
        <w:t>The basin is dominated by the Malagarasi river system which is 130,000 km</w:t>
      </w:r>
      <w:r w:rsidRPr="005B064A">
        <w:rPr>
          <w:vertAlign w:val="superscript"/>
          <w:lang w:val="en-GB"/>
        </w:rPr>
        <w:t>2</w:t>
      </w:r>
      <w:r w:rsidRPr="005B064A">
        <w:rPr>
          <w:lang w:val="en-GB"/>
        </w:rPr>
        <w:t>. The main river, the Malagarasi originates in the mountainous area close to the border with Burundi at an altitude of 1750 m</w:t>
      </w:r>
      <w:r w:rsidR="0036515E" w:rsidRPr="005B064A">
        <w:rPr>
          <w:lang w:val="en-GB"/>
        </w:rPr>
        <w:t xml:space="preserve"> </w:t>
      </w:r>
      <w:r w:rsidRPr="005B064A">
        <w:rPr>
          <w:lang w:val="en-GB"/>
        </w:rPr>
        <w:t xml:space="preserve">a.s.l. from where it runs </w:t>
      </w:r>
      <w:r w:rsidR="0036515E" w:rsidRPr="005B064A">
        <w:rPr>
          <w:lang w:val="en-GB"/>
        </w:rPr>
        <w:t>north-easterly</w:t>
      </w:r>
      <w:r w:rsidRPr="005B064A">
        <w:rPr>
          <w:lang w:val="en-GB"/>
        </w:rPr>
        <w:t xml:space="preserve"> through hilly and mountainous landscape and then </w:t>
      </w:r>
      <w:r w:rsidR="00E80D5F" w:rsidRPr="005B064A">
        <w:rPr>
          <w:lang w:val="en-GB"/>
        </w:rPr>
        <w:t>S</w:t>
      </w:r>
      <w:r w:rsidRPr="005B064A">
        <w:rPr>
          <w:lang w:val="en-GB"/>
        </w:rPr>
        <w:t xml:space="preserve">outhward into the Malagarasi Swamps. Its major tributaries, the Myowosi and Igombe Rivers meet the Malagarasi in the seasonal Lake Nyamagoma. The Ugalla and Ruchugi Rivers join the main river downstream of Lake Nyamagoma. The river then runs </w:t>
      </w:r>
      <w:r w:rsidR="00E80D5F" w:rsidRPr="005B064A">
        <w:rPr>
          <w:lang w:val="en-GB"/>
        </w:rPr>
        <w:t>W</w:t>
      </w:r>
      <w:r w:rsidRPr="005B064A">
        <w:rPr>
          <w:lang w:val="en-GB"/>
        </w:rPr>
        <w:t>est, through the Misito Escarpment where it forms the rapids and waterfalls before entering Lake Tanganyika. The Ugalla River drains an area of approximately 52,000km</w:t>
      </w:r>
      <w:r w:rsidRPr="005B064A">
        <w:rPr>
          <w:vertAlign w:val="superscript"/>
          <w:lang w:val="en-GB"/>
        </w:rPr>
        <w:t>2</w:t>
      </w:r>
      <w:r w:rsidRPr="005B064A">
        <w:rPr>
          <w:lang w:val="en-GB"/>
        </w:rPr>
        <w:t xml:space="preserve"> and before the confluence with the Malagarasi, it passes through large areas of swamps and marshlands, forming the seasonal Lakes of Sagara and Ugalla. Other major tributaries are the Ruchugi River which drains the hilly landscape north of Kasulu, running in a </w:t>
      </w:r>
      <w:r w:rsidR="00E80D5F" w:rsidRPr="005B064A">
        <w:rPr>
          <w:lang w:val="en-GB"/>
        </w:rPr>
        <w:t>S</w:t>
      </w:r>
      <w:r w:rsidRPr="005B064A">
        <w:rPr>
          <w:lang w:val="en-GB"/>
        </w:rPr>
        <w:t>outherly direction through a low, partly swampy, undulating landscape, before it enters the Malagarasi River at Uvinza.</w:t>
      </w:r>
    </w:p>
    <w:p w:rsidR="00742920" w:rsidRPr="005B064A" w:rsidRDefault="00742920" w:rsidP="00383100">
      <w:pPr>
        <w:widowControl w:val="0"/>
        <w:tabs>
          <w:tab w:val="left" w:pos="450"/>
          <w:tab w:val="left" w:pos="540"/>
          <w:tab w:val="left" w:pos="720"/>
        </w:tabs>
        <w:autoSpaceDE w:val="0"/>
        <w:autoSpaceDN w:val="0"/>
        <w:adjustRightInd w:val="0"/>
        <w:spacing w:line="276" w:lineRule="auto"/>
        <w:ind w:left="720" w:hanging="720"/>
        <w:jc w:val="both"/>
        <w:rPr>
          <w:lang w:val="en-GB"/>
        </w:rPr>
      </w:pPr>
    </w:p>
    <w:p w:rsidR="00742920" w:rsidRPr="005B064A" w:rsidRDefault="00742920"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In addition to the Malagarasi, there are smaller basins draining into Lake Tanganyika. To the </w:t>
      </w:r>
      <w:r w:rsidR="00E80D5F" w:rsidRPr="005B064A">
        <w:rPr>
          <w:lang w:val="en-GB"/>
        </w:rPr>
        <w:t>N</w:t>
      </w:r>
      <w:r w:rsidRPr="005B064A">
        <w:rPr>
          <w:lang w:val="en-GB"/>
        </w:rPr>
        <w:t xml:space="preserve">orth </w:t>
      </w:r>
      <w:r w:rsidR="00E80D5F" w:rsidRPr="005B064A">
        <w:rPr>
          <w:lang w:val="en-GB"/>
        </w:rPr>
        <w:t>W</w:t>
      </w:r>
      <w:r w:rsidRPr="005B064A">
        <w:rPr>
          <w:lang w:val="en-GB"/>
        </w:rPr>
        <w:t>est of Kigoma, the Luiche is an important river. The lower part of the river forms the Luiche Delta which floods often during the rainy season.</w:t>
      </w:r>
    </w:p>
    <w:p w:rsidR="00742920" w:rsidRPr="005B064A" w:rsidRDefault="00742920" w:rsidP="004A26FD">
      <w:pPr>
        <w:widowControl w:val="0"/>
        <w:tabs>
          <w:tab w:val="left" w:pos="720"/>
        </w:tabs>
        <w:autoSpaceDE w:val="0"/>
        <w:autoSpaceDN w:val="0"/>
        <w:adjustRightInd w:val="0"/>
        <w:spacing w:line="276" w:lineRule="auto"/>
        <w:ind w:left="720" w:hanging="720"/>
        <w:jc w:val="both"/>
        <w:rPr>
          <w:lang w:val="en-GB"/>
        </w:rPr>
      </w:pPr>
    </w:p>
    <w:p w:rsidR="00742920" w:rsidRPr="005B064A" w:rsidRDefault="00742920"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The rainfall regime is unimodal; there is one long wet season and a corresponding long dry season. The wet season is from November-May and the dry season June - October. The main part of basin has a mean annual rainfall of 800 - 1,000mm and the minimum expected. </w:t>
      </w:r>
      <w:bookmarkStart w:id="197" w:name="page51"/>
      <w:bookmarkEnd w:id="197"/>
      <w:r w:rsidRPr="005B064A">
        <w:rPr>
          <w:lang w:val="en-GB"/>
        </w:rPr>
        <w:t>Annual rainfall is of the order 500 - 750mm. The areas north of Kigoma are wet receiving more than 1000mm of rain per year. The Malagarasi basin is gauged at 18 locations of which 12 have automatic water level recorder, the Luiche is gauged at 5 locations. Other gauged rivers in the southern part of the Malagarasi basin are Lugufu, Luegele, Kalambo and Luamfi. It is noted that catchments with area below 1,000km</w:t>
      </w:r>
      <w:r w:rsidRPr="005B064A">
        <w:rPr>
          <w:vertAlign w:val="superscript"/>
          <w:lang w:val="en-GB"/>
        </w:rPr>
        <w:t>2</w:t>
      </w:r>
      <w:r w:rsidRPr="005B064A">
        <w:rPr>
          <w:lang w:val="en-GB"/>
        </w:rPr>
        <w:t xml:space="preserve">. </w:t>
      </w:r>
      <w:r w:rsidR="00E67942" w:rsidRPr="005B064A">
        <w:rPr>
          <w:lang w:val="en-GB"/>
        </w:rPr>
        <w:t>Have</w:t>
      </w:r>
      <w:r w:rsidRPr="005B064A">
        <w:rPr>
          <w:lang w:val="en-GB"/>
        </w:rPr>
        <w:t xml:space="preserve"> a runoff coefficient between 33.6% and 22.1%, the bigger catchments below 22%. The Ugalla at Sindi has a runoff coefficient of 2.6 and that of Malagarasi at Mbelagule 4.1%. These low coefficients are due to water use in the Ugalla, and Myowosi extensive swamps.</w:t>
      </w:r>
    </w:p>
    <w:p w:rsidR="00742920" w:rsidRPr="005B064A" w:rsidRDefault="00742920" w:rsidP="00383100">
      <w:pPr>
        <w:widowControl w:val="0"/>
        <w:tabs>
          <w:tab w:val="left" w:pos="450"/>
          <w:tab w:val="left" w:pos="540"/>
          <w:tab w:val="left" w:pos="720"/>
        </w:tabs>
        <w:autoSpaceDE w:val="0"/>
        <w:autoSpaceDN w:val="0"/>
        <w:adjustRightInd w:val="0"/>
        <w:spacing w:line="276" w:lineRule="auto"/>
        <w:ind w:left="720" w:hanging="720"/>
        <w:jc w:val="both"/>
        <w:rPr>
          <w:lang w:val="en-GB"/>
        </w:rPr>
      </w:pPr>
    </w:p>
    <w:p w:rsidR="00742920" w:rsidRPr="005B064A" w:rsidRDefault="00742920" w:rsidP="00383100">
      <w:pPr>
        <w:pStyle w:val="ListParagraph"/>
        <w:tabs>
          <w:tab w:val="left" w:pos="450"/>
          <w:tab w:val="left" w:pos="540"/>
          <w:tab w:val="left" w:pos="720"/>
        </w:tabs>
        <w:spacing w:line="276" w:lineRule="auto"/>
        <w:ind w:hanging="720"/>
        <w:jc w:val="both"/>
        <w:rPr>
          <w:lang w:val="en-GB"/>
        </w:rPr>
      </w:pPr>
      <w:r w:rsidRPr="005B064A">
        <w:rPr>
          <w:b/>
          <w:bCs/>
          <w:lang w:val="en-GB"/>
        </w:rPr>
        <w:t>Lake Rukwa Basin</w:t>
      </w:r>
    </w:p>
    <w:p w:rsidR="00742920" w:rsidRPr="005B064A" w:rsidRDefault="00742920" w:rsidP="00383100">
      <w:pPr>
        <w:widowControl w:val="0"/>
        <w:tabs>
          <w:tab w:val="left" w:pos="450"/>
          <w:tab w:val="left" w:pos="540"/>
          <w:tab w:val="left" w:pos="720"/>
        </w:tabs>
        <w:autoSpaceDE w:val="0"/>
        <w:autoSpaceDN w:val="0"/>
        <w:adjustRightInd w:val="0"/>
        <w:spacing w:line="276" w:lineRule="auto"/>
        <w:ind w:left="720" w:hanging="720"/>
        <w:jc w:val="both"/>
        <w:rPr>
          <w:lang w:val="en-GB"/>
        </w:rPr>
      </w:pPr>
    </w:p>
    <w:p w:rsidR="00742920" w:rsidRPr="005B064A" w:rsidRDefault="00742920" w:rsidP="00883994">
      <w:pPr>
        <w:pStyle w:val="ListParagraph"/>
        <w:numPr>
          <w:ilvl w:val="0"/>
          <w:numId w:val="33"/>
        </w:numPr>
        <w:tabs>
          <w:tab w:val="left" w:pos="720"/>
        </w:tabs>
        <w:spacing w:line="276" w:lineRule="auto"/>
        <w:ind w:left="720" w:hanging="720"/>
        <w:jc w:val="both"/>
        <w:rPr>
          <w:lang w:val="en-GB"/>
        </w:rPr>
      </w:pPr>
      <w:r w:rsidRPr="005B064A">
        <w:rPr>
          <w:lang w:val="en-GB"/>
        </w:rPr>
        <w:t>Lake Rukwa basin is an internal drainage system which is described by all catchments drawing into the lake with no outlet. The lake has a surface area of about 2,300 km</w:t>
      </w:r>
      <w:r w:rsidRPr="005B064A">
        <w:rPr>
          <w:vertAlign w:val="superscript"/>
          <w:lang w:val="en-GB"/>
        </w:rPr>
        <w:t>2</w:t>
      </w:r>
      <w:r w:rsidRPr="005B064A">
        <w:rPr>
          <w:lang w:val="en-GB"/>
        </w:rPr>
        <w:t xml:space="preserve"> with a total basin area of about 88,000 km</w:t>
      </w:r>
      <w:r w:rsidRPr="005B064A">
        <w:rPr>
          <w:vertAlign w:val="superscript"/>
          <w:lang w:val="en-GB"/>
        </w:rPr>
        <w:t>2</w:t>
      </w:r>
      <w:r w:rsidRPr="005B064A">
        <w:rPr>
          <w:lang w:val="en-GB"/>
        </w:rPr>
        <w:t xml:space="preserve">. Rukwa Basin may be divided into several distinct areas according to topography. The main characteristics are related to the Rift Valley System of East Africa. The Western part of the Lake rises rapidly to the Ufipa plateau. This area is very broken, with many small incised rivers flowing down the escarpment into Rukwa valley which runs from northeast to southeast. The </w:t>
      </w:r>
      <w:r w:rsidR="00E80D5F" w:rsidRPr="005B064A">
        <w:rPr>
          <w:lang w:val="en-GB"/>
        </w:rPr>
        <w:t>N</w:t>
      </w:r>
      <w:r w:rsidRPr="005B064A">
        <w:rPr>
          <w:lang w:val="en-GB"/>
        </w:rPr>
        <w:t>orthern side of the Rukwa Valley rises gently towards Lake Tanganyika basin. The East is dominated by the Mbeya range of mountains. The Altitude varies from the Lake Level of 800m to 1500m a.m.s.l. on the Mbeya range.</w:t>
      </w:r>
    </w:p>
    <w:p w:rsidR="00742920" w:rsidRPr="005B064A" w:rsidRDefault="00742920" w:rsidP="00383100">
      <w:pPr>
        <w:widowControl w:val="0"/>
        <w:tabs>
          <w:tab w:val="left" w:pos="450"/>
          <w:tab w:val="left" w:pos="540"/>
          <w:tab w:val="left" w:pos="720"/>
        </w:tabs>
        <w:autoSpaceDE w:val="0"/>
        <w:autoSpaceDN w:val="0"/>
        <w:adjustRightInd w:val="0"/>
        <w:spacing w:line="276" w:lineRule="auto"/>
        <w:ind w:left="720" w:hanging="720"/>
        <w:jc w:val="both"/>
        <w:rPr>
          <w:lang w:val="en-GB"/>
        </w:rPr>
      </w:pPr>
    </w:p>
    <w:p w:rsidR="00742920" w:rsidRPr="005B064A" w:rsidRDefault="00742920" w:rsidP="00383100">
      <w:pPr>
        <w:pStyle w:val="ListParagraph"/>
        <w:tabs>
          <w:tab w:val="left" w:pos="450"/>
          <w:tab w:val="left" w:pos="540"/>
          <w:tab w:val="left" w:pos="720"/>
        </w:tabs>
        <w:spacing w:line="276" w:lineRule="auto"/>
        <w:ind w:hanging="720"/>
        <w:jc w:val="both"/>
        <w:rPr>
          <w:lang w:val="en-GB"/>
        </w:rPr>
      </w:pPr>
      <w:r w:rsidRPr="005B064A">
        <w:rPr>
          <w:b/>
          <w:bCs/>
          <w:lang w:val="en-GB"/>
        </w:rPr>
        <w:t>Rufiji Basin</w:t>
      </w:r>
    </w:p>
    <w:p w:rsidR="00742920" w:rsidRPr="005B064A" w:rsidRDefault="00742920" w:rsidP="00383100">
      <w:pPr>
        <w:pStyle w:val="ListParagraph"/>
        <w:widowControl w:val="0"/>
        <w:tabs>
          <w:tab w:val="left" w:pos="450"/>
          <w:tab w:val="left" w:pos="540"/>
          <w:tab w:val="left" w:pos="720"/>
        </w:tabs>
        <w:autoSpaceDE w:val="0"/>
        <w:autoSpaceDN w:val="0"/>
        <w:adjustRightInd w:val="0"/>
        <w:spacing w:line="276" w:lineRule="auto"/>
        <w:ind w:hanging="720"/>
        <w:jc w:val="both"/>
        <w:rPr>
          <w:lang w:val="en-GB"/>
        </w:rPr>
      </w:pPr>
    </w:p>
    <w:p w:rsidR="00742920" w:rsidRPr="005B064A" w:rsidRDefault="00742920" w:rsidP="00883994">
      <w:pPr>
        <w:pStyle w:val="ListParagraph"/>
        <w:numPr>
          <w:ilvl w:val="0"/>
          <w:numId w:val="33"/>
        </w:numPr>
        <w:tabs>
          <w:tab w:val="left" w:pos="720"/>
        </w:tabs>
        <w:spacing w:line="276" w:lineRule="auto"/>
        <w:ind w:left="720" w:hanging="720"/>
        <w:jc w:val="both"/>
        <w:rPr>
          <w:lang w:val="en-GB"/>
        </w:rPr>
      </w:pPr>
      <w:r w:rsidRPr="005B064A">
        <w:rPr>
          <w:lang w:val="en-GB"/>
        </w:rPr>
        <w:t>The Rufiji basin covers an area of 177,000 km</w:t>
      </w:r>
      <w:r w:rsidRPr="005B064A">
        <w:rPr>
          <w:vertAlign w:val="superscript"/>
          <w:lang w:val="en-GB"/>
        </w:rPr>
        <w:t>2</w:t>
      </w:r>
      <w:r w:rsidRPr="005B064A">
        <w:rPr>
          <w:lang w:val="en-GB"/>
        </w:rPr>
        <w:t>, about 25% of Tanzania. This basin comprises of three distinct major river systems: Great Ruaha river system, Kilombero river system, and the Luwegu river system.</w:t>
      </w:r>
    </w:p>
    <w:p w:rsidR="00742920" w:rsidRPr="005B064A" w:rsidRDefault="00742920" w:rsidP="004A26FD">
      <w:pPr>
        <w:widowControl w:val="0"/>
        <w:tabs>
          <w:tab w:val="left" w:pos="720"/>
        </w:tabs>
        <w:autoSpaceDE w:val="0"/>
        <w:autoSpaceDN w:val="0"/>
        <w:adjustRightInd w:val="0"/>
        <w:spacing w:line="276" w:lineRule="auto"/>
        <w:ind w:left="720" w:hanging="720"/>
        <w:jc w:val="both"/>
        <w:rPr>
          <w:lang w:val="en-GB"/>
        </w:rPr>
      </w:pPr>
    </w:p>
    <w:p w:rsidR="00742920" w:rsidRPr="005B064A" w:rsidRDefault="00742920" w:rsidP="00883994">
      <w:pPr>
        <w:pStyle w:val="ListParagraph"/>
        <w:numPr>
          <w:ilvl w:val="0"/>
          <w:numId w:val="33"/>
        </w:numPr>
        <w:tabs>
          <w:tab w:val="left" w:pos="720"/>
        </w:tabs>
        <w:spacing w:line="276" w:lineRule="auto"/>
        <w:ind w:left="720" w:hanging="720"/>
        <w:jc w:val="both"/>
        <w:rPr>
          <w:lang w:val="en-GB"/>
        </w:rPr>
      </w:pPr>
      <w:r w:rsidRPr="005B064A">
        <w:rPr>
          <w:lang w:val="en-GB"/>
        </w:rPr>
        <w:t>The Great Ruaha covers 83970 km</w:t>
      </w:r>
      <w:r w:rsidRPr="005B064A">
        <w:rPr>
          <w:vertAlign w:val="superscript"/>
          <w:lang w:val="en-GB"/>
        </w:rPr>
        <w:t>2</w:t>
      </w:r>
      <w:r w:rsidRPr="005B064A">
        <w:rPr>
          <w:lang w:val="en-GB"/>
        </w:rPr>
        <w:t xml:space="preserve"> of the Rufiji basin or about 47%. Important features of this sub-catchment are the Poroto mountain ranges, the Usangu and Pawaga plains and the Utengule swamps. The Great Ruaha can be divided into three distinct river systems: the Great Ruaha, the Little Ruaha and the Kisigo. From the </w:t>
      </w:r>
      <w:r w:rsidR="00E80D5F" w:rsidRPr="005B064A">
        <w:rPr>
          <w:lang w:val="en-GB"/>
        </w:rPr>
        <w:t>W</w:t>
      </w:r>
      <w:r w:rsidRPr="005B064A">
        <w:rPr>
          <w:lang w:val="en-GB"/>
        </w:rPr>
        <w:t>est the Kisigo river starts from Manyoni and Rungwa Game Reserve. It drains the dry areas in the Ruaha National Park and joins the Great Ruaha at Mtera. The Great Ruaha originates from the Poroto Mountains and Njombe where, numerous rivers flow into the Usangu plains and the vast Utengule swamps, passes the Ruaha National Park plains, and collects the Little Ruaha</w:t>
      </w:r>
      <w:bookmarkStart w:id="198" w:name="page45"/>
      <w:bookmarkEnd w:id="198"/>
      <w:r w:rsidRPr="005B064A">
        <w:rPr>
          <w:lang w:val="en-GB"/>
        </w:rPr>
        <w:t xml:space="preserve"> before joining the Kisigo at Mtera. It then flows </w:t>
      </w:r>
      <w:r w:rsidR="00054271" w:rsidRPr="005B064A">
        <w:rPr>
          <w:lang w:val="en-GB"/>
        </w:rPr>
        <w:t>W</w:t>
      </w:r>
      <w:r w:rsidRPr="005B064A">
        <w:rPr>
          <w:lang w:val="en-GB"/>
        </w:rPr>
        <w:t>estward through the Ruaha Gorge into Kilombero plains before joining the Rufiji.</w:t>
      </w:r>
    </w:p>
    <w:p w:rsidR="00742920" w:rsidRPr="005B064A" w:rsidRDefault="00742920" w:rsidP="00383100">
      <w:pPr>
        <w:widowControl w:val="0"/>
        <w:tabs>
          <w:tab w:val="left" w:pos="450"/>
          <w:tab w:val="left" w:pos="540"/>
          <w:tab w:val="left" w:pos="720"/>
        </w:tabs>
        <w:autoSpaceDE w:val="0"/>
        <w:autoSpaceDN w:val="0"/>
        <w:adjustRightInd w:val="0"/>
        <w:spacing w:line="276" w:lineRule="auto"/>
        <w:ind w:left="720" w:hanging="720"/>
        <w:jc w:val="both"/>
        <w:rPr>
          <w:lang w:val="en-GB"/>
        </w:rPr>
      </w:pPr>
    </w:p>
    <w:p w:rsidR="00742920" w:rsidRPr="005B064A" w:rsidRDefault="00742920" w:rsidP="00883994">
      <w:pPr>
        <w:pStyle w:val="ListParagraph"/>
        <w:numPr>
          <w:ilvl w:val="0"/>
          <w:numId w:val="33"/>
        </w:numPr>
        <w:tabs>
          <w:tab w:val="left" w:pos="720"/>
        </w:tabs>
        <w:spacing w:line="276" w:lineRule="auto"/>
        <w:ind w:left="720" w:hanging="720"/>
        <w:jc w:val="both"/>
        <w:rPr>
          <w:lang w:val="en-GB"/>
        </w:rPr>
      </w:pPr>
      <w:r w:rsidRPr="005B064A">
        <w:rPr>
          <w:lang w:val="en-GB"/>
        </w:rPr>
        <w:t>The Kilombero River is 39,990 km</w:t>
      </w:r>
      <w:r w:rsidRPr="005B064A">
        <w:rPr>
          <w:vertAlign w:val="superscript"/>
          <w:lang w:val="en-GB"/>
        </w:rPr>
        <w:t>2</w:t>
      </w:r>
      <w:r w:rsidRPr="005B064A">
        <w:rPr>
          <w:lang w:val="en-GB"/>
        </w:rPr>
        <w:t xml:space="preserve"> about 23% of the total area, but contributes about 65% of the flow to the Rufiji. An important </w:t>
      </w:r>
      <w:r w:rsidR="0036515E" w:rsidRPr="005B064A">
        <w:rPr>
          <w:lang w:val="en-GB"/>
        </w:rPr>
        <w:t>feature</w:t>
      </w:r>
      <w:r w:rsidRPr="005B064A">
        <w:rPr>
          <w:lang w:val="en-GB"/>
        </w:rPr>
        <w:t xml:space="preserve"> of the Kilombero basin is the great fertile Kilombero valley below the </w:t>
      </w:r>
      <w:r w:rsidR="00054271" w:rsidRPr="005B064A">
        <w:rPr>
          <w:lang w:val="en-GB"/>
        </w:rPr>
        <w:t>E</w:t>
      </w:r>
      <w:r w:rsidRPr="005B064A">
        <w:rPr>
          <w:lang w:val="en-GB"/>
        </w:rPr>
        <w:t xml:space="preserve">astern scarp of the Udzungwa </w:t>
      </w:r>
      <w:r w:rsidR="0036515E" w:rsidRPr="005B064A">
        <w:rPr>
          <w:lang w:val="en-GB"/>
        </w:rPr>
        <w:t>Mountains</w:t>
      </w:r>
      <w:r w:rsidRPr="005B064A">
        <w:rPr>
          <w:lang w:val="en-GB"/>
        </w:rPr>
        <w:t>. Numerous rivers flow on the scarp from the Udzungwa plateau. Some of the important rivers are Ruhudji, Kihansi, Luhombero, Kigogo-Ruaha and Mpanga. The Ruhudji and the Luhombero form the Kilombero river. After Shughuri rapids on the old basement step, the Kilombero joins the Luwegu flowing from south east to form the Rufiji. Mean flow of some of the Rivers in the Kilombero are as follows:</w:t>
      </w:r>
    </w:p>
    <w:p w:rsidR="00742920" w:rsidRPr="005B064A" w:rsidRDefault="00742920" w:rsidP="004A26FD">
      <w:pPr>
        <w:pStyle w:val="ListParagraph"/>
        <w:widowControl w:val="0"/>
        <w:tabs>
          <w:tab w:val="left" w:pos="720"/>
        </w:tabs>
        <w:autoSpaceDE w:val="0"/>
        <w:autoSpaceDN w:val="0"/>
        <w:adjustRightInd w:val="0"/>
        <w:spacing w:line="276" w:lineRule="auto"/>
        <w:ind w:hanging="720"/>
        <w:jc w:val="both"/>
        <w:rPr>
          <w:lang w:val="en-GB"/>
        </w:rPr>
      </w:pPr>
    </w:p>
    <w:p w:rsidR="00742920" w:rsidRPr="005B064A" w:rsidRDefault="00742920"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The Rufiji basin is large, with differing rainfall and catchment characteristics. The area north of Poroto and Udzungwa Mountain is under semi-arid conditions with mean annual rainfall of 500 mm. Rainfall increases </w:t>
      </w:r>
      <w:r w:rsidR="00054271" w:rsidRPr="005B064A">
        <w:rPr>
          <w:lang w:val="en-GB"/>
        </w:rPr>
        <w:t>S</w:t>
      </w:r>
      <w:r w:rsidRPr="005B064A">
        <w:rPr>
          <w:lang w:val="en-GB"/>
        </w:rPr>
        <w:t>outhward and larger falls of 1800 mm per year are observed on the slopes at the Udzungwa and Kipengere range. The rainfall pattern is such that there is one rainy season (mid-November to May) and one dry season. This pattern is the same all over the basin with the exception of coastal areas where there is slight tendency to bimodal rain pattern. There is a tendency for the dry season to set earlier in the Great Ruaha basin than the Kilombero basin. The Kilombero floods occur at the end of April or the beginning of May. Runoff pattern is closely related to the rainfall pattern. Rivers start rising in December with a peak in March-April.</w:t>
      </w:r>
    </w:p>
    <w:p w:rsidR="00742920" w:rsidRPr="005B064A" w:rsidRDefault="00742920" w:rsidP="00383100">
      <w:pPr>
        <w:widowControl w:val="0"/>
        <w:tabs>
          <w:tab w:val="left" w:pos="450"/>
          <w:tab w:val="left" w:pos="540"/>
          <w:tab w:val="left" w:pos="720"/>
        </w:tabs>
        <w:autoSpaceDE w:val="0"/>
        <w:autoSpaceDN w:val="0"/>
        <w:adjustRightInd w:val="0"/>
        <w:spacing w:line="276" w:lineRule="auto"/>
        <w:ind w:left="720" w:hanging="720"/>
        <w:jc w:val="both"/>
        <w:rPr>
          <w:lang w:val="en-GB"/>
        </w:rPr>
      </w:pPr>
    </w:p>
    <w:p w:rsidR="00742920" w:rsidRPr="005B064A" w:rsidRDefault="00742920" w:rsidP="00383100">
      <w:pPr>
        <w:widowControl w:val="0"/>
        <w:tabs>
          <w:tab w:val="left" w:pos="450"/>
          <w:tab w:val="left" w:pos="540"/>
          <w:tab w:val="left" w:pos="720"/>
        </w:tabs>
        <w:autoSpaceDE w:val="0"/>
        <w:autoSpaceDN w:val="0"/>
        <w:adjustRightInd w:val="0"/>
        <w:spacing w:line="276" w:lineRule="auto"/>
        <w:ind w:left="720" w:hanging="720"/>
        <w:jc w:val="both"/>
        <w:rPr>
          <w:lang w:val="en-GB"/>
        </w:rPr>
      </w:pPr>
    </w:p>
    <w:p w:rsidR="00742920" w:rsidRPr="005B064A" w:rsidRDefault="00742920" w:rsidP="00383100">
      <w:pPr>
        <w:widowControl w:val="0"/>
        <w:tabs>
          <w:tab w:val="left" w:pos="450"/>
          <w:tab w:val="left" w:pos="540"/>
          <w:tab w:val="left" w:pos="720"/>
        </w:tabs>
        <w:autoSpaceDE w:val="0"/>
        <w:autoSpaceDN w:val="0"/>
        <w:adjustRightInd w:val="0"/>
        <w:spacing w:line="276" w:lineRule="auto"/>
        <w:ind w:left="720" w:hanging="720"/>
        <w:jc w:val="both"/>
        <w:rPr>
          <w:lang w:val="en-GB"/>
        </w:rPr>
      </w:pPr>
    </w:p>
    <w:p w:rsidR="00742920" w:rsidRPr="005B064A" w:rsidRDefault="00742920" w:rsidP="00383100">
      <w:pPr>
        <w:pStyle w:val="ListParagraph"/>
        <w:tabs>
          <w:tab w:val="left" w:pos="450"/>
          <w:tab w:val="left" w:pos="540"/>
          <w:tab w:val="left" w:pos="720"/>
        </w:tabs>
        <w:spacing w:line="276" w:lineRule="auto"/>
        <w:ind w:hanging="720"/>
        <w:jc w:val="both"/>
        <w:rPr>
          <w:lang w:val="en-GB"/>
        </w:rPr>
      </w:pPr>
      <w:r w:rsidRPr="005B064A">
        <w:rPr>
          <w:b/>
          <w:bCs/>
          <w:lang w:val="en-GB"/>
        </w:rPr>
        <w:t>Lake Nyasa Basin</w:t>
      </w:r>
    </w:p>
    <w:p w:rsidR="00742920" w:rsidRPr="005B064A" w:rsidRDefault="00742920" w:rsidP="00383100">
      <w:pPr>
        <w:widowControl w:val="0"/>
        <w:tabs>
          <w:tab w:val="left" w:pos="450"/>
          <w:tab w:val="left" w:pos="540"/>
          <w:tab w:val="left" w:pos="720"/>
        </w:tabs>
        <w:autoSpaceDE w:val="0"/>
        <w:autoSpaceDN w:val="0"/>
        <w:adjustRightInd w:val="0"/>
        <w:spacing w:line="276" w:lineRule="auto"/>
        <w:ind w:left="720" w:hanging="720"/>
        <w:jc w:val="both"/>
        <w:rPr>
          <w:lang w:val="en-GB"/>
        </w:rPr>
      </w:pPr>
    </w:p>
    <w:p w:rsidR="00742920" w:rsidRPr="005B064A" w:rsidRDefault="00742920" w:rsidP="00883994">
      <w:pPr>
        <w:pStyle w:val="ListParagraph"/>
        <w:numPr>
          <w:ilvl w:val="0"/>
          <w:numId w:val="33"/>
        </w:numPr>
        <w:tabs>
          <w:tab w:val="left" w:pos="720"/>
        </w:tabs>
        <w:spacing w:line="276" w:lineRule="auto"/>
        <w:ind w:left="720" w:hanging="720"/>
        <w:jc w:val="both"/>
        <w:rPr>
          <w:lang w:val="en-GB"/>
        </w:rPr>
      </w:pPr>
      <w:r w:rsidRPr="005B064A">
        <w:rPr>
          <w:lang w:val="en-GB"/>
        </w:rPr>
        <w:t>Lake Nyasa, the third largest lake in Africa is about 560 km long and 75 km wide at its widest point, with a total drainage area of about 132,000 km</w:t>
      </w:r>
      <w:r w:rsidRPr="005B064A">
        <w:rPr>
          <w:vertAlign w:val="superscript"/>
          <w:lang w:val="en-GB"/>
        </w:rPr>
        <w:t>2</w:t>
      </w:r>
      <w:r w:rsidRPr="005B064A">
        <w:rPr>
          <w:lang w:val="en-GB"/>
        </w:rPr>
        <w:t xml:space="preserve"> and a surface area of about 33,000km</w:t>
      </w:r>
      <w:r w:rsidRPr="005B064A">
        <w:rPr>
          <w:vertAlign w:val="superscript"/>
          <w:lang w:val="en-GB"/>
        </w:rPr>
        <w:t>2</w:t>
      </w:r>
      <w:r w:rsidRPr="005B064A">
        <w:rPr>
          <w:lang w:val="en-GB"/>
        </w:rPr>
        <w:t xml:space="preserve">. The lake is an international drainage basin bordered by Tanzania in the </w:t>
      </w:r>
      <w:r w:rsidR="00054271" w:rsidRPr="005B064A">
        <w:rPr>
          <w:lang w:val="en-GB"/>
        </w:rPr>
        <w:t>N</w:t>
      </w:r>
      <w:r w:rsidRPr="005B064A">
        <w:rPr>
          <w:lang w:val="en-GB"/>
        </w:rPr>
        <w:t xml:space="preserve">orth and </w:t>
      </w:r>
      <w:r w:rsidR="0036515E" w:rsidRPr="005B064A">
        <w:rPr>
          <w:lang w:val="en-GB"/>
        </w:rPr>
        <w:t>Northeast</w:t>
      </w:r>
      <w:r w:rsidRPr="005B064A">
        <w:rPr>
          <w:lang w:val="en-GB"/>
        </w:rPr>
        <w:t>, Mozambique in the</w:t>
      </w:r>
      <w:r w:rsidR="0036515E" w:rsidRPr="005B064A">
        <w:rPr>
          <w:lang w:val="en-GB"/>
        </w:rPr>
        <w:t xml:space="preserve"> East</w:t>
      </w:r>
      <w:r w:rsidRPr="005B064A">
        <w:rPr>
          <w:lang w:val="en-GB"/>
        </w:rPr>
        <w:t xml:space="preserve">, and Malawi in the </w:t>
      </w:r>
      <w:r w:rsidR="00054271" w:rsidRPr="005B064A">
        <w:rPr>
          <w:lang w:val="en-GB"/>
        </w:rPr>
        <w:t>S</w:t>
      </w:r>
      <w:r w:rsidRPr="005B064A">
        <w:rPr>
          <w:lang w:val="en-GB"/>
        </w:rPr>
        <w:t xml:space="preserve">outh and </w:t>
      </w:r>
      <w:r w:rsidR="00054271" w:rsidRPr="005B064A">
        <w:rPr>
          <w:lang w:val="en-GB"/>
        </w:rPr>
        <w:t>W</w:t>
      </w:r>
      <w:r w:rsidRPr="005B064A">
        <w:rPr>
          <w:lang w:val="en-GB"/>
        </w:rPr>
        <w:t>est. The basin area draining into the lake from the Tanzania side is about 37,000 km</w:t>
      </w:r>
      <w:r w:rsidRPr="005B064A">
        <w:rPr>
          <w:vertAlign w:val="superscript"/>
          <w:lang w:val="en-GB"/>
        </w:rPr>
        <w:t>2</w:t>
      </w:r>
      <w:r w:rsidRPr="005B064A">
        <w:rPr>
          <w:lang w:val="en-GB"/>
        </w:rPr>
        <w:t xml:space="preserve">.The lake is bounded by steep mountains, except in the </w:t>
      </w:r>
      <w:r w:rsidR="00054271" w:rsidRPr="005B064A">
        <w:rPr>
          <w:lang w:val="en-GB"/>
        </w:rPr>
        <w:t>S</w:t>
      </w:r>
      <w:r w:rsidRPr="005B064A">
        <w:rPr>
          <w:lang w:val="en-GB"/>
        </w:rPr>
        <w:t xml:space="preserve">outh. Major rivers are Songwe (shared with Malawi), Kiwira, Lufirio, Ruhuhu, and Rumakali. The Ruhuhu River is its main tributary is in the </w:t>
      </w:r>
      <w:r w:rsidR="00054271" w:rsidRPr="005B064A">
        <w:rPr>
          <w:lang w:val="en-GB"/>
        </w:rPr>
        <w:t>N</w:t>
      </w:r>
      <w:r w:rsidRPr="005B064A">
        <w:rPr>
          <w:lang w:val="en-GB"/>
        </w:rPr>
        <w:t>ortheast; the Shire (in the s</w:t>
      </w:r>
      <w:r w:rsidR="0036515E" w:rsidRPr="005B064A">
        <w:rPr>
          <w:lang w:val="en-GB"/>
        </w:rPr>
        <w:t>outh</w:t>
      </w:r>
      <w:r w:rsidRPr="005B064A">
        <w:rPr>
          <w:lang w:val="en-GB"/>
        </w:rPr>
        <w:t>), a tributary of the Zambezi, is the lake's sole outlet. Its outlet is the Shire River; its largest tributary is the Ruhuhu. About three quarters of the lake is in Malawi; the rest is in Mozambique. The lake lies in the Great African Rift Valley, a large graben caused by crustal extension. It probably formed about 40,000 years ago.</w:t>
      </w:r>
    </w:p>
    <w:p w:rsidR="00742920" w:rsidRPr="005B064A" w:rsidRDefault="00742920" w:rsidP="00383100">
      <w:pPr>
        <w:widowControl w:val="0"/>
        <w:tabs>
          <w:tab w:val="left" w:pos="450"/>
          <w:tab w:val="left" w:pos="540"/>
          <w:tab w:val="left" w:pos="720"/>
        </w:tabs>
        <w:autoSpaceDE w:val="0"/>
        <w:autoSpaceDN w:val="0"/>
        <w:adjustRightInd w:val="0"/>
        <w:spacing w:line="276" w:lineRule="auto"/>
        <w:ind w:left="720" w:hanging="720"/>
        <w:jc w:val="both"/>
        <w:rPr>
          <w:lang w:val="en-GB"/>
        </w:rPr>
      </w:pPr>
    </w:p>
    <w:p w:rsidR="00742920" w:rsidRPr="005B064A" w:rsidRDefault="00742920" w:rsidP="00883994">
      <w:pPr>
        <w:pStyle w:val="ListParagraph"/>
        <w:numPr>
          <w:ilvl w:val="0"/>
          <w:numId w:val="33"/>
        </w:numPr>
        <w:tabs>
          <w:tab w:val="left" w:pos="720"/>
        </w:tabs>
        <w:spacing w:line="276" w:lineRule="auto"/>
        <w:ind w:left="720" w:hanging="720"/>
        <w:jc w:val="both"/>
        <w:rPr>
          <w:lang w:val="en-GB"/>
        </w:rPr>
      </w:pPr>
      <w:r w:rsidRPr="005B064A">
        <w:rPr>
          <w:lang w:val="en-GB"/>
        </w:rPr>
        <w:t>The mean annual rainfall varies between 1000 mm to over 2600 mm. Much of this rains occur in the rainy season from November through May. The highest rainfall is recorded in the northern part of Lake Nyasa, whereas a small portion on the lower Ruhuhu valley records the lowest rainfall of about 800mm. The basin in general may be classified as humid to sub-humid with abundant water resources</w:t>
      </w:r>
      <w:r w:rsidRPr="005B064A">
        <w:rPr>
          <w:vertAlign w:val="superscript"/>
          <w:lang w:val="en-GB"/>
        </w:rPr>
        <w:t>9</w:t>
      </w:r>
      <w:r w:rsidRPr="005B064A">
        <w:rPr>
          <w:lang w:val="en-GB"/>
        </w:rPr>
        <w:t>.</w:t>
      </w:r>
    </w:p>
    <w:p w:rsidR="00742920" w:rsidRPr="005B064A" w:rsidRDefault="00742920" w:rsidP="00383100">
      <w:pPr>
        <w:widowControl w:val="0"/>
        <w:tabs>
          <w:tab w:val="left" w:pos="450"/>
          <w:tab w:val="left" w:pos="540"/>
          <w:tab w:val="left" w:pos="720"/>
        </w:tabs>
        <w:autoSpaceDE w:val="0"/>
        <w:autoSpaceDN w:val="0"/>
        <w:adjustRightInd w:val="0"/>
        <w:spacing w:line="276" w:lineRule="auto"/>
        <w:ind w:left="720" w:hanging="720"/>
        <w:jc w:val="both"/>
        <w:rPr>
          <w:lang w:val="en-GB"/>
        </w:rPr>
      </w:pPr>
    </w:p>
    <w:p w:rsidR="00742920" w:rsidRPr="005B064A" w:rsidRDefault="00742920" w:rsidP="00883994">
      <w:pPr>
        <w:pStyle w:val="Heading4"/>
        <w:numPr>
          <w:ilvl w:val="3"/>
          <w:numId w:val="84"/>
        </w:numPr>
        <w:tabs>
          <w:tab w:val="left" w:pos="720"/>
        </w:tabs>
        <w:ind w:left="720" w:hanging="720"/>
        <w:rPr>
          <w:rFonts w:ascii="Times New Roman" w:hAnsi="Times New Roman"/>
          <w:color w:val="auto"/>
          <w:lang w:val="en-GB"/>
        </w:rPr>
      </w:pPr>
      <w:bookmarkStart w:id="199" w:name="_Toc433011904"/>
      <w:r w:rsidRPr="005B064A">
        <w:rPr>
          <w:rFonts w:ascii="Times New Roman" w:hAnsi="Times New Roman"/>
          <w:color w:val="auto"/>
          <w:lang w:val="en-GB"/>
        </w:rPr>
        <w:t>International Waterways</w:t>
      </w:r>
      <w:bookmarkEnd w:id="199"/>
    </w:p>
    <w:p w:rsidR="00742920" w:rsidRPr="005B064A" w:rsidRDefault="00742920" w:rsidP="00383100">
      <w:pPr>
        <w:widowControl w:val="0"/>
        <w:tabs>
          <w:tab w:val="left" w:pos="450"/>
          <w:tab w:val="left" w:pos="540"/>
          <w:tab w:val="left" w:pos="720"/>
          <w:tab w:val="left" w:pos="1840"/>
        </w:tabs>
        <w:autoSpaceDE w:val="0"/>
        <w:autoSpaceDN w:val="0"/>
        <w:adjustRightInd w:val="0"/>
        <w:spacing w:line="276" w:lineRule="auto"/>
        <w:ind w:left="720" w:hanging="720"/>
        <w:jc w:val="both"/>
        <w:rPr>
          <w:lang w:val="en-GB"/>
        </w:rPr>
      </w:pPr>
    </w:p>
    <w:p w:rsidR="00742920" w:rsidRPr="005B064A" w:rsidRDefault="00F37FF8" w:rsidP="00883994">
      <w:pPr>
        <w:pStyle w:val="ListParagraph"/>
        <w:numPr>
          <w:ilvl w:val="0"/>
          <w:numId w:val="33"/>
        </w:numPr>
        <w:tabs>
          <w:tab w:val="left" w:pos="450"/>
          <w:tab w:val="left" w:pos="540"/>
          <w:tab w:val="left" w:pos="720"/>
        </w:tabs>
        <w:spacing w:line="276" w:lineRule="auto"/>
        <w:ind w:left="720" w:hanging="720"/>
        <w:jc w:val="both"/>
        <w:rPr>
          <w:lang w:val="en-GB"/>
        </w:rPr>
      </w:pPr>
      <w:r w:rsidRPr="005B064A">
        <w:rPr>
          <w:lang w:val="en-GB"/>
        </w:rPr>
        <w:t xml:space="preserve">CFAST </w:t>
      </w:r>
      <w:r w:rsidR="00742920" w:rsidRPr="005B064A">
        <w:rPr>
          <w:bCs/>
          <w:lang w:val="en-GB"/>
        </w:rPr>
        <w:t>international waterways</w:t>
      </w:r>
      <w:r w:rsidRPr="005B064A">
        <w:rPr>
          <w:bCs/>
          <w:lang w:val="en-GB"/>
        </w:rPr>
        <w:t xml:space="preserve"> include</w:t>
      </w:r>
      <w:r w:rsidR="00742920" w:rsidRPr="005B064A">
        <w:rPr>
          <w:bCs/>
          <w:lang w:val="en-GB"/>
        </w:rPr>
        <w:t>:</w:t>
      </w:r>
    </w:p>
    <w:p w:rsidR="00742920" w:rsidRPr="005B064A" w:rsidRDefault="00742920" w:rsidP="00883994">
      <w:pPr>
        <w:pStyle w:val="ListParagraph"/>
        <w:widowControl w:val="0"/>
        <w:numPr>
          <w:ilvl w:val="0"/>
          <w:numId w:val="98"/>
        </w:numPr>
        <w:tabs>
          <w:tab w:val="left" w:pos="450"/>
          <w:tab w:val="left" w:pos="540"/>
          <w:tab w:val="left" w:pos="720"/>
        </w:tabs>
        <w:overflowPunct w:val="0"/>
        <w:autoSpaceDE w:val="0"/>
        <w:autoSpaceDN w:val="0"/>
        <w:adjustRightInd w:val="0"/>
        <w:spacing w:line="276" w:lineRule="auto"/>
        <w:jc w:val="both"/>
        <w:rPr>
          <w:lang w:val="en-GB"/>
        </w:rPr>
      </w:pPr>
      <w:r w:rsidRPr="005B064A">
        <w:rPr>
          <w:lang w:val="en-GB"/>
        </w:rPr>
        <w:t xml:space="preserve">Lake Tanganyika (shared with Congo, Zambia and Burundi) </w:t>
      </w:r>
    </w:p>
    <w:p w:rsidR="00742920" w:rsidRPr="005B064A" w:rsidRDefault="00742920" w:rsidP="00883994">
      <w:pPr>
        <w:pStyle w:val="ListParagraph"/>
        <w:widowControl w:val="0"/>
        <w:numPr>
          <w:ilvl w:val="0"/>
          <w:numId w:val="98"/>
        </w:numPr>
        <w:tabs>
          <w:tab w:val="left" w:pos="450"/>
          <w:tab w:val="left" w:pos="540"/>
          <w:tab w:val="left" w:pos="720"/>
        </w:tabs>
        <w:overflowPunct w:val="0"/>
        <w:autoSpaceDE w:val="0"/>
        <w:autoSpaceDN w:val="0"/>
        <w:adjustRightInd w:val="0"/>
        <w:spacing w:line="276" w:lineRule="auto"/>
        <w:jc w:val="both"/>
        <w:rPr>
          <w:lang w:val="en-GB"/>
        </w:rPr>
      </w:pPr>
      <w:r w:rsidRPr="005B064A">
        <w:rPr>
          <w:lang w:val="en-GB"/>
        </w:rPr>
        <w:t>Lake Nyasa (shared with Malawi and Mozambique) The Songwe, Ruhuhu and Kiwira)  with unsustainable abstraction from Lake Nyasa waters may lead to negative effects along Shire River and ultimately the Zambezi River affecting fisheries and irrigation.</w:t>
      </w:r>
    </w:p>
    <w:p w:rsidR="00742920" w:rsidRPr="005B064A" w:rsidRDefault="00742920" w:rsidP="00383100">
      <w:pPr>
        <w:pStyle w:val="ListParagraph"/>
        <w:widowControl w:val="0"/>
        <w:tabs>
          <w:tab w:val="left" w:pos="450"/>
          <w:tab w:val="left" w:pos="540"/>
          <w:tab w:val="left" w:pos="720"/>
        </w:tabs>
        <w:overflowPunct w:val="0"/>
        <w:autoSpaceDE w:val="0"/>
        <w:autoSpaceDN w:val="0"/>
        <w:adjustRightInd w:val="0"/>
        <w:spacing w:line="276" w:lineRule="auto"/>
        <w:ind w:hanging="720"/>
        <w:jc w:val="both"/>
        <w:rPr>
          <w:lang w:val="en-GB"/>
        </w:rPr>
      </w:pPr>
      <w:r w:rsidRPr="005B064A">
        <w:rPr>
          <w:lang w:val="en-GB"/>
        </w:rPr>
        <w:t xml:space="preserve"> </w:t>
      </w:r>
    </w:p>
    <w:p w:rsidR="00742920" w:rsidRPr="005B064A" w:rsidRDefault="00742920" w:rsidP="00883994">
      <w:pPr>
        <w:pStyle w:val="Heading4"/>
        <w:numPr>
          <w:ilvl w:val="3"/>
          <w:numId w:val="84"/>
        </w:numPr>
        <w:tabs>
          <w:tab w:val="left" w:pos="720"/>
        </w:tabs>
        <w:ind w:left="720" w:hanging="720"/>
        <w:rPr>
          <w:rFonts w:ascii="Times New Roman" w:hAnsi="Times New Roman"/>
          <w:color w:val="auto"/>
          <w:lang w:val="en-GB"/>
        </w:rPr>
      </w:pPr>
      <w:bookmarkStart w:id="200" w:name="_Toc433011908"/>
      <w:r w:rsidRPr="005B064A">
        <w:rPr>
          <w:rFonts w:ascii="Times New Roman" w:hAnsi="Times New Roman"/>
          <w:color w:val="auto"/>
          <w:lang w:val="en-GB"/>
        </w:rPr>
        <w:t>Wetlands</w:t>
      </w:r>
      <w:bookmarkEnd w:id="200"/>
      <w:r w:rsidRPr="005B064A">
        <w:rPr>
          <w:rFonts w:ascii="Times New Roman" w:hAnsi="Times New Roman"/>
          <w:color w:val="auto"/>
          <w:lang w:val="en-GB"/>
        </w:rPr>
        <w:t xml:space="preserve"> </w:t>
      </w:r>
    </w:p>
    <w:p w:rsidR="00742920" w:rsidRPr="005B064A" w:rsidRDefault="00742920" w:rsidP="00383100">
      <w:pPr>
        <w:widowControl w:val="0"/>
        <w:tabs>
          <w:tab w:val="left" w:pos="450"/>
          <w:tab w:val="left" w:pos="720"/>
        </w:tabs>
        <w:autoSpaceDE w:val="0"/>
        <w:autoSpaceDN w:val="0"/>
        <w:adjustRightInd w:val="0"/>
        <w:spacing w:line="276" w:lineRule="auto"/>
        <w:ind w:left="720" w:hanging="720"/>
        <w:jc w:val="both"/>
        <w:rPr>
          <w:lang w:val="en-GB"/>
        </w:rPr>
      </w:pPr>
    </w:p>
    <w:p w:rsidR="00742920" w:rsidRPr="005B064A" w:rsidRDefault="00880292"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The wetlands found in the CFAST area include: </w:t>
      </w:r>
      <w:r w:rsidR="00742920" w:rsidRPr="005B064A">
        <w:rPr>
          <w:lang w:val="en-GB"/>
        </w:rPr>
        <w:t>The inland wetlands</w:t>
      </w:r>
      <w:r w:rsidRPr="005B064A">
        <w:rPr>
          <w:lang w:val="en-GB"/>
        </w:rPr>
        <w:t xml:space="preserve"> </w:t>
      </w:r>
      <w:r w:rsidR="00742920" w:rsidRPr="005B064A">
        <w:rPr>
          <w:lang w:val="en-GB"/>
        </w:rPr>
        <w:t>Nyasa, Rukwa, and Tanganyika</w:t>
      </w:r>
      <w:r w:rsidRPr="005B064A">
        <w:rPr>
          <w:lang w:val="en-GB"/>
        </w:rPr>
        <w:t xml:space="preserve">. </w:t>
      </w:r>
    </w:p>
    <w:p w:rsidR="00A535D4" w:rsidRPr="005B064A" w:rsidRDefault="00A535D4" w:rsidP="00383100">
      <w:pPr>
        <w:pStyle w:val="ListParagraph"/>
        <w:widowControl w:val="0"/>
        <w:tabs>
          <w:tab w:val="left" w:pos="450"/>
          <w:tab w:val="left" w:pos="720"/>
        </w:tabs>
        <w:overflowPunct w:val="0"/>
        <w:autoSpaceDE w:val="0"/>
        <w:autoSpaceDN w:val="0"/>
        <w:adjustRightInd w:val="0"/>
        <w:spacing w:line="276" w:lineRule="auto"/>
        <w:ind w:hanging="720"/>
        <w:jc w:val="both"/>
        <w:rPr>
          <w:lang w:val="en-GB"/>
        </w:rPr>
      </w:pPr>
    </w:p>
    <w:p w:rsidR="00BD273C" w:rsidRPr="005B064A" w:rsidRDefault="00A355D4" w:rsidP="00383100">
      <w:pPr>
        <w:tabs>
          <w:tab w:val="left" w:pos="720"/>
        </w:tabs>
        <w:ind w:left="720" w:hanging="720"/>
        <w:rPr>
          <w:b/>
          <w:i/>
          <w:lang w:val="en-GB"/>
        </w:rPr>
      </w:pPr>
      <w:bookmarkStart w:id="201" w:name="page39"/>
      <w:bookmarkStart w:id="202" w:name="_Toc433011907"/>
      <w:bookmarkEnd w:id="201"/>
      <w:r w:rsidRPr="005B064A">
        <w:rPr>
          <w:b/>
          <w:i/>
          <w:lang w:val="en-GB"/>
        </w:rPr>
        <w:t>3.1.13</w:t>
      </w:r>
      <w:r w:rsidR="00BD273C" w:rsidRPr="005B064A">
        <w:rPr>
          <w:b/>
          <w:i/>
          <w:lang w:val="en-GB"/>
        </w:rPr>
        <w:t>Ground water resources</w:t>
      </w:r>
      <w:bookmarkEnd w:id="202"/>
    </w:p>
    <w:p w:rsidR="00BD273C" w:rsidRPr="005B064A" w:rsidRDefault="00BD273C" w:rsidP="00383100">
      <w:pPr>
        <w:widowControl w:val="0"/>
        <w:tabs>
          <w:tab w:val="left" w:pos="450"/>
          <w:tab w:val="left" w:pos="720"/>
        </w:tabs>
        <w:autoSpaceDE w:val="0"/>
        <w:autoSpaceDN w:val="0"/>
        <w:adjustRightInd w:val="0"/>
        <w:spacing w:line="276" w:lineRule="auto"/>
        <w:ind w:left="720" w:hanging="720"/>
        <w:jc w:val="both"/>
        <w:rPr>
          <w:lang w:val="en-GB"/>
        </w:rPr>
      </w:pPr>
    </w:p>
    <w:p w:rsidR="00BD273C" w:rsidRPr="005B064A" w:rsidRDefault="00BD273C" w:rsidP="00883994">
      <w:pPr>
        <w:pStyle w:val="ListParagraph"/>
        <w:numPr>
          <w:ilvl w:val="0"/>
          <w:numId w:val="33"/>
        </w:numPr>
        <w:tabs>
          <w:tab w:val="left" w:pos="720"/>
        </w:tabs>
        <w:spacing w:line="276" w:lineRule="auto"/>
        <w:ind w:left="720" w:hanging="720"/>
        <w:jc w:val="both"/>
        <w:rPr>
          <w:lang w:val="en-GB"/>
        </w:rPr>
      </w:pPr>
      <w:r w:rsidRPr="005B064A">
        <w:rPr>
          <w:lang w:val="en-GB"/>
        </w:rPr>
        <w:t>About 75% of the country is underlain by the Pre-Cambrian Basement Complex which is hard, consolidated and occasionally metamorphosed. Secondarily developed features of the Basement Complex, such as weathered zones, joints, fractures, faults and dykes allow borehole development and yield ranges up to 3litres/sec. The remainder of the country is underlain by much younger sedimentary and volcanic formulations such as: Karroo sediments, which include sandstones and conglomerates, and have yield ranges between .1 and 5litres/sec. Coastal sedimentary formulations yielding between 1 and 6 litres/sec in limestone and up to 2.5 litres/sec in sandstone. Volcano-pyroclastics yielding an average of 11litres/sec. Alluvial deposits yielding between 0.2 and 2 litres/sec.</w:t>
      </w:r>
    </w:p>
    <w:p w:rsidR="00546CB6" w:rsidRPr="005B064A" w:rsidRDefault="00546CB6" w:rsidP="00383100">
      <w:pPr>
        <w:tabs>
          <w:tab w:val="left" w:pos="720"/>
        </w:tabs>
        <w:spacing w:line="276" w:lineRule="auto"/>
        <w:ind w:left="720" w:hanging="720"/>
        <w:rPr>
          <w:lang w:val="en-GB"/>
        </w:rPr>
      </w:pPr>
    </w:p>
    <w:p w:rsidR="00A535D4" w:rsidRPr="005B064A" w:rsidRDefault="00A355D4" w:rsidP="00383100">
      <w:pPr>
        <w:tabs>
          <w:tab w:val="left" w:pos="720"/>
        </w:tabs>
        <w:ind w:left="720" w:hanging="720"/>
        <w:rPr>
          <w:b/>
          <w:lang w:val="en-GB"/>
        </w:rPr>
      </w:pPr>
      <w:bookmarkStart w:id="203" w:name="_Toc410987221"/>
      <w:bookmarkStart w:id="204" w:name="_Toc410987507"/>
      <w:bookmarkStart w:id="205" w:name="_Toc415063062"/>
      <w:bookmarkStart w:id="206" w:name="_Toc415063286"/>
      <w:bookmarkStart w:id="207" w:name="_Toc433011912"/>
      <w:r w:rsidRPr="005B064A">
        <w:rPr>
          <w:b/>
          <w:lang w:val="en-GB"/>
        </w:rPr>
        <w:t>3.1.</w:t>
      </w:r>
      <w:r w:rsidR="00A12EA4" w:rsidRPr="005B064A">
        <w:rPr>
          <w:b/>
          <w:lang w:val="en-GB"/>
        </w:rPr>
        <w:t>5</w:t>
      </w:r>
      <w:r w:rsidRPr="005B064A">
        <w:rPr>
          <w:b/>
          <w:lang w:val="en-GB"/>
        </w:rPr>
        <w:t xml:space="preserve"> </w:t>
      </w:r>
      <w:r w:rsidR="00244E60" w:rsidRPr="005B064A">
        <w:rPr>
          <w:b/>
          <w:lang w:val="en-GB"/>
        </w:rPr>
        <w:t>National Parks/Forests at a Glance</w:t>
      </w:r>
      <w:bookmarkEnd w:id="203"/>
      <w:bookmarkEnd w:id="204"/>
      <w:bookmarkEnd w:id="205"/>
      <w:bookmarkEnd w:id="206"/>
      <w:bookmarkEnd w:id="207"/>
    </w:p>
    <w:p w:rsidR="00A535D4" w:rsidRPr="005B064A" w:rsidRDefault="00A535D4" w:rsidP="00383100">
      <w:pPr>
        <w:tabs>
          <w:tab w:val="left" w:pos="450"/>
          <w:tab w:val="left" w:pos="720"/>
        </w:tabs>
        <w:spacing w:line="276" w:lineRule="auto"/>
        <w:ind w:left="720" w:hanging="720"/>
        <w:jc w:val="both"/>
        <w:rPr>
          <w:lang w:val="en-GB"/>
        </w:rPr>
      </w:pPr>
    </w:p>
    <w:p w:rsidR="00546CB6"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The </w:t>
      </w:r>
      <w:r w:rsidR="000367C5" w:rsidRPr="005B064A">
        <w:rPr>
          <w:lang w:val="en-GB"/>
        </w:rPr>
        <w:t xml:space="preserve">national parks found in the CFAST area include </w:t>
      </w:r>
      <w:r w:rsidR="000367C5" w:rsidRPr="005B064A">
        <w:rPr>
          <w:i/>
          <w:lang w:val="en-GB"/>
        </w:rPr>
        <w:t xml:space="preserve"> </w:t>
      </w:r>
      <w:r w:rsidRPr="005B064A">
        <w:rPr>
          <w:i/>
          <w:lang w:val="en-GB"/>
        </w:rPr>
        <w:t>(i) Katavi National Park</w:t>
      </w:r>
      <w:r w:rsidR="000367C5" w:rsidRPr="005B064A">
        <w:rPr>
          <w:i/>
          <w:lang w:val="en-GB"/>
        </w:rPr>
        <w:t xml:space="preserve"> and </w:t>
      </w:r>
      <w:r w:rsidRPr="005B064A">
        <w:rPr>
          <w:i/>
          <w:lang w:val="en-GB"/>
        </w:rPr>
        <w:t xml:space="preserve"> (</w:t>
      </w:r>
      <w:r w:rsidR="000367C5" w:rsidRPr="005B064A">
        <w:rPr>
          <w:i/>
          <w:lang w:val="en-GB"/>
        </w:rPr>
        <w:t>ii</w:t>
      </w:r>
      <w:r w:rsidRPr="005B064A">
        <w:rPr>
          <w:i/>
          <w:lang w:val="en-GB"/>
        </w:rPr>
        <w:t xml:space="preserve">) Ruaha National </w:t>
      </w:r>
    </w:p>
    <w:p w:rsidR="00A535D4" w:rsidRPr="005B064A" w:rsidRDefault="00A535D4" w:rsidP="00383100">
      <w:pPr>
        <w:pStyle w:val="ListParagraph"/>
        <w:widowControl w:val="0"/>
        <w:tabs>
          <w:tab w:val="left" w:pos="90"/>
          <w:tab w:val="left" w:pos="450"/>
          <w:tab w:val="left" w:pos="720"/>
        </w:tabs>
        <w:overflowPunct w:val="0"/>
        <w:autoSpaceDE w:val="0"/>
        <w:autoSpaceDN w:val="0"/>
        <w:adjustRightInd w:val="0"/>
        <w:spacing w:line="276" w:lineRule="auto"/>
        <w:ind w:hanging="720"/>
        <w:jc w:val="both"/>
        <w:rPr>
          <w:lang w:val="en-GB"/>
        </w:rPr>
      </w:pPr>
    </w:p>
    <w:p w:rsidR="000A6A36" w:rsidRPr="005B064A" w:rsidRDefault="000A6A36" w:rsidP="00383100">
      <w:pPr>
        <w:pStyle w:val="ListParagraph"/>
        <w:widowControl w:val="0"/>
        <w:tabs>
          <w:tab w:val="left" w:pos="90"/>
          <w:tab w:val="left" w:pos="450"/>
          <w:tab w:val="left" w:pos="720"/>
        </w:tabs>
        <w:overflowPunct w:val="0"/>
        <w:autoSpaceDE w:val="0"/>
        <w:autoSpaceDN w:val="0"/>
        <w:adjustRightInd w:val="0"/>
        <w:spacing w:line="276" w:lineRule="auto"/>
        <w:ind w:hanging="720"/>
        <w:jc w:val="both"/>
        <w:rPr>
          <w:lang w:val="en-GB"/>
        </w:rPr>
      </w:pPr>
    </w:p>
    <w:p w:rsidR="000A6A36" w:rsidRPr="005B064A" w:rsidRDefault="000A6A36" w:rsidP="00383100">
      <w:pPr>
        <w:pStyle w:val="ListParagraph"/>
        <w:widowControl w:val="0"/>
        <w:tabs>
          <w:tab w:val="left" w:pos="90"/>
          <w:tab w:val="left" w:pos="450"/>
          <w:tab w:val="left" w:pos="720"/>
        </w:tabs>
        <w:overflowPunct w:val="0"/>
        <w:autoSpaceDE w:val="0"/>
        <w:autoSpaceDN w:val="0"/>
        <w:adjustRightInd w:val="0"/>
        <w:spacing w:line="276" w:lineRule="auto"/>
        <w:ind w:hanging="720"/>
        <w:jc w:val="both"/>
        <w:rPr>
          <w:lang w:val="en-GB"/>
        </w:rPr>
      </w:pPr>
    </w:p>
    <w:p w:rsidR="000A6A36" w:rsidRPr="005B064A" w:rsidRDefault="000A6A36" w:rsidP="00383100">
      <w:pPr>
        <w:pStyle w:val="ListParagraph"/>
        <w:widowControl w:val="0"/>
        <w:tabs>
          <w:tab w:val="left" w:pos="90"/>
          <w:tab w:val="left" w:pos="450"/>
          <w:tab w:val="left" w:pos="720"/>
        </w:tabs>
        <w:overflowPunct w:val="0"/>
        <w:autoSpaceDE w:val="0"/>
        <w:autoSpaceDN w:val="0"/>
        <w:adjustRightInd w:val="0"/>
        <w:spacing w:line="276" w:lineRule="auto"/>
        <w:ind w:hanging="720"/>
        <w:jc w:val="both"/>
        <w:rPr>
          <w:lang w:val="en-GB"/>
        </w:rPr>
      </w:pPr>
    </w:p>
    <w:p w:rsidR="000A6A36" w:rsidRPr="005B064A" w:rsidRDefault="000A6A36" w:rsidP="00383100">
      <w:pPr>
        <w:pStyle w:val="ListParagraph"/>
        <w:widowControl w:val="0"/>
        <w:tabs>
          <w:tab w:val="left" w:pos="90"/>
          <w:tab w:val="left" w:pos="450"/>
          <w:tab w:val="left" w:pos="720"/>
        </w:tabs>
        <w:overflowPunct w:val="0"/>
        <w:autoSpaceDE w:val="0"/>
        <w:autoSpaceDN w:val="0"/>
        <w:adjustRightInd w:val="0"/>
        <w:spacing w:line="276" w:lineRule="auto"/>
        <w:ind w:hanging="720"/>
        <w:jc w:val="both"/>
        <w:rPr>
          <w:lang w:val="en-GB"/>
        </w:rPr>
      </w:pPr>
    </w:p>
    <w:p w:rsidR="000A6A36" w:rsidRPr="005B064A" w:rsidRDefault="000A6A36" w:rsidP="00383100">
      <w:pPr>
        <w:pStyle w:val="ListParagraph"/>
        <w:widowControl w:val="0"/>
        <w:tabs>
          <w:tab w:val="left" w:pos="90"/>
          <w:tab w:val="left" w:pos="450"/>
          <w:tab w:val="left" w:pos="720"/>
        </w:tabs>
        <w:overflowPunct w:val="0"/>
        <w:autoSpaceDE w:val="0"/>
        <w:autoSpaceDN w:val="0"/>
        <w:adjustRightInd w:val="0"/>
        <w:spacing w:line="276" w:lineRule="auto"/>
        <w:ind w:hanging="720"/>
        <w:jc w:val="both"/>
        <w:rPr>
          <w:lang w:val="en-GB"/>
        </w:rPr>
      </w:pPr>
    </w:p>
    <w:p w:rsidR="00A535D4" w:rsidRPr="005B064A" w:rsidRDefault="00A355D4" w:rsidP="00383100">
      <w:pPr>
        <w:tabs>
          <w:tab w:val="left" w:pos="720"/>
        </w:tabs>
        <w:ind w:left="720" w:hanging="720"/>
        <w:rPr>
          <w:b/>
          <w:lang w:val="en-GB"/>
        </w:rPr>
      </w:pPr>
      <w:bookmarkStart w:id="208" w:name="_Toc410987222"/>
      <w:bookmarkStart w:id="209" w:name="_Toc410987508"/>
      <w:bookmarkStart w:id="210" w:name="_Toc415063063"/>
      <w:bookmarkStart w:id="211" w:name="_Toc415063287"/>
      <w:bookmarkStart w:id="212" w:name="_Toc433011913"/>
      <w:r w:rsidRPr="005B064A">
        <w:rPr>
          <w:b/>
          <w:lang w:val="en-GB"/>
        </w:rPr>
        <w:t xml:space="preserve">3.1.15 </w:t>
      </w:r>
      <w:r w:rsidR="00244E60" w:rsidRPr="005B064A">
        <w:rPr>
          <w:b/>
          <w:lang w:val="en-GB"/>
        </w:rPr>
        <w:t>Wild Life</w:t>
      </w:r>
      <w:bookmarkEnd w:id="208"/>
      <w:bookmarkEnd w:id="209"/>
      <w:bookmarkEnd w:id="210"/>
      <w:bookmarkEnd w:id="211"/>
      <w:bookmarkEnd w:id="212"/>
      <w:r w:rsidR="00244E60" w:rsidRPr="005B064A">
        <w:rPr>
          <w:b/>
          <w:lang w:val="en-GB"/>
        </w:rPr>
        <w:t xml:space="preserve"> </w:t>
      </w:r>
    </w:p>
    <w:p w:rsidR="00A535D4" w:rsidRPr="005B064A" w:rsidRDefault="00A535D4" w:rsidP="00383100">
      <w:pPr>
        <w:widowControl w:val="0"/>
        <w:tabs>
          <w:tab w:val="left" w:pos="450"/>
          <w:tab w:val="left" w:pos="720"/>
        </w:tabs>
        <w:autoSpaceDE w:val="0"/>
        <w:autoSpaceDN w:val="0"/>
        <w:adjustRightInd w:val="0"/>
        <w:spacing w:line="276" w:lineRule="auto"/>
        <w:ind w:left="720" w:hanging="720"/>
        <w:jc w:val="both"/>
        <w:rPr>
          <w:lang w:val="en-GB"/>
        </w:rPr>
      </w:pPr>
    </w:p>
    <w:p w:rsidR="00032B5A" w:rsidRPr="005B064A" w:rsidRDefault="00032B5A" w:rsidP="00383100">
      <w:pPr>
        <w:tabs>
          <w:tab w:val="left" w:pos="720"/>
        </w:tabs>
        <w:ind w:left="720" w:hanging="720"/>
        <w:rPr>
          <w:lang w:val="en-GB"/>
        </w:rPr>
      </w:pPr>
      <w:r w:rsidRPr="005B064A">
        <w:rPr>
          <w:lang w:val="en-GB"/>
        </w:rPr>
        <w:t>Mbeya</w:t>
      </w:r>
    </w:p>
    <w:p w:rsidR="00032B5A" w:rsidRPr="005B064A" w:rsidRDefault="00C91AAE" w:rsidP="00883994">
      <w:pPr>
        <w:pStyle w:val="ListParagraph"/>
        <w:numPr>
          <w:ilvl w:val="0"/>
          <w:numId w:val="33"/>
        </w:numPr>
        <w:tabs>
          <w:tab w:val="left" w:pos="720"/>
        </w:tabs>
        <w:ind w:left="720" w:hanging="720"/>
        <w:jc w:val="both"/>
        <w:rPr>
          <w:shd w:val="clear" w:color="auto" w:fill="FFFFFF"/>
          <w:lang w:val="en-GB"/>
        </w:rPr>
      </w:pPr>
      <w:r w:rsidRPr="005B064A">
        <w:rPr>
          <w:shd w:val="clear" w:color="auto" w:fill="FFFFFF"/>
          <w:lang w:val="en-GB"/>
        </w:rPr>
        <w:t>Wildlife resources found in Mbeya region are extensive. They include wild animals such as leopards, lions, elephants, buffalos, crocodiles, snakes, tortoises, and a variety of birds like ostrich and water ducks.</w:t>
      </w:r>
    </w:p>
    <w:p w:rsidR="00154E39" w:rsidRPr="005B064A" w:rsidRDefault="00154E39" w:rsidP="00383100">
      <w:pPr>
        <w:tabs>
          <w:tab w:val="left" w:pos="720"/>
        </w:tabs>
        <w:ind w:left="720" w:hanging="720"/>
        <w:jc w:val="both"/>
        <w:rPr>
          <w:shd w:val="clear" w:color="auto" w:fill="FFFFFF"/>
          <w:lang w:val="en-GB"/>
        </w:rPr>
      </w:pPr>
    </w:p>
    <w:p w:rsidR="00C91AAE" w:rsidRPr="005B064A" w:rsidRDefault="00C91AAE" w:rsidP="00383100">
      <w:pPr>
        <w:tabs>
          <w:tab w:val="left" w:pos="720"/>
        </w:tabs>
        <w:ind w:left="720" w:hanging="720"/>
        <w:rPr>
          <w:lang w:val="en-GB"/>
        </w:rPr>
      </w:pPr>
    </w:p>
    <w:p w:rsidR="00032B5A" w:rsidRPr="005B064A" w:rsidRDefault="00032B5A" w:rsidP="00383100">
      <w:pPr>
        <w:tabs>
          <w:tab w:val="left" w:pos="720"/>
        </w:tabs>
        <w:ind w:left="720" w:hanging="720"/>
        <w:rPr>
          <w:lang w:val="en-GB"/>
        </w:rPr>
      </w:pPr>
      <w:r w:rsidRPr="005B064A">
        <w:rPr>
          <w:lang w:val="en-GB"/>
        </w:rPr>
        <w:t>Iringa</w:t>
      </w:r>
    </w:p>
    <w:p w:rsidR="00032B5A" w:rsidRPr="005B064A" w:rsidRDefault="00154E39" w:rsidP="00883994">
      <w:pPr>
        <w:pStyle w:val="ListParagraph"/>
        <w:numPr>
          <w:ilvl w:val="0"/>
          <w:numId w:val="33"/>
        </w:numPr>
        <w:tabs>
          <w:tab w:val="left" w:pos="720"/>
          <w:tab w:val="left" w:pos="810"/>
        </w:tabs>
        <w:ind w:left="720" w:hanging="720"/>
        <w:rPr>
          <w:lang w:val="en-GB"/>
        </w:rPr>
      </w:pPr>
      <w:r w:rsidRPr="005B064A">
        <w:rPr>
          <w:shd w:val="clear" w:color="auto" w:fill="FFFFFF"/>
          <w:lang w:val="en-GB"/>
        </w:rPr>
        <w:t>Iringa Region is home to</w:t>
      </w:r>
      <w:r w:rsidRPr="005B064A">
        <w:rPr>
          <w:rStyle w:val="apple-converted-space"/>
          <w:shd w:val="clear" w:color="auto" w:fill="FFFFFF"/>
          <w:lang w:val="en-GB"/>
        </w:rPr>
        <w:t> </w:t>
      </w:r>
      <w:hyperlink r:id="rId43" w:tooltip="Ruaha National Park" w:history="1">
        <w:r w:rsidRPr="005B064A">
          <w:rPr>
            <w:rStyle w:val="Hyperlink"/>
            <w:color w:val="auto"/>
            <w:shd w:val="clear" w:color="auto" w:fill="FFFFFF"/>
            <w:lang w:val="en-GB"/>
          </w:rPr>
          <w:t>Ruaha National Park</w:t>
        </w:r>
      </w:hyperlink>
      <w:r w:rsidRPr="005B064A">
        <w:rPr>
          <w:shd w:val="clear" w:color="auto" w:fill="FFFFFF"/>
          <w:lang w:val="en-GB"/>
        </w:rPr>
        <w:t>, Tanzania's second largest park, which has an abundance of wildlife.</w:t>
      </w:r>
    </w:p>
    <w:p w:rsidR="00032B5A" w:rsidRPr="005B064A" w:rsidRDefault="00032B5A" w:rsidP="00383100">
      <w:pPr>
        <w:tabs>
          <w:tab w:val="left" w:pos="720"/>
        </w:tabs>
        <w:ind w:left="720" w:hanging="720"/>
        <w:rPr>
          <w:lang w:val="en-GB"/>
        </w:rPr>
      </w:pPr>
    </w:p>
    <w:p w:rsidR="00032B5A" w:rsidRPr="005B064A" w:rsidRDefault="006C7401" w:rsidP="00383100">
      <w:pPr>
        <w:tabs>
          <w:tab w:val="left" w:pos="720"/>
        </w:tabs>
        <w:ind w:left="720" w:hanging="720"/>
        <w:rPr>
          <w:lang w:val="en-GB"/>
        </w:rPr>
      </w:pPr>
      <w:r w:rsidRPr="005B064A">
        <w:rPr>
          <w:lang w:val="en-GB"/>
        </w:rPr>
        <w:t xml:space="preserve">Katavi – </w:t>
      </w:r>
      <w:r w:rsidR="00032B5A" w:rsidRPr="005B064A">
        <w:rPr>
          <w:lang w:val="en-GB"/>
        </w:rPr>
        <w:t>Rukwa</w:t>
      </w:r>
      <w:r w:rsidRPr="005B064A">
        <w:rPr>
          <w:lang w:val="en-GB"/>
        </w:rPr>
        <w:t xml:space="preserve"> Ecosystem</w:t>
      </w:r>
    </w:p>
    <w:p w:rsidR="00032B5A" w:rsidRPr="005B064A" w:rsidRDefault="00032B5A" w:rsidP="00383100">
      <w:pPr>
        <w:tabs>
          <w:tab w:val="left" w:pos="720"/>
        </w:tabs>
        <w:ind w:left="720" w:hanging="720"/>
        <w:rPr>
          <w:lang w:val="en-GB"/>
        </w:rPr>
      </w:pPr>
    </w:p>
    <w:p w:rsidR="00154E39" w:rsidRPr="005B064A" w:rsidRDefault="00F539F8" w:rsidP="00883994">
      <w:pPr>
        <w:pStyle w:val="ListParagraph"/>
        <w:widowControl w:val="0"/>
        <w:numPr>
          <w:ilvl w:val="0"/>
          <w:numId w:val="33"/>
        </w:numPr>
        <w:tabs>
          <w:tab w:val="left" w:pos="720"/>
        </w:tabs>
        <w:autoSpaceDE w:val="0"/>
        <w:autoSpaceDN w:val="0"/>
        <w:adjustRightInd w:val="0"/>
        <w:spacing w:line="276" w:lineRule="auto"/>
        <w:ind w:left="720" w:hanging="720"/>
        <w:jc w:val="both"/>
        <w:rPr>
          <w:lang w:val="en-GB"/>
        </w:rPr>
      </w:pPr>
      <w:r w:rsidRPr="005B064A">
        <w:rPr>
          <w:shd w:val="clear" w:color="auto" w:fill="FFFFFF"/>
          <w:lang w:val="en-GB"/>
        </w:rPr>
        <w:t>Katavi</w:t>
      </w:r>
      <w:r w:rsidR="006C7401" w:rsidRPr="005B064A">
        <w:rPr>
          <w:shd w:val="clear" w:color="auto" w:fill="FFFFFF"/>
          <w:lang w:val="en-GB"/>
        </w:rPr>
        <w:t xml:space="preserve"> – Rukwa ecosystem</w:t>
      </w:r>
      <w:r w:rsidRPr="005B064A">
        <w:rPr>
          <w:shd w:val="clear" w:color="auto" w:fill="FFFFFF"/>
          <w:lang w:val="en-GB"/>
        </w:rPr>
        <w:t xml:space="preserve"> contains national parks, such as Katavi National Park, which is composed of seasonally flooded grassland plains, miombo woodlands, small lakes, and swampy wetlands. Wild animals commonly found in the park include African buffaloes (</w:t>
      </w:r>
      <w:r w:rsidRPr="005B064A">
        <w:rPr>
          <w:rStyle w:val="Emphasis"/>
          <w:shd w:val="clear" w:color="auto" w:fill="FFFFFF"/>
          <w:lang w:val="en-GB"/>
        </w:rPr>
        <w:t>Syncerus caffer</w:t>
      </w:r>
      <w:r w:rsidRPr="005B064A">
        <w:rPr>
          <w:shd w:val="clear" w:color="auto" w:fill="FFFFFF"/>
          <w:lang w:val="en-GB"/>
        </w:rPr>
        <w:t>), elephants (</w:t>
      </w:r>
      <w:r w:rsidRPr="005B064A">
        <w:rPr>
          <w:rStyle w:val="Emphasis"/>
          <w:shd w:val="clear" w:color="auto" w:fill="FFFFFF"/>
          <w:lang w:val="en-GB"/>
        </w:rPr>
        <w:t>Loxondata africana</w:t>
      </w:r>
      <w:r w:rsidRPr="005B064A">
        <w:rPr>
          <w:shd w:val="clear" w:color="auto" w:fill="FFFFFF"/>
          <w:lang w:val="en-GB"/>
        </w:rPr>
        <w:t>), zebras (</w:t>
      </w:r>
      <w:r w:rsidRPr="005B064A">
        <w:rPr>
          <w:rStyle w:val="Emphasis"/>
          <w:shd w:val="clear" w:color="auto" w:fill="FFFFFF"/>
          <w:lang w:val="en-GB"/>
        </w:rPr>
        <w:t>Equus burchelli</w:t>
      </w:r>
      <w:r w:rsidRPr="005B064A">
        <w:rPr>
          <w:shd w:val="clear" w:color="auto" w:fill="FFFFFF"/>
          <w:lang w:val="en-GB"/>
        </w:rPr>
        <w:t>), impalas (</w:t>
      </w:r>
      <w:r w:rsidRPr="005B064A">
        <w:rPr>
          <w:rStyle w:val="Emphasis"/>
          <w:shd w:val="clear" w:color="auto" w:fill="FFFFFF"/>
          <w:lang w:val="en-GB"/>
        </w:rPr>
        <w:t>Aepyceros melampus</w:t>
      </w:r>
      <w:r w:rsidRPr="005B064A">
        <w:rPr>
          <w:shd w:val="clear" w:color="auto" w:fill="FFFFFF"/>
          <w:lang w:val="en-GB"/>
        </w:rPr>
        <w:t>), giraffes (</w:t>
      </w:r>
      <w:r w:rsidRPr="005B064A">
        <w:rPr>
          <w:rStyle w:val="Emphasis"/>
          <w:shd w:val="clear" w:color="auto" w:fill="FFFFFF"/>
          <w:lang w:val="en-GB"/>
        </w:rPr>
        <w:t>Giraffa Camelopardalis</w:t>
      </w:r>
      <w:r w:rsidRPr="005B064A">
        <w:rPr>
          <w:shd w:val="clear" w:color="auto" w:fill="FFFFFF"/>
          <w:lang w:val="en-GB"/>
        </w:rPr>
        <w:t>), elands (</w:t>
      </w:r>
      <w:r w:rsidRPr="005B064A">
        <w:rPr>
          <w:rStyle w:val="Emphasis"/>
          <w:shd w:val="clear" w:color="auto" w:fill="FFFFFF"/>
          <w:lang w:val="en-GB"/>
        </w:rPr>
        <w:t>Taurotragus oryx</w:t>
      </w:r>
      <w:r w:rsidRPr="005B064A">
        <w:rPr>
          <w:shd w:val="clear" w:color="auto" w:fill="FFFFFF"/>
          <w:lang w:val="en-GB"/>
        </w:rPr>
        <w:t>), baboons (</w:t>
      </w:r>
      <w:r w:rsidRPr="005B064A">
        <w:rPr>
          <w:rStyle w:val="Emphasis"/>
          <w:shd w:val="clear" w:color="auto" w:fill="FFFFFF"/>
          <w:lang w:val="en-GB"/>
        </w:rPr>
        <w:t>Papio anubis</w:t>
      </w:r>
      <w:r w:rsidRPr="005B064A">
        <w:rPr>
          <w:shd w:val="clear" w:color="auto" w:fill="FFFFFF"/>
          <w:lang w:val="en-GB"/>
        </w:rPr>
        <w:t>), hippopotamuses (</w:t>
      </w:r>
      <w:r w:rsidRPr="005B064A">
        <w:rPr>
          <w:rStyle w:val="Emphasis"/>
          <w:shd w:val="clear" w:color="auto" w:fill="FFFFFF"/>
          <w:lang w:val="en-GB"/>
        </w:rPr>
        <w:t>Hippopotamus amphibious</w:t>
      </w:r>
      <w:r w:rsidRPr="005B064A">
        <w:rPr>
          <w:shd w:val="clear" w:color="auto" w:fill="FFFFFF"/>
          <w:lang w:val="en-GB"/>
        </w:rPr>
        <w:t>), and predators, such as lions (</w:t>
      </w:r>
      <w:r w:rsidRPr="005B064A">
        <w:rPr>
          <w:rStyle w:val="Emphasis"/>
          <w:shd w:val="clear" w:color="auto" w:fill="FFFFFF"/>
          <w:lang w:val="en-GB"/>
        </w:rPr>
        <w:t>Panthera leo</w:t>
      </w:r>
      <w:r w:rsidRPr="005B064A">
        <w:rPr>
          <w:shd w:val="clear" w:color="auto" w:fill="FFFFFF"/>
          <w:lang w:val="en-GB"/>
        </w:rPr>
        <w:t>) and other small carnivores.</w:t>
      </w:r>
    </w:p>
    <w:p w:rsidR="00F539F8" w:rsidRPr="005B064A" w:rsidRDefault="00F539F8" w:rsidP="00383100">
      <w:pPr>
        <w:pStyle w:val="ListParagraph"/>
        <w:widowControl w:val="0"/>
        <w:tabs>
          <w:tab w:val="left" w:pos="720"/>
        </w:tabs>
        <w:autoSpaceDE w:val="0"/>
        <w:autoSpaceDN w:val="0"/>
        <w:adjustRightInd w:val="0"/>
        <w:spacing w:line="276" w:lineRule="auto"/>
        <w:ind w:hanging="720"/>
        <w:jc w:val="both"/>
        <w:rPr>
          <w:lang w:val="en-GB"/>
        </w:rPr>
      </w:pPr>
    </w:p>
    <w:p w:rsidR="00A535D4" w:rsidRPr="005B064A" w:rsidRDefault="00A535D4" w:rsidP="00383100">
      <w:pPr>
        <w:widowControl w:val="0"/>
        <w:tabs>
          <w:tab w:val="left" w:pos="450"/>
          <w:tab w:val="left" w:pos="720"/>
        </w:tabs>
        <w:autoSpaceDE w:val="0"/>
        <w:autoSpaceDN w:val="0"/>
        <w:adjustRightInd w:val="0"/>
        <w:spacing w:line="276" w:lineRule="auto"/>
        <w:ind w:left="720" w:hanging="720"/>
        <w:jc w:val="both"/>
        <w:rPr>
          <w:lang w:val="en-GB"/>
        </w:rPr>
      </w:pPr>
    </w:p>
    <w:p w:rsidR="00A535D4" w:rsidRPr="005B064A" w:rsidRDefault="00A355D4" w:rsidP="00383100">
      <w:pPr>
        <w:tabs>
          <w:tab w:val="left" w:pos="720"/>
        </w:tabs>
        <w:ind w:left="720" w:hanging="720"/>
        <w:rPr>
          <w:b/>
          <w:lang w:val="en-GB"/>
        </w:rPr>
      </w:pPr>
      <w:bookmarkStart w:id="213" w:name="_Toc410987223"/>
      <w:bookmarkStart w:id="214" w:name="_Toc410987509"/>
      <w:bookmarkStart w:id="215" w:name="_Toc415063064"/>
      <w:bookmarkStart w:id="216" w:name="_Toc415063288"/>
      <w:bookmarkStart w:id="217" w:name="_Toc433011914"/>
      <w:r w:rsidRPr="005B064A">
        <w:rPr>
          <w:b/>
          <w:lang w:val="en-GB"/>
        </w:rPr>
        <w:t xml:space="preserve">3.1.16 </w:t>
      </w:r>
      <w:r w:rsidR="007701F7" w:rsidRPr="005B064A">
        <w:rPr>
          <w:b/>
          <w:lang w:val="en-GB"/>
        </w:rPr>
        <w:t xml:space="preserve">Aquatic </w:t>
      </w:r>
      <w:r w:rsidR="00244E60" w:rsidRPr="005B064A">
        <w:rPr>
          <w:b/>
          <w:lang w:val="en-GB"/>
        </w:rPr>
        <w:t>Living Organisms</w:t>
      </w:r>
      <w:bookmarkEnd w:id="213"/>
      <w:bookmarkEnd w:id="214"/>
      <w:bookmarkEnd w:id="215"/>
      <w:bookmarkEnd w:id="216"/>
      <w:bookmarkEnd w:id="217"/>
    </w:p>
    <w:p w:rsidR="00A535D4" w:rsidRPr="005B064A" w:rsidRDefault="00A535D4" w:rsidP="00383100">
      <w:pPr>
        <w:widowControl w:val="0"/>
        <w:tabs>
          <w:tab w:val="left" w:pos="450"/>
          <w:tab w:val="left" w:pos="720"/>
        </w:tabs>
        <w:autoSpaceDE w:val="0"/>
        <w:autoSpaceDN w:val="0"/>
        <w:adjustRightInd w:val="0"/>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Some swamps are important breeding sites for fish. Lake Tanganyika is home to about 217 endemic fish species, while Lake Malawi has the most diverse fish species population (over 600 species). Both lakes are world-famous for their diversity of aquarium fish. Lake Tanganyika is important nationally for sardine</w:t>
      </w:r>
      <w:r w:rsidR="006C7401" w:rsidRPr="005B064A">
        <w:rPr>
          <w:lang w:val="en-GB"/>
        </w:rPr>
        <w:t xml:space="preserve">. </w:t>
      </w:r>
      <w:r w:rsidRPr="005B064A">
        <w:rPr>
          <w:lang w:val="en-GB"/>
        </w:rPr>
        <w:t xml:space="preserve">, </w:t>
      </w:r>
    </w:p>
    <w:p w:rsidR="00A535D4" w:rsidRPr="005B064A" w:rsidRDefault="00A535D4" w:rsidP="00383100">
      <w:pPr>
        <w:widowControl w:val="0"/>
        <w:tabs>
          <w:tab w:val="left" w:pos="450"/>
          <w:tab w:val="left" w:pos="720"/>
        </w:tabs>
        <w:autoSpaceDE w:val="0"/>
        <w:autoSpaceDN w:val="0"/>
        <w:adjustRightInd w:val="0"/>
        <w:spacing w:line="276" w:lineRule="auto"/>
        <w:ind w:left="720" w:hanging="720"/>
        <w:jc w:val="both"/>
        <w:rPr>
          <w:lang w:val="en-GB"/>
        </w:rPr>
      </w:pPr>
    </w:p>
    <w:p w:rsidR="00575D94" w:rsidRPr="005B064A" w:rsidRDefault="00A535D4" w:rsidP="00883994">
      <w:pPr>
        <w:pStyle w:val="Heading2JSB-SAM"/>
        <w:numPr>
          <w:ilvl w:val="1"/>
          <w:numId w:val="80"/>
        </w:numPr>
        <w:tabs>
          <w:tab w:val="left" w:pos="720"/>
        </w:tabs>
        <w:ind w:left="720" w:hanging="720"/>
        <w:rPr>
          <w:rFonts w:ascii="Times New Roman" w:hAnsi="Times New Roman"/>
          <w:lang w:val="en-GB"/>
        </w:rPr>
      </w:pPr>
      <w:bookmarkStart w:id="218" w:name="_Toc410987224"/>
      <w:bookmarkStart w:id="219" w:name="_Toc410987510"/>
      <w:bookmarkStart w:id="220" w:name="_Toc415063065"/>
      <w:bookmarkStart w:id="221" w:name="_Toc415063289"/>
      <w:bookmarkStart w:id="222" w:name="_Toc433011915"/>
      <w:bookmarkStart w:id="223" w:name="_Toc473131111"/>
      <w:r w:rsidRPr="005B064A">
        <w:rPr>
          <w:rFonts w:ascii="Times New Roman" w:hAnsi="Times New Roman"/>
          <w:lang w:val="en-GB"/>
        </w:rPr>
        <w:t>ECONOMIC CONDITIONS</w:t>
      </w:r>
      <w:bookmarkEnd w:id="218"/>
      <w:bookmarkEnd w:id="219"/>
      <w:bookmarkEnd w:id="220"/>
      <w:bookmarkEnd w:id="221"/>
      <w:r w:rsidRPr="005B064A">
        <w:rPr>
          <w:rFonts w:ascii="Times New Roman" w:hAnsi="Times New Roman"/>
          <w:lang w:val="en-GB"/>
        </w:rPr>
        <w:t xml:space="preserve"> </w:t>
      </w:r>
      <w:r w:rsidR="008E6163" w:rsidRPr="005B064A">
        <w:rPr>
          <w:rFonts w:ascii="Times New Roman" w:hAnsi="Times New Roman"/>
          <w:lang w:val="en-GB"/>
        </w:rPr>
        <w:t xml:space="preserve">IN </w:t>
      </w:r>
      <w:r w:rsidR="00032B5A" w:rsidRPr="005B064A">
        <w:rPr>
          <w:rFonts w:ascii="Times New Roman" w:hAnsi="Times New Roman"/>
          <w:lang w:val="en-GB"/>
        </w:rPr>
        <w:t xml:space="preserve">CFAST </w:t>
      </w:r>
      <w:r w:rsidR="008E6163" w:rsidRPr="005B064A">
        <w:rPr>
          <w:rFonts w:ascii="Times New Roman" w:hAnsi="Times New Roman"/>
          <w:lang w:val="en-GB"/>
        </w:rPr>
        <w:t>AREA</w:t>
      </w:r>
      <w:bookmarkEnd w:id="222"/>
      <w:bookmarkEnd w:id="223"/>
    </w:p>
    <w:p w:rsidR="00A535D4" w:rsidRPr="005B064A" w:rsidRDefault="00A535D4" w:rsidP="00383100">
      <w:pPr>
        <w:tabs>
          <w:tab w:val="left" w:pos="720"/>
        </w:tabs>
        <w:ind w:left="720" w:hanging="720"/>
        <w:rPr>
          <w:lang w:val="en-GB"/>
        </w:rPr>
      </w:pPr>
      <w:r w:rsidRPr="005B064A">
        <w:rPr>
          <w:lang w:val="en-GB"/>
        </w:rPr>
        <w:t xml:space="preserve"> </w:t>
      </w:r>
    </w:p>
    <w:p w:rsidR="00A535D4" w:rsidRPr="005B064A" w:rsidRDefault="007E4C9F" w:rsidP="00383100">
      <w:pPr>
        <w:tabs>
          <w:tab w:val="left" w:pos="720"/>
        </w:tabs>
        <w:ind w:left="720" w:hanging="720"/>
        <w:rPr>
          <w:b/>
          <w:lang w:val="en-GB"/>
        </w:rPr>
      </w:pPr>
      <w:bookmarkStart w:id="224" w:name="_Toc415063066"/>
      <w:bookmarkStart w:id="225" w:name="_Toc415063290"/>
      <w:bookmarkStart w:id="226" w:name="_Toc433011916"/>
      <w:r w:rsidRPr="005B064A">
        <w:rPr>
          <w:b/>
          <w:lang w:val="en-GB"/>
        </w:rPr>
        <w:t xml:space="preserve">3.2.1 </w:t>
      </w:r>
      <w:r w:rsidR="00244E60" w:rsidRPr="005B064A">
        <w:rPr>
          <w:b/>
          <w:lang w:val="en-GB"/>
        </w:rPr>
        <w:t>Agriculture Performance and Poverty Levels</w:t>
      </w:r>
      <w:bookmarkEnd w:id="224"/>
      <w:bookmarkEnd w:id="225"/>
      <w:bookmarkEnd w:id="226"/>
    </w:p>
    <w:p w:rsidR="00A535D4" w:rsidRPr="005B064A" w:rsidRDefault="00A535D4" w:rsidP="00383100">
      <w:pPr>
        <w:widowControl w:val="0"/>
        <w:tabs>
          <w:tab w:val="left" w:pos="450"/>
          <w:tab w:val="left" w:pos="720"/>
        </w:tabs>
        <w:autoSpaceDE w:val="0"/>
        <w:autoSpaceDN w:val="0"/>
        <w:adjustRightInd w:val="0"/>
        <w:spacing w:line="276" w:lineRule="auto"/>
        <w:ind w:left="720" w:hanging="720"/>
        <w:jc w:val="both"/>
        <w:rPr>
          <w:b/>
          <w:bCs/>
          <w:lang w:val="en-GB"/>
        </w:rPr>
      </w:pPr>
    </w:p>
    <w:p w:rsidR="00A535D4" w:rsidRPr="005B064A" w:rsidRDefault="00A535D4" w:rsidP="00383100">
      <w:pPr>
        <w:pStyle w:val="ListParagraph"/>
        <w:widowControl w:val="0"/>
        <w:tabs>
          <w:tab w:val="left" w:pos="90"/>
          <w:tab w:val="left" w:pos="450"/>
          <w:tab w:val="left" w:pos="720"/>
        </w:tabs>
        <w:overflowPunct w:val="0"/>
        <w:autoSpaceDE w:val="0"/>
        <w:autoSpaceDN w:val="0"/>
        <w:adjustRightInd w:val="0"/>
        <w:spacing w:line="276" w:lineRule="auto"/>
        <w:ind w:hanging="720"/>
        <w:jc w:val="both"/>
        <w:rPr>
          <w:i/>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The </w:t>
      </w:r>
      <w:r w:rsidR="00032B5A" w:rsidRPr="005B064A">
        <w:rPr>
          <w:lang w:val="en-GB"/>
        </w:rPr>
        <w:t xml:space="preserve">CFAST </w:t>
      </w:r>
      <w:r w:rsidR="005A7050" w:rsidRPr="005B064A">
        <w:rPr>
          <w:lang w:val="en-GB"/>
        </w:rPr>
        <w:t xml:space="preserve">area </w:t>
      </w:r>
      <w:r w:rsidRPr="005B064A">
        <w:rPr>
          <w:lang w:val="en-GB"/>
        </w:rPr>
        <w:t xml:space="preserve"> majority of people live in rural areas and agriculture is the most important economic sector in the area and is the primary livelihood activity for most inhabitants</w:t>
      </w:r>
      <w:r w:rsidRPr="005B064A">
        <w:rPr>
          <w:rStyle w:val="FootnoteReference"/>
          <w:lang w:val="en-GB"/>
        </w:rPr>
        <w:footnoteReference w:id="21"/>
      </w:r>
      <w:r w:rsidRPr="005B064A">
        <w:rPr>
          <w:lang w:val="en-GB"/>
        </w:rPr>
        <w:t>.</w:t>
      </w:r>
      <w:r w:rsidRPr="005B064A">
        <w:rPr>
          <w:noProof/>
          <w:lang w:val="en-GB"/>
        </w:rPr>
        <w:t xml:space="preserve"> </w:t>
      </w:r>
      <w:r w:rsidRPr="005B064A">
        <w:rPr>
          <w:lang w:val="en-GB"/>
        </w:rPr>
        <w:t xml:space="preserve">Farming activities are still very traditional and characterized by low yield due to lack of soil enhancement, absence of mechanization and vulnerability to rainfall in the absence of irrigation system. </w:t>
      </w:r>
      <w:r w:rsidR="00EE2664" w:rsidRPr="005B064A">
        <w:rPr>
          <w:lang w:val="en-GB"/>
        </w:rPr>
        <w:t>Where present, i</w:t>
      </w:r>
      <w:r w:rsidRPr="005B064A">
        <w:rPr>
          <w:lang w:val="en-GB"/>
        </w:rPr>
        <w:t xml:space="preserve">rrigated agriculture both modern and traditional </w:t>
      </w:r>
      <w:r w:rsidR="007701F7" w:rsidRPr="005B064A">
        <w:rPr>
          <w:lang w:val="en-GB"/>
        </w:rPr>
        <w:t xml:space="preserve">(see </w:t>
      </w:r>
      <w:r w:rsidR="00C967F0">
        <w:fldChar w:fldCharType="begin"/>
      </w:r>
      <w:r w:rsidR="00C967F0">
        <w:instrText xml:space="preserve"> REF _Ref472757217 \h  \* MERGEFORMAT </w:instrText>
      </w:r>
      <w:r w:rsidR="00C967F0">
        <w:fldChar w:fldCharType="separate"/>
      </w:r>
      <w:r w:rsidR="007119E1" w:rsidRPr="007119E1">
        <w:rPr>
          <w:lang w:val="en-GB"/>
        </w:rPr>
        <w:t>Box 3</w:t>
      </w:r>
      <w:r w:rsidR="00C967F0">
        <w:fldChar w:fldCharType="end"/>
      </w:r>
      <w:r w:rsidR="007701F7" w:rsidRPr="005B064A">
        <w:rPr>
          <w:lang w:val="en-GB"/>
        </w:rPr>
        <w:t xml:space="preserve"> and </w:t>
      </w:r>
      <w:r w:rsidR="00C967F0">
        <w:fldChar w:fldCharType="begin"/>
      </w:r>
      <w:r w:rsidR="00C967F0">
        <w:instrText xml:space="preserve"> REF _Ref472763243 \h  \* MERGEFORMAT </w:instrText>
      </w:r>
      <w:r w:rsidR="00C967F0">
        <w:fldChar w:fldCharType="separate"/>
      </w:r>
      <w:r w:rsidR="007119E1" w:rsidRPr="007119E1">
        <w:t>Table 1</w:t>
      </w:r>
      <w:r w:rsidR="00C967F0">
        <w:fldChar w:fldCharType="end"/>
      </w:r>
      <w:r w:rsidR="007701F7" w:rsidRPr="005B064A">
        <w:rPr>
          <w:lang w:val="en-GB"/>
        </w:rPr>
        <w:t xml:space="preserve">) </w:t>
      </w:r>
      <w:r w:rsidRPr="005B064A">
        <w:rPr>
          <w:lang w:val="en-GB"/>
        </w:rPr>
        <w:t>are affected significantly by climatic conditions</w:t>
      </w:r>
      <w:r w:rsidR="00EE2664" w:rsidRPr="005B064A">
        <w:rPr>
          <w:lang w:val="en-GB"/>
        </w:rPr>
        <w:t xml:space="preserve"> beleaguered by long-standing problems mainly flooding and sedimentation of the irrigation systems during heavy rains alternating with water stress problems during dry season. Pollution of soils and water resources by over and uncontrolled agrochemicals is a persistent problem at all sites. </w:t>
      </w:r>
      <w:r w:rsidRPr="005B064A">
        <w:rPr>
          <w:lang w:val="en-GB"/>
        </w:rPr>
        <w:t>Phytosanitary treatments (fertilizers or treatment for pests) are widespread to increase productivity and fight plant epidemic outbreaks.</w:t>
      </w:r>
    </w:p>
    <w:p w:rsidR="008576B1" w:rsidRPr="005B064A" w:rsidRDefault="008576B1" w:rsidP="00383100">
      <w:pPr>
        <w:tabs>
          <w:tab w:val="left" w:pos="720"/>
        </w:tabs>
        <w:spacing w:line="276" w:lineRule="auto"/>
        <w:ind w:left="720" w:hanging="720"/>
        <w:jc w:val="both"/>
        <w:rPr>
          <w:lang w:val="en-GB"/>
        </w:rPr>
      </w:pPr>
    </w:p>
    <w:p w:rsidR="008576B1" w:rsidRPr="005B064A" w:rsidRDefault="00D55192" w:rsidP="00383100">
      <w:pPr>
        <w:pStyle w:val="Caption"/>
        <w:tabs>
          <w:tab w:val="left" w:pos="720"/>
        </w:tabs>
        <w:ind w:left="720" w:hanging="720"/>
        <w:rPr>
          <w:b/>
          <w:i w:val="0"/>
        </w:rPr>
      </w:pPr>
      <w:bookmarkStart w:id="227" w:name="_Ref472757217"/>
      <w:bookmarkStart w:id="228" w:name="_Toc472853484"/>
      <w:r w:rsidRPr="005B064A">
        <w:rPr>
          <w:b/>
          <w:i w:val="0"/>
        </w:rPr>
        <w:t xml:space="preserve">Box </w:t>
      </w:r>
      <w:r w:rsidR="00B405F4" w:rsidRPr="005B064A">
        <w:rPr>
          <w:b/>
          <w:i w:val="0"/>
        </w:rPr>
        <w:fldChar w:fldCharType="begin"/>
      </w:r>
      <w:r w:rsidRPr="005B064A">
        <w:rPr>
          <w:b/>
          <w:i w:val="0"/>
        </w:rPr>
        <w:instrText xml:space="preserve"> SEQ Box \* ARABIC </w:instrText>
      </w:r>
      <w:r w:rsidR="00B405F4" w:rsidRPr="005B064A">
        <w:rPr>
          <w:b/>
          <w:i w:val="0"/>
        </w:rPr>
        <w:fldChar w:fldCharType="separate"/>
      </w:r>
      <w:r w:rsidR="007119E1">
        <w:rPr>
          <w:b/>
          <w:i w:val="0"/>
          <w:noProof/>
        </w:rPr>
        <w:t>3</w:t>
      </w:r>
      <w:r w:rsidR="00B405F4" w:rsidRPr="005B064A">
        <w:rPr>
          <w:b/>
          <w:i w:val="0"/>
        </w:rPr>
        <w:fldChar w:fldCharType="end"/>
      </w:r>
      <w:bookmarkEnd w:id="227"/>
      <w:r w:rsidR="008576B1" w:rsidRPr="005B064A">
        <w:rPr>
          <w:b/>
          <w:i w:val="0"/>
        </w:rPr>
        <w:t xml:space="preserve">: </w:t>
      </w:r>
      <w:r w:rsidR="008576B1" w:rsidRPr="005B064A">
        <w:rPr>
          <w:i w:val="0"/>
        </w:rPr>
        <w:t>Types of Existing Irrigation Schemes in Tanzania</w:t>
      </w:r>
      <w:bookmarkEnd w:id="228"/>
    </w:p>
    <w:tbl>
      <w:tblPr>
        <w:tblW w:w="866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63"/>
      </w:tblGrid>
      <w:tr w:rsidR="008576B1" w:rsidRPr="005B064A" w:rsidTr="004A3CF0">
        <w:trPr>
          <w:trHeight w:val="1566"/>
        </w:trPr>
        <w:tc>
          <w:tcPr>
            <w:tcW w:w="8663" w:type="dxa"/>
            <w:shd w:val="clear" w:color="auto" w:fill="D9D9D9" w:themeFill="background1" w:themeFillShade="D9"/>
          </w:tcPr>
          <w:p w:rsidR="008576B1" w:rsidRPr="005B064A" w:rsidRDefault="008576B1" w:rsidP="00883994">
            <w:pPr>
              <w:widowControl w:val="0"/>
              <w:numPr>
                <w:ilvl w:val="0"/>
                <w:numId w:val="89"/>
              </w:numPr>
              <w:overflowPunct w:val="0"/>
              <w:autoSpaceDE w:val="0"/>
              <w:autoSpaceDN w:val="0"/>
              <w:adjustRightInd w:val="0"/>
              <w:spacing w:line="276" w:lineRule="auto"/>
              <w:jc w:val="both"/>
              <w:rPr>
                <w:sz w:val="20"/>
                <w:szCs w:val="20"/>
                <w:lang w:val="en-GB"/>
              </w:rPr>
            </w:pPr>
            <w:r w:rsidRPr="005B064A">
              <w:rPr>
                <w:b/>
                <w:bCs/>
                <w:sz w:val="20"/>
                <w:szCs w:val="20"/>
                <w:lang w:val="en-GB"/>
              </w:rPr>
              <w:t xml:space="preserve">Traditional Irrigation Schemes </w:t>
            </w:r>
            <w:r w:rsidRPr="005B064A">
              <w:rPr>
                <w:sz w:val="20"/>
                <w:szCs w:val="20"/>
                <w:lang w:val="en-GB"/>
              </w:rPr>
              <w:t>– schemes that have been initiated and</w:t>
            </w:r>
            <w:r w:rsidRPr="005B064A">
              <w:rPr>
                <w:b/>
                <w:bCs/>
                <w:sz w:val="20"/>
                <w:szCs w:val="20"/>
                <w:lang w:val="en-GB"/>
              </w:rPr>
              <w:t xml:space="preserve"> </w:t>
            </w:r>
            <w:r w:rsidRPr="005B064A">
              <w:rPr>
                <w:sz w:val="20"/>
                <w:szCs w:val="20"/>
                <w:lang w:val="en-GB"/>
              </w:rPr>
              <w:t>operated by farmers themselves using local skills and materials, with no intervention from external agencies. These would include schemes based on traditional furrows for the production of fruit and vegetables in the highland areas, and simple diversion on the lowlands for paddies. As for this category, at present, the schemes in Arusha and Kilimanjaro accounts for over 60% of the total area.</w:t>
            </w:r>
          </w:p>
          <w:p w:rsidR="008576B1" w:rsidRPr="005B064A" w:rsidRDefault="008576B1" w:rsidP="004A3CF0">
            <w:pPr>
              <w:widowControl w:val="0"/>
              <w:tabs>
                <w:tab w:val="left" w:pos="720"/>
              </w:tabs>
              <w:overflowPunct w:val="0"/>
              <w:autoSpaceDE w:val="0"/>
              <w:autoSpaceDN w:val="0"/>
              <w:adjustRightInd w:val="0"/>
              <w:spacing w:line="276" w:lineRule="auto"/>
              <w:ind w:left="720" w:hanging="360"/>
              <w:jc w:val="both"/>
              <w:rPr>
                <w:sz w:val="20"/>
                <w:szCs w:val="20"/>
                <w:lang w:val="en-GB"/>
              </w:rPr>
            </w:pPr>
          </w:p>
          <w:p w:rsidR="008576B1" w:rsidRPr="005B064A" w:rsidRDefault="008576B1" w:rsidP="00883994">
            <w:pPr>
              <w:widowControl w:val="0"/>
              <w:numPr>
                <w:ilvl w:val="0"/>
                <w:numId w:val="89"/>
              </w:numPr>
              <w:overflowPunct w:val="0"/>
              <w:autoSpaceDE w:val="0"/>
              <w:autoSpaceDN w:val="0"/>
              <w:adjustRightInd w:val="0"/>
              <w:spacing w:line="276" w:lineRule="auto"/>
              <w:jc w:val="both"/>
              <w:rPr>
                <w:sz w:val="20"/>
                <w:szCs w:val="20"/>
                <w:lang w:val="en-GB"/>
              </w:rPr>
            </w:pPr>
            <w:r w:rsidRPr="005B064A">
              <w:rPr>
                <w:b/>
                <w:bCs/>
                <w:sz w:val="20"/>
                <w:szCs w:val="20"/>
                <w:lang w:val="en-GB"/>
              </w:rPr>
              <w:t xml:space="preserve">Improved Traditional Irrigation Schemes </w:t>
            </w:r>
            <w:r w:rsidRPr="005B064A">
              <w:rPr>
                <w:sz w:val="20"/>
                <w:szCs w:val="20"/>
                <w:lang w:val="en-GB"/>
              </w:rPr>
              <w:t>– schemes which have been initiated</w:t>
            </w:r>
            <w:r w:rsidRPr="005B064A">
              <w:rPr>
                <w:b/>
                <w:bCs/>
                <w:sz w:val="20"/>
                <w:szCs w:val="20"/>
                <w:lang w:val="en-GB"/>
              </w:rPr>
              <w:t xml:space="preserve"> </w:t>
            </w:r>
            <w:r w:rsidRPr="005B064A">
              <w:rPr>
                <w:sz w:val="20"/>
                <w:szCs w:val="20"/>
                <w:lang w:val="en-GB"/>
              </w:rPr>
              <w:t xml:space="preserve">and operated by semi-subsistence farmers themselves and on which there has subsequently been some intervention by an external agency in the form of construction of a new diversion structure, gated canal intakes, water diversion boxes and other farm related structures. The layout of irrigation canals and drainage system is well defined. </w:t>
            </w:r>
          </w:p>
          <w:p w:rsidR="008576B1" w:rsidRPr="005B064A" w:rsidRDefault="008576B1" w:rsidP="004A3CF0">
            <w:pPr>
              <w:widowControl w:val="0"/>
              <w:tabs>
                <w:tab w:val="left" w:pos="720"/>
              </w:tabs>
              <w:autoSpaceDE w:val="0"/>
              <w:autoSpaceDN w:val="0"/>
              <w:adjustRightInd w:val="0"/>
              <w:spacing w:line="276" w:lineRule="auto"/>
              <w:ind w:left="720" w:hanging="360"/>
              <w:jc w:val="both"/>
              <w:rPr>
                <w:sz w:val="20"/>
                <w:szCs w:val="20"/>
                <w:lang w:val="en-GB"/>
              </w:rPr>
            </w:pPr>
          </w:p>
          <w:p w:rsidR="008576B1" w:rsidRPr="005B064A" w:rsidRDefault="008576B1" w:rsidP="00883994">
            <w:pPr>
              <w:widowControl w:val="0"/>
              <w:numPr>
                <w:ilvl w:val="0"/>
                <w:numId w:val="89"/>
              </w:numPr>
              <w:overflowPunct w:val="0"/>
              <w:autoSpaceDE w:val="0"/>
              <w:autoSpaceDN w:val="0"/>
              <w:adjustRightInd w:val="0"/>
              <w:spacing w:line="276" w:lineRule="auto"/>
              <w:jc w:val="both"/>
              <w:rPr>
                <w:sz w:val="20"/>
                <w:szCs w:val="20"/>
                <w:lang w:val="en-GB"/>
              </w:rPr>
            </w:pPr>
            <w:r w:rsidRPr="005B064A">
              <w:rPr>
                <w:b/>
                <w:bCs/>
                <w:sz w:val="20"/>
                <w:szCs w:val="20"/>
                <w:lang w:val="en-GB"/>
              </w:rPr>
              <w:t xml:space="preserve">Modern Irrigation Schemes </w:t>
            </w:r>
            <w:r w:rsidRPr="005B064A">
              <w:rPr>
                <w:sz w:val="20"/>
                <w:szCs w:val="20"/>
                <w:lang w:val="en-GB"/>
              </w:rPr>
              <w:t>– these are formally planned and designed</w:t>
            </w:r>
            <w:r w:rsidRPr="005B064A">
              <w:rPr>
                <w:b/>
                <w:bCs/>
                <w:sz w:val="20"/>
                <w:szCs w:val="20"/>
                <w:lang w:val="en-GB"/>
              </w:rPr>
              <w:t xml:space="preserve"> </w:t>
            </w:r>
            <w:r w:rsidRPr="005B064A">
              <w:rPr>
                <w:sz w:val="20"/>
                <w:szCs w:val="20"/>
                <w:lang w:val="en-GB"/>
              </w:rPr>
              <w:t xml:space="preserve">smallholder schemes, on which full irrigation facilities have been provided by external agencies with or without some contribution from the beneficiaries, and on which there is usually a strong element of management provided by Government or other external agency. The major regions, where the schemes have been developed, are Morogoro followed by Kilimanjaro and Mbeya. </w:t>
            </w:r>
          </w:p>
          <w:p w:rsidR="008576B1" w:rsidRPr="005B064A" w:rsidRDefault="008576B1" w:rsidP="004A3CF0">
            <w:pPr>
              <w:widowControl w:val="0"/>
              <w:tabs>
                <w:tab w:val="left" w:pos="720"/>
              </w:tabs>
              <w:autoSpaceDE w:val="0"/>
              <w:autoSpaceDN w:val="0"/>
              <w:adjustRightInd w:val="0"/>
              <w:spacing w:line="276" w:lineRule="auto"/>
              <w:ind w:left="720" w:hanging="360"/>
              <w:jc w:val="both"/>
              <w:rPr>
                <w:sz w:val="20"/>
                <w:szCs w:val="20"/>
                <w:lang w:val="en-GB"/>
              </w:rPr>
            </w:pPr>
          </w:p>
          <w:p w:rsidR="008576B1" w:rsidRPr="005B064A" w:rsidRDefault="008576B1" w:rsidP="00883994">
            <w:pPr>
              <w:widowControl w:val="0"/>
              <w:numPr>
                <w:ilvl w:val="0"/>
                <w:numId w:val="89"/>
              </w:numPr>
              <w:overflowPunct w:val="0"/>
              <w:autoSpaceDE w:val="0"/>
              <w:autoSpaceDN w:val="0"/>
              <w:adjustRightInd w:val="0"/>
              <w:spacing w:line="276" w:lineRule="auto"/>
              <w:jc w:val="both"/>
              <w:rPr>
                <w:sz w:val="20"/>
                <w:szCs w:val="20"/>
                <w:lang w:val="en-GB"/>
              </w:rPr>
            </w:pPr>
            <w:r w:rsidRPr="005B064A">
              <w:rPr>
                <w:b/>
                <w:bCs/>
                <w:sz w:val="20"/>
                <w:szCs w:val="20"/>
                <w:lang w:val="en-GB"/>
              </w:rPr>
              <w:t xml:space="preserve">Small Scale Farmers Irrigation Plots </w:t>
            </w:r>
            <w:r w:rsidRPr="005B064A">
              <w:rPr>
                <w:sz w:val="20"/>
                <w:szCs w:val="20"/>
                <w:lang w:val="en-GB"/>
              </w:rPr>
              <w:t>– this is relatively new but growing sector,</w:t>
            </w:r>
            <w:r w:rsidRPr="005B064A">
              <w:rPr>
                <w:b/>
                <w:bCs/>
                <w:sz w:val="20"/>
                <w:szCs w:val="20"/>
                <w:lang w:val="en-GB"/>
              </w:rPr>
              <w:t xml:space="preserve"> </w:t>
            </w:r>
            <w:r w:rsidRPr="005B064A">
              <w:rPr>
                <w:sz w:val="20"/>
                <w:szCs w:val="20"/>
                <w:lang w:val="en-GB"/>
              </w:rPr>
              <w:t>where individual farmers or small groups irrigate homestead or vegetable gardens of small to medium size (0.2 to 1.0ha), using small scale technology such as treadle pumps.</w:t>
            </w:r>
          </w:p>
          <w:p w:rsidR="008576B1" w:rsidRPr="005B064A" w:rsidRDefault="008576B1" w:rsidP="004A3CF0">
            <w:pPr>
              <w:widowControl w:val="0"/>
              <w:tabs>
                <w:tab w:val="left" w:pos="720"/>
              </w:tabs>
              <w:overflowPunct w:val="0"/>
              <w:autoSpaceDE w:val="0"/>
              <w:autoSpaceDN w:val="0"/>
              <w:adjustRightInd w:val="0"/>
              <w:spacing w:line="276" w:lineRule="auto"/>
              <w:ind w:left="720" w:hanging="360"/>
              <w:jc w:val="both"/>
              <w:rPr>
                <w:sz w:val="20"/>
                <w:szCs w:val="20"/>
                <w:lang w:val="en-GB"/>
              </w:rPr>
            </w:pPr>
          </w:p>
          <w:p w:rsidR="008576B1" w:rsidRPr="005B064A" w:rsidRDefault="008576B1" w:rsidP="00883994">
            <w:pPr>
              <w:widowControl w:val="0"/>
              <w:numPr>
                <w:ilvl w:val="0"/>
                <w:numId w:val="89"/>
              </w:numPr>
              <w:overflowPunct w:val="0"/>
              <w:autoSpaceDE w:val="0"/>
              <w:autoSpaceDN w:val="0"/>
              <w:adjustRightInd w:val="0"/>
              <w:spacing w:line="276" w:lineRule="auto"/>
              <w:jc w:val="both"/>
              <w:rPr>
                <w:sz w:val="20"/>
                <w:szCs w:val="20"/>
                <w:lang w:val="en-GB"/>
              </w:rPr>
            </w:pPr>
            <w:r w:rsidRPr="005B064A">
              <w:rPr>
                <w:b/>
                <w:bCs/>
                <w:sz w:val="20"/>
                <w:szCs w:val="20"/>
                <w:lang w:val="en-GB"/>
              </w:rPr>
              <w:t xml:space="preserve">Water Harvesting Schemes </w:t>
            </w:r>
            <w:r w:rsidRPr="005B064A">
              <w:rPr>
                <w:sz w:val="20"/>
                <w:szCs w:val="20"/>
                <w:lang w:val="en-GB"/>
              </w:rPr>
              <w:t>– water harvesting schemes and flood recession</w:t>
            </w:r>
            <w:r w:rsidRPr="005B064A">
              <w:rPr>
                <w:b/>
                <w:bCs/>
                <w:sz w:val="20"/>
                <w:szCs w:val="20"/>
                <w:lang w:val="en-GB"/>
              </w:rPr>
              <w:t xml:space="preserve"> </w:t>
            </w:r>
            <w:r w:rsidRPr="005B064A">
              <w:rPr>
                <w:sz w:val="20"/>
                <w:szCs w:val="20"/>
                <w:lang w:val="en-GB"/>
              </w:rPr>
              <w:t>schemes, on which subsistence farmers have themselves introduced simple techniques to artificially control the availability of water to crop. These schemes involve a process whereby rainfall is concentrated or is captured as runoff from a large area and is canalized for use in a smaller targeted area. Water application to the scheme is essentially uncontrolled under farmer-managed practices. The objective is simply to capture as much water as possible and store it within reach of plant(s) in the soil profile of cultivated area or into a storage reservoir. They are mainly located in such regions as Dodoma, Mara, Mwanza, Shinyanga, Singida, Tabora and Manyara.</w:t>
            </w:r>
          </w:p>
          <w:p w:rsidR="008576B1" w:rsidRPr="005B064A" w:rsidRDefault="008576B1" w:rsidP="004A3CF0">
            <w:pPr>
              <w:widowControl w:val="0"/>
              <w:tabs>
                <w:tab w:val="left" w:pos="720"/>
              </w:tabs>
              <w:autoSpaceDE w:val="0"/>
              <w:autoSpaceDN w:val="0"/>
              <w:adjustRightInd w:val="0"/>
              <w:spacing w:line="276" w:lineRule="auto"/>
              <w:ind w:left="720" w:hanging="360"/>
              <w:jc w:val="both"/>
              <w:rPr>
                <w:sz w:val="20"/>
                <w:szCs w:val="20"/>
                <w:lang w:val="en-GB"/>
              </w:rPr>
            </w:pPr>
          </w:p>
          <w:p w:rsidR="008576B1" w:rsidRPr="005B064A" w:rsidRDefault="008576B1" w:rsidP="00883994">
            <w:pPr>
              <w:widowControl w:val="0"/>
              <w:numPr>
                <w:ilvl w:val="0"/>
                <w:numId w:val="89"/>
              </w:numPr>
              <w:overflowPunct w:val="0"/>
              <w:autoSpaceDE w:val="0"/>
              <w:autoSpaceDN w:val="0"/>
              <w:adjustRightInd w:val="0"/>
              <w:spacing w:line="276" w:lineRule="auto"/>
              <w:jc w:val="both"/>
              <w:rPr>
                <w:b/>
                <w:bCs/>
                <w:sz w:val="20"/>
                <w:szCs w:val="20"/>
                <w:lang w:val="en-GB"/>
              </w:rPr>
            </w:pPr>
            <w:r w:rsidRPr="005B064A">
              <w:rPr>
                <w:b/>
                <w:bCs/>
                <w:sz w:val="20"/>
                <w:szCs w:val="20"/>
                <w:lang w:val="en-GB"/>
              </w:rPr>
              <w:t xml:space="preserve">(Ex) Parastatal Large Irrigation Estates </w:t>
            </w:r>
            <w:r w:rsidRPr="005B064A">
              <w:rPr>
                <w:sz w:val="20"/>
                <w:szCs w:val="20"/>
                <w:lang w:val="en-GB"/>
              </w:rPr>
              <w:t xml:space="preserve">–At present different strategies are being contemplated by government for the privatization of </w:t>
            </w:r>
            <w:r w:rsidR="000A6A36" w:rsidRPr="005B064A">
              <w:rPr>
                <w:sz w:val="20"/>
                <w:szCs w:val="20"/>
                <w:lang w:val="en-GB"/>
              </w:rPr>
              <w:t>parastatal large irrigation schemes</w:t>
            </w:r>
            <w:r w:rsidRPr="005B064A">
              <w:rPr>
                <w:sz w:val="20"/>
                <w:szCs w:val="20"/>
                <w:lang w:val="en-GB"/>
              </w:rPr>
              <w:t xml:space="preserve">, which range from selling to large commercial enterprise (as in the case of the sugar estates of Morogoro and Kagera), to converting these estates in smallholder irrigation schemes. </w:t>
            </w:r>
          </w:p>
          <w:p w:rsidR="000A6A36" w:rsidRPr="005B064A" w:rsidRDefault="000A6A36" w:rsidP="0036515E">
            <w:pPr>
              <w:widowControl w:val="0"/>
              <w:overflowPunct w:val="0"/>
              <w:autoSpaceDE w:val="0"/>
              <w:autoSpaceDN w:val="0"/>
              <w:adjustRightInd w:val="0"/>
              <w:spacing w:line="276" w:lineRule="auto"/>
              <w:ind w:left="720"/>
              <w:jc w:val="both"/>
              <w:rPr>
                <w:b/>
                <w:bCs/>
                <w:sz w:val="20"/>
                <w:szCs w:val="20"/>
                <w:lang w:val="en-GB"/>
              </w:rPr>
            </w:pPr>
          </w:p>
          <w:p w:rsidR="008576B1" w:rsidRPr="005B064A" w:rsidRDefault="008576B1" w:rsidP="00883994">
            <w:pPr>
              <w:widowControl w:val="0"/>
              <w:numPr>
                <w:ilvl w:val="0"/>
                <w:numId w:val="89"/>
              </w:numPr>
              <w:overflowPunct w:val="0"/>
              <w:autoSpaceDE w:val="0"/>
              <w:autoSpaceDN w:val="0"/>
              <w:adjustRightInd w:val="0"/>
              <w:spacing w:line="276" w:lineRule="auto"/>
              <w:jc w:val="both"/>
              <w:rPr>
                <w:sz w:val="20"/>
                <w:szCs w:val="20"/>
                <w:lang w:val="en-GB"/>
              </w:rPr>
            </w:pPr>
            <w:r w:rsidRPr="005B064A">
              <w:rPr>
                <w:b/>
                <w:bCs/>
                <w:sz w:val="20"/>
                <w:szCs w:val="20"/>
                <w:lang w:val="en-GB"/>
              </w:rPr>
              <w:t>Private Commercial Sector – Export comm</w:t>
            </w:r>
            <w:r w:rsidRPr="005B064A">
              <w:rPr>
                <w:sz w:val="20"/>
                <w:szCs w:val="20"/>
                <w:lang w:val="en-GB"/>
              </w:rPr>
              <w:t>odity based private enterprises</w:t>
            </w:r>
            <w:r w:rsidRPr="005B064A">
              <w:rPr>
                <w:b/>
                <w:bCs/>
                <w:sz w:val="20"/>
                <w:szCs w:val="20"/>
                <w:lang w:val="en-GB"/>
              </w:rPr>
              <w:t xml:space="preserve"> </w:t>
            </w:r>
            <w:r w:rsidRPr="005B064A">
              <w:rPr>
                <w:sz w:val="20"/>
                <w:szCs w:val="20"/>
                <w:lang w:val="en-GB"/>
              </w:rPr>
              <w:t>ranging from large scale enterprises as the sugar estates in Morogoro and Kagera, coffee estates and horticulture and flower enterprises around Arusha.</w:t>
            </w:r>
            <w:bookmarkStart w:id="229" w:name="page33"/>
            <w:bookmarkEnd w:id="229"/>
          </w:p>
        </w:tc>
      </w:tr>
    </w:tbl>
    <w:p w:rsidR="008576B1" w:rsidRPr="005B064A" w:rsidRDefault="008576B1" w:rsidP="00383100">
      <w:pPr>
        <w:pStyle w:val="BodyText"/>
        <w:widowControl w:val="0"/>
        <w:shd w:val="clear" w:color="auto" w:fill="FFFFFF"/>
        <w:tabs>
          <w:tab w:val="left" w:pos="-3960"/>
          <w:tab w:val="left" w:pos="720"/>
          <w:tab w:val="left" w:pos="8640"/>
        </w:tabs>
        <w:autoSpaceDE w:val="0"/>
        <w:autoSpaceDN w:val="0"/>
        <w:adjustRightInd w:val="0"/>
        <w:spacing w:after="0" w:line="276" w:lineRule="auto"/>
        <w:ind w:left="720" w:hanging="720"/>
        <w:jc w:val="both"/>
        <w:rPr>
          <w:b/>
          <w:sz w:val="20"/>
          <w:szCs w:val="20"/>
          <w:lang w:val="en-GB"/>
        </w:rPr>
      </w:pPr>
      <w:r w:rsidRPr="005B064A">
        <w:rPr>
          <w:b/>
          <w:sz w:val="20"/>
          <w:szCs w:val="20"/>
          <w:lang w:val="en-GB"/>
        </w:rPr>
        <w:t xml:space="preserve">        </w:t>
      </w:r>
    </w:p>
    <w:p w:rsidR="008576B1" w:rsidRPr="005B064A" w:rsidRDefault="008576B1" w:rsidP="00383100">
      <w:pPr>
        <w:pStyle w:val="BodyText"/>
        <w:widowControl w:val="0"/>
        <w:shd w:val="clear" w:color="auto" w:fill="FFFFFF"/>
        <w:tabs>
          <w:tab w:val="left" w:pos="-3960"/>
          <w:tab w:val="left" w:pos="720"/>
          <w:tab w:val="left" w:pos="8640"/>
        </w:tabs>
        <w:autoSpaceDE w:val="0"/>
        <w:autoSpaceDN w:val="0"/>
        <w:adjustRightInd w:val="0"/>
        <w:spacing w:after="0" w:line="276" w:lineRule="auto"/>
        <w:ind w:left="720" w:hanging="720"/>
        <w:jc w:val="both"/>
        <w:rPr>
          <w:b/>
          <w:sz w:val="20"/>
          <w:szCs w:val="20"/>
          <w:lang w:val="en-GB"/>
        </w:rPr>
      </w:pPr>
    </w:p>
    <w:p w:rsidR="00F25EF9" w:rsidRPr="005B064A" w:rsidRDefault="00F25EF9" w:rsidP="00383100">
      <w:pPr>
        <w:pStyle w:val="BodyText"/>
        <w:widowControl w:val="0"/>
        <w:shd w:val="clear" w:color="auto" w:fill="FFFFFF"/>
        <w:tabs>
          <w:tab w:val="left" w:pos="-3960"/>
          <w:tab w:val="left" w:pos="720"/>
          <w:tab w:val="left" w:pos="8640"/>
        </w:tabs>
        <w:autoSpaceDE w:val="0"/>
        <w:autoSpaceDN w:val="0"/>
        <w:adjustRightInd w:val="0"/>
        <w:spacing w:after="0" w:line="276" w:lineRule="auto"/>
        <w:ind w:left="720" w:hanging="720"/>
        <w:jc w:val="both"/>
        <w:rPr>
          <w:b/>
          <w:sz w:val="20"/>
          <w:szCs w:val="20"/>
          <w:lang w:val="en-GB"/>
        </w:rPr>
      </w:pPr>
    </w:p>
    <w:p w:rsidR="00F25EF9" w:rsidRPr="005B064A" w:rsidRDefault="00F25EF9" w:rsidP="00383100">
      <w:pPr>
        <w:pStyle w:val="BodyText"/>
        <w:widowControl w:val="0"/>
        <w:shd w:val="clear" w:color="auto" w:fill="FFFFFF"/>
        <w:tabs>
          <w:tab w:val="left" w:pos="-3960"/>
          <w:tab w:val="left" w:pos="720"/>
          <w:tab w:val="left" w:pos="8640"/>
        </w:tabs>
        <w:autoSpaceDE w:val="0"/>
        <w:autoSpaceDN w:val="0"/>
        <w:adjustRightInd w:val="0"/>
        <w:spacing w:after="0" w:line="276" w:lineRule="auto"/>
        <w:ind w:left="720" w:hanging="720"/>
        <w:jc w:val="both"/>
        <w:rPr>
          <w:b/>
          <w:sz w:val="20"/>
          <w:szCs w:val="20"/>
          <w:lang w:val="en-GB"/>
        </w:rPr>
      </w:pPr>
    </w:p>
    <w:p w:rsidR="00F25EF9" w:rsidRPr="005B064A" w:rsidRDefault="00F25EF9" w:rsidP="00383100">
      <w:pPr>
        <w:pStyle w:val="BodyText"/>
        <w:widowControl w:val="0"/>
        <w:shd w:val="clear" w:color="auto" w:fill="FFFFFF"/>
        <w:tabs>
          <w:tab w:val="left" w:pos="-3960"/>
          <w:tab w:val="left" w:pos="720"/>
          <w:tab w:val="left" w:pos="8640"/>
        </w:tabs>
        <w:autoSpaceDE w:val="0"/>
        <w:autoSpaceDN w:val="0"/>
        <w:adjustRightInd w:val="0"/>
        <w:spacing w:after="0" w:line="276" w:lineRule="auto"/>
        <w:ind w:left="720" w:hanging="720"/>
        <w:jc w:val="both"/>
        <w:rPr>
          <w:b/>
          <w:sz w:val="20"/>
          <w:szCs w:val="20"/>
          <w:lang w:val="en-GB"/>
        </w:rPr>
      </w:pPr>
    </w:p>
    <w:p w:rsidR="008576B1" w:rsidRPr="0014266F" w:rsidRDefault="008576B1" w:rsidP="0014266F">
      <w:pPr>
        <w:pStyle w:val="Caption"/>
        <w:rPr>
          <w:b/>
          <w:i w:val="0"/>
          <w:sz w:val="20"/>
        </w:rPr>
      </w:pPr>
      <w:bookmarkStart w:id="230" w:name="_Toc430078223"/>
      <w:r w:rsidRPr="0014266F">
        <w:rPr>
          <w:b/>
          <w:i w:val="0"/>
          <w:sz w:val="20"/>
        </w:rPr>
        <w:t xml:space="preserve">       </w:t>
      </w:r>
      <w:bookmarkStart w:id="231" w:name="_Ref472763243"/>
      <w:bookmarkStart w:id="232" w:name="_Toc433012091"/>
      <w:bookmarkStart w:id="233" w:name="_Toc473128900"/>
      <w:r w:rsidR="0014266F" w:rsidRPr="0014266F">
        <w:rPr>
          <w:b/>
          <w:i w:val="0"/>
        </w:rPr>
        <w:t xml:space="preserve">Table </w:t>
      </w:r>
      <w:r w:rsidR="00B405F4" w:rsidRPr="0014266F">
        <w:rPr>
          <w:b/>
          <w:i w:val="0"/>
        </w:rPr>
        <w:fldChar w:fldCharType="begin"/>
      </w:r>
      <w:r w:rsidR="0014266F" w:rsidRPr="0014266F">
        <w:rPr>
          <w:b/>
          <w:i w:val="0"/>
        </w:rPr>
        <w:instrText xml:space="preserve"> SEQ Table \* ARABIC </w:instrText>
      </w:r>
      <w:r w:rsidR="00B405F4" w:rsidRPr="0014266F">
        <w:rPr>
          <w:b/>
          <w:i w:val="0"/>
        </w:rPr>
        <w:fldChar w:fldCharType="separate"/>
      </w:r>
      <w:r w:rsidR="007119E1">
        <w:rPr>
          <w:b/>
          <w:i w:val="0"/>
          <w:noProof/>
        </w:rPr>
        <w:t>1</w:t>
      </w:r>
      <w:r w:rsidR="00B405F4" w:rsidRPr="0014266F">
        <w:rPr>
          <w:b/>
          <w:i w:val="0"/>
        </w:rPr>
        <w:fldChar w:fldCharType="end"/>
      </w:r>
      <w:bookmarkEnd w:id="231"/>
      <w:r w:rsidRPr="0014266F">
        <w:rPr>
          <w:b/>
          <w:i w:val="0"/>
          <w:sz w:val="20"/>
        </w:rPr>
        <w:t>: Numbers of each type of irrigation schemes in the country (2006 data)</w:t>
      </w:r>
      <w:bookmarkEnd w:id="230"/>
      <w:bookmarkEnd w:id="232"/>
      <w:bookmarkEnd w:id="233"/>
    </w:p>
    <w:tbl>
      <w:tblPr>
        <w:tblW w:w="0" w:type="auto"/>
        <w:tblInd w:w="460" w:type="dxa"/>
        <w:tblCellMar>
          <w:left w:w="0" w:type="dxa"/>
          <w:right w:w="0" w:type="dxa"/>
        </w:tblCellMar>
        <w:tblLook w:val="0000" w:firstRow="0" w:lastRow="0" w:firstColumn="0" w:lastColumn="0" w:noHBand="0" w:noVBand="0"/>
      </w:tblPr>
      <w:tblGrid>
        <w:gridCol w:w="2610"/>
        <w:gridCol w:w="2430"/>
        <w:gridCol w:w="3150"/>
      </w:tblGrid>
      <w:tr w:rsidR="008576B1" w:rsidRPr="005B064A" w:rsidTr="00432835">
        <w:trPr>
          <w:trHeight w:val="267"/>
          <w:tblHeader/>
        </w:trPr>
        <w:tc>
          <w:tcPr>
            <w:tcW w:w="2610" w:type="dxa"/>
            <w:tcBorders>
              <w:top w:val="single" w:sz="8" w:space="0" w:color="auto"/>
              <w:left w:val="single" w:sz="8" w:space="0" w:color="auto"/>
              <w:bottom w:val="nil"/>
              <w:right w:val="single" w:sz="8" w:space="0" w:color="auto"/>
            </w:tcBorders>
            <w:vAlign w:val="bottom"/>
          </w:tcPr>
          <w:p w:rsidR="008576B1" w:rsidRPr="005B064A" w:rsidRDefault="008576B1" w:rsidP="00383100">
            <w:pPr>
              <w:widowControl w:val="0"/>
              <w:tabs>
                <w:tab w:val="left" w:pos="720"/>
                <w:tab w:val="left" w:pos="8640"/>
              </w:tabs>
              <w:autoSpaceDE w:val="0"/>
              <w:autoSpaceDN w:val="0"/>
              <w:adjustRightInd w:val="0"/>
              <w:spacing w:line="276" w:lineRule="auto"/>
              <w:ind w:left="720" w:hanging="720"/>
              <w:jc w:val="both"/>
              <w:rPr>
                <w:sz w:val="20"/>
                <w:szCs w:val="20"/>
                <w:lang w:val="en-GB"/>
              </w:rPr>
            </w:pPr>
            <w:r w:rsidRPr="005B064A">
              <w:rPr>
                <w:b/>
                <w:bCs/>
                <w:sz w:val="20"/>
                <w:szCs w:val="20"/>
                <w:lang w:val="en-GB"/>
              </w:rPr>
              <w:t>Types of Irrigation</w:t>
            </w:r>
          </w:p>
        </w:tc>
        <w:tc>
          <w:tcPr>
            <w:tcW w:w="2430" w:type="dxa"/>
            <w:tcBorders>
              <w:top w:val="single" w:sz="8" w:space="0" w:color="auto"/>
              <w:left w:val="nil"/>
              <w:bottom w:val="nil"/>
              <w:right w:val="single" w:sz="8" w:space="0" w:color="auto"/>
            </w:tcBorders>
            <w:vAlign w:val="bottom"/>
          </w:tcPr>
          <w:p w:rsidR="008576B1" w:rsidRPr="005B064A" w:rsidRDefault="008576B1" w:rsidP="00383100">
            <w:pPr>
              <w:widowControl w:val="0"/>
              <w:tabs>
                <w:tab w:val="left" w:pos="720"/>
                <w:tab w:val="left" w:pos="8640"/>
              </w:tabs>
              <w:autoSpaceDE w:val="0"/>
              <w:autoSpaceDN w:val="0"/>
              <w:adjustRightInd w:val="0"/>
              <w:spacing w:line="276" w:lineRule="auto"/>
              <w:ind w:left="720" w:hanging="720"/>
              <w:rPr>
                <w:sz w:val="20"/>
                <w:szCs w:val="20"/>
                <w:lang w:val="en-GB"/>
              </w:rPr>
            </w:pPr>
            <w:r w:rsidRPr="005B064A">
              <w:rPr>
                <w:b/>
                <w:bCs/>
                <w:sz w:val="20"/>
                <w:szCs w:val="20"/>
                <w:lang w:val="en-GB"/>
              </w:rPr>
              <w:t>No. of Schemes</w:t>
            </w:r>
          </w:p>
        </w:tc>
        <w:tc>
          <w:tcPr>
            <w:tcW w:w="3150" w:type="dxa"/>
            <w:tcBorders>
              <w:top w:val="single" w:sz="8" w:space="0" w:color="auto"/>
              <w:left w:val="nil"/>
              <w:bottom w:val="nil"/>
              <w:right w:val="single" w:sz="8" w:space="0" w:color="auto"/>
            </w:tcBorders>
            <w:vAlign w:val="bottom"/>
          </w:tcPr>
          <w:p w:rsidR="008576B1" w:rsidRPr="005B064A" w:rsidRDefault="008576B1" w:rsidP="00383100">
            <w:pPr>
              <w:widowControl w:val="0"/>
              <w:tabs>
                <w:tab w:val="left" w:pos="720"/>
                <w:tab w:val="left" w:pos="8640"/>
              </w:tabs>
              <w:autoSpaceDE w:val="0"/>
              <w:autoSpaceDN w:val="0"/>
              <w:adjustRightInd w:val="0"/>
              <w:spacing w:line="276" w:lineRule="auto"/>
              <w:ind w:left="720" w:hanging="720"/>
              <w:jc w:val="both"/>
              <w:rPr>
                <w:sz w:val="20"/>
                <w:szCs w:val="20"/>
                <w:lang w:val="en-GB"/>
              </w:rPr>
            </w:pPr>
            <w:r w:rsidRPr="005B064A">
              <w:rPr>
                <w:b/>
                <w:bCs/>
                <w:sz w:val="20"/>
                <w:szCs w:val="20"/>
                <w:lang w:val="en-GB"/>
              </w:rPr>
              <w:t xml:space="preserve"> Existing Area (ha)</w:t>
            </w:r>
          </w:p>
        </w:tc>
      </w:tr>
      <w:tr w:rsidR="00F25EF9" w:rsidRPr="005B064A" w:rsidTr="00DA1CE2">
        <w:trPr>
          <w:trHeight w:val="80"/>
        </w:trPr>
        <w:tc>
          <w:tcPr>
            <w:tcW w:w="2610" w:type="dxa"/>
            <w:tcBorders>
              <w:top w:val="nil"/>
              <w:left w:val="single" w:sz="8" w:space="0" w:color="auto"/>
              <w:bottom w:val="single" w:sz="8" w:space="0" w:color="auto"/>
              <w:right w:val="single" w:sz="8" w:space="0" w:color="auto"/>
            </w:tcBorders>
            <w:vAlign w:val="bottom"/>
          </w:tcPr>
          <w:p w:rsidR="00F25EF9" w:rsidRPr="005B064A" w:rsidRDefault="00F25EF9" w:rsidP="00383100">
            <w:pPr>
              <w:widowControl w:val="0"/>
              <w:tabs>
                <w:tab w:val="left" w:pos="720"/>
                <w:tab w:val="left" w:pos="8640"/>
              </w:tabs>
              <w:autoSpaceDE w:val="0"/>
              <w:autoSpaceDN w:val="0"/>
              <w:adjustRightInd w:val="0"/>
              <w:spacing w:line="276" w:lineRule="auto"/>
              <w:ind w:left="720" w:hanging="720"/>
              <w:jc w:val="both"/>
              <w:rPr>
                <w:sz w:val="20"/>
                <w:szCs w:val="20"/>
                <w:lang w:val="en-GB"/>
              </w:rPr>
            </w:pPr>
          </w:p>
        </w:tc>
        <w:tc>
          <w:tcPr>
            <w:tcW w:w="2430" w:type="dxa"/>
            <w:tcBorders>
              <w:top w:val="nil"/>
              <w:left w:val="nil"/>
              <w:bottom w:val="single" w:sz="8" w:space="0" w:color="auto"/>
              <w:right w:val="single" w:sz="8" w:space="0" w:color="auto"/>
            </w:tcBorders>
            <w:vAlign w:val="bottom"/>
          </w:tcPr>
          <w:p w:rsidR="00F25EF9" w:rsidRPr="005B064A" w:rsidRDefault="00F25EF9" w:rsidP="00383100">
            <w:pPr>
              <w:widowControl w:val="0"/>
              <w:tabs>
                <w:tab w:val="left" w:pos="720"/>
                <w:tab w:val="left" w:pos="8640"/>
              </w:tabs>
              <w:autoSpaceDE w:val="0"/>
              <w:autoSpaceDN w:val="0"/>
              <w:adjustRightInd w:val="0"/>
              <w:spacing w:line="276" w:lineRule="auto"/>
              <w:ind w:left="720" w:hanging="720"/>
              <w:rPr>
                <w:sz w:val="20"/>
                <w:szCs w:val="20"/>
                <w:lang w:val="en-GB"/>
              </w:rPr>
            </w:pPr>
          </w:p>
        </w:tc>
        <w:tc>
          <w:tcPr>
            <w:tcW w:w="3150" w:type="dxa"/>
            <w:tcBorders>
              <w:top w:val="nil"/>
              <w:left w:val="nil"/>
              <w:bottom w:val="single" w:sz="8" w:space="0" w:color="auto"/>
              <w:right w:val="single" w:sz="8" w:space="0" w:color="auto"/>
            </w:tcBorders>
            <w:vAlign w:val="bottom"/>
          </w:tcPr>
          <w:p w:rsidR="00F25EF9" w:rsidRPr="005B064A" w:rsidRDefault="00F25EF9" w:rsidP="00383100">
            <w:pPr>
              <w:widowControl w:val="0"/>
              <w:tabs>
                <w:tab w:val="left" w:pos="720"/>
                <w:tab w:val="left" w:pos="8640"/>
              </w:tabs>
              <w:autoSpaceDE w:val="0"/>
              <w:autoSpaceDN w:val="0"/>
              <w:adjustRightInd w:val="0"/>
              <w:spacing w:line="276" w:lineRule="auto"/>
              <w:ind w:left="720" w:hanging="720"/>
              <w:jc w:val="both"/>
              <w:rPr>
                <w:sz w:val="20"/>
                <w:szCs w:val="20"/>
                <w:lang w:val="en-GB"/>
              </w:rPr>
            </w:pPr>
          </w:p>
        </w:tc>
      </w:tr>
      <w:tr w:rsidR="00F25EF9" w:rsidRPr="005B064A" w:rsidTr="00F25EF9">
        <w:trPr>
          <w:trHeight w:val="124"/>
        </w:trPr>
        <w:tc>
          <w:tcPr>
            <w:tcW w:w="2610" w:type="dxa"/>
            <w:tcBorders>
              <w:top w:val="nil"/>
              <w:left w:val="single" w:sz="8" w:space="0" w:color="auto"/>
              <w:right w:val="single" w:sz="8" w:space="0" w:color="auto"/>
            </w:tcBorders>
            <w:vAlign w:val="bottom"/>
          </w:tcPr>
          <w:p w:rsidR="00F25EF9" w:rsidRPr="005B064A" w:rsidRDefault="00F25EF9" w:rsidP="00383100">
            <w:pPr>
              <w:widowControl w:val="0"/>
              <w:tabs>
                <w:tab w:val="left" w:pos="720"/>
                <w:tab w:val="left" w:pos="8640"/>
              </w:tabs>
              <w:autoSpaceDE w:val="0"/>
              <w:autoSpaceDN w:val="0"/>
              <w:adjustRightInd w:val="0"/>
              <w:spacing w:line="276" w:lineRule="auto"/>
              <w:ind w:left="720" w:hanging="720"/>
              <w:jc w:val="both"/>
              <w:rPr>
                <w:sz w:val="20"/>
                <w:szCs w:val="20"/>
                <w:lang w:val="en-GB"/>
              </w:rPr>
            </w:pPr>
            <w:r w:rsidRPr="005B064A">
              <w:rPr>
                <w:sz w:val="20"/>
                <w:szCs w:val="20"/>
                <w:lang w:val="en-GB"/>
              </w:rPr>
              <w:t>Traditional Irrigation</w:t>
            </w:r>
          </w:p>
        </w:tc>
        <w:tc>
          <w:tcPr>
            <w:tcW w:w="2430" w:type="dxa"/>
            <w:tcBorders>
              <w:top w:val="nil"/>
              <w:left w:val="nil"/>
              <w:right w:val="single" w:sz="8" w:space="0" w:color="auto"/>
            </w:tcBorders>
            <w:vAlign w:val="bottom"/>
          </w:tcPr>
          <w:p w:rsidR="00F25EF9" w:rsidRPr="005B064A" w:rsidRDefault="00F25EF9" w:rsidP="00383100">
            <w:pPr>
              <w:widowControl w:val="0"/>
              <w:tabs>
                <w:tab w:val="left" w:pos="720"/>
                <w:tab w:val="left" w:pos="8640"/>
              </w:tabs>
              <w:autoSpaceDE w:val="0"/>
              <w:autoSpaceDN w:val="0"/>
              <w:adjustRightInd w:val="0"/>
              <w:spacing w:line="276" w:lineRule="auto"/>
              <w:ind w:left="720" w:hanging="720"/>
              <w:jc w:val="center"/>
              <w:rPr>
                <w:sz w:val="20"/>
                <w:szCs w:val="20"/>
                <w:lang w:val="en-GB"/>
              </w:rPr>
            </w:pPr>
            <w:r w:rsidRPr="005B064A">
              <w:rPr>
                <w:w w:val="98"/>
                <w:sz w:val="20"/>
                <w:szCs w:val="20"/>
                <w:lang w:val="en-GB"/>
              </w:rPr>
              <w:t>982</w:t>
            </w:r>
          </w:p>
        </w:tc>
        <w:tc>
          <w:tcPr>
            <w:tcW w:w="3150" w:type="dxa"/>
            <w:tcBorders>
              <w:top w:val="nil"/>
              <w:left w:val="nil"/>
              <w:right w:val="single" w:sz="8" w:space="0" w:color="auto"/>
            </w:tcBorders>
            <w:vAlign w:val="bottom"/>
          </w:tcPr>
          <w:p w:rsidR="00F25EF9" w:rsidRPr="005B064A" w:rsidRDefault="00F25EF9" w:rsidP="00383100">
            <w:pPr>
              <w:widowControl w:val="0"/>
              <w:tabs>
                <w:tab w:val="left" w:pos="720"/>
                <w:tab w:val="left" w:pos="8640"/>
              </w:tabs>
              <w:autoSpaceDE w:val="0"/>
              <w:autoSpaceDN w:val="0"/>
              <w:adjustRightInd w:val="0"/>
              <w:spacing w:line="276" w:lineRule="auto"/>
              <w:ind w:left="720" w:hanging="720"/>
              <w:jc w:val="center"/>
              <w:rPr>
                <w:sz w:val="20"/>
                <w:szCs w:val="20"/>
                <w:lang w:val="en-GB"/>
              </w:rPr>
            </w:pPr>
            <w:r w:rsidRPr="005B064A">
              <w:rPr>
                <w:sz w:val="20"/>
                <w:szCs w:val="20"/>
                <w:lang w:val="en-GB"/>
              </w:rPr>
              <w:t>122,600</w:t>
            </w:r>
          </w:p>
        </w:tc>
      </w:tr>
      <w:tr w:rsidR="00F25EF9" w:rsidRPr="005B064A" w:rsidTr="00F25EF9">
        <w:trPr>
          <w:trHeight w:val="41"/>
        </w:trPr>
        <w:tc>
          <w:tcPr>
            <w:tcW w:w="2610" w:type="dxa"/>
            <w:tcBorders>
              <w:top w:val="nil"/>
              <w:left w:val="single" w:sz="8" w:space="0" w:color="auto"/>
              <w:right w:val="single" w:sz="8" w:space="0" w:color="auto"/>
            </w:tcBorders>
            <w:vAlign w:val="bottom"/>
          </w:tcPr>
          <w:p w:rsidR="00F25EF9" w:rsidRPr="005B064A" w:rsidRDefault="00F25EF9" w:rsidP="00383100">
            <w:pPr>
              <w:widowControl w:val="0"/>
              <w:tabs>
                <w:tab w:val="left" w:pos="720"/>
                <w:tab w:val="left" w:pos="8640"/>
              </w:tabs>
              <w:autoSpaceDE w:val="0"/>
              <w:autoSpaceDN w:val="0"/>
              <w:adjustRightInd w:val="0"/>
              <w:spacing w:line="276" w:lineRule="auto"/>
              <w:ind w:left="720" w:hanging="720"/>
              <w:jc w:val="both"/>
              <w:rPr>
                <w:sz w:val="20"/>
                <w:szCs w:val="20"/>
                <w:lang w:val="en-GB"/>
              </w:rPr>
            </w:pPr>
            <w:r w:rsidRPr="005B064A">
              <w:rPr>
                <w:sz w:val="20"/>
                <w:szCs w:val="20"/>
                <w:lang w:val="en-GB"/>
              </w:rPr>
              <w:t>Improved Traditional Irrigation</w:t>
            </w:r>
          </w:p>
        </w:tc>
        <w:tc>
          <w:tcPr>
            <w:tcW w:w="2430" w:type="dxa"/>
            <w:tcBorders>
              <w:top w:val="nil"/>
              <w:left w:val="nil"/>
              <w:right w:val="single" w:sz="8" w:space="0" w:color="auto"/>
            </w:tcBorders>
            <w:vAlign w:val="bottom"/>
          </w:tcPr>
          <w:p w:rsidR="00F25EF9" w:rsidRPr="005B064A" w:rsidRDefault="00F25EF9" w:rsidP="00383100">
            <w:pPr>
              <w:widowControl w:val="0"/>
              <w:tabs>
                <w:tab w:val="left" w:pos="720"/>
                <w:tab w:val="left" w:pos="8640"/>
              </w:tabs>
              <w:autoSpaceDE w:val="0"/>
              <w:autoSpaceDN w:val="0"/>
              <w:adjustRightInd w:val="0"/>
              <w:spacing w:line="276" w:lineRule="auto"/>
              <w:ind w:left="720" w:hanging="720"/>
              <w:jc w:val="center"/>
              <w:rPr>
                <w:sz w:val="20"/>
                <w:szCs w:val="20"/>
                <w:lang w:val="en-GB"/>
              </w:rPr>
            </w:pPr>
            <w:r w:rsidRPr="005B064A">
              <w:rPr>
                <w:w w:val="98"/>
                <w:sz w:val="20"/>
                <w:szCs w:val="20"/>
                <w:lang w:val="en-GB"/>
              </w:rPr>
              <w:t>113</w:t>
            </w:r>
          </w:p>
        </w:tc>
        <w:tc>
          <w:tcPr>
            <w:tcW w:w="3150" w:type="dxa"/>
            <w:tcBorders>
              <w:top w:val="nil"/>
              <w:left w:val="nil"/>
              <w:right w:val="single" w:sz="8" w:space="0" w:color="auto"/>
            </w:tcBorders>
            <w:vAlign w:val="bottom"/>
          </w:tcPr>
          <w:p w:rsidR="00F25EF9" w:rsidRPr="005B064A" w:rsidRDefault="00F25EF9" w:rsidP="004A3CF0">
            <w:pPr>
              <w:widowControl w:val="0"/>
              <w:tabs>
                <w:tab w:val="left" w:pos="0"/>
                <w:tab w:val="left" w:pos="720"/>
                <w:tab w:val="left" w:pos="1260"/>
                <w:tab w:val="left" w:pos="8640"/>
              </w:tabs>
              <w:autoSpaceDE w:val="0"/>
              <w:autoSpaceDN w:val="0"/>
              <w:adjustRightInd w:val="0"/>
              <w:spacing w:line="276" w:lineRule="auto"/>
              <w:ind w:left="720" w:hanging="720"/>
              <w:jc w:val="center"/>
              <w:rPr>
                <w:sz w:val="20"/>
                <w:szCs w:val="20"/>
                <w:lang w:val="en-GB"/>
              </w:rPr>
            </w:pPr>
            <w:r w:rsidRPr="005B064A">
              <w:rPr>
                <w:sz w:val="20"/>
                <w:szCs w:val="20"/>
                <w:lang w:val="en-GB"/>
              </w:rPr>
              <w:t>25,500</w:t>
            </w:r>
          </w:p>
        </w:tc>
      </w:tr>
      <w:tr w:rsidR="00F25EF9" w:rsidRPr="005B064A" w:rsidTr="00F25EF9">
        <w:trPr>
          <w:trHeight w:val="106"/>
        </w:trPr>
        <w:tc>
          <w:tcPr>
            <w:tcW w:w="2610" w:type="dxa"/>
            <w:tcBorders>
              <w:top w:val="nil"/>
              <w:left w:val="single" w:sz="8" w:space="0" w:color="auto"/>
              <w:right w:val="single" w:sz="8" w:space="0" w:color="auto"/>
            </w:tcBorders>
            <w:vAlign w:val="bottom"/>
          </w:tcPr>
          <w:p w:rsidR="00F25EF9" w:rsidRPr="005B064A" w:rsidRDefault="00F25EF9" w:rsidP="00383100">
            <w:pPr>
              <w:widowControl w:val="0"/>
              <w:tabs>
                <w:tab w:val="left" w:pos="720"/>
                <w:tab w:val="left" w:pos="8640"/>
              </w:tabs>
              <w:autoSpaceDE w:val="0"/>
              <w:autoSpaceDN w:val="0"/>
              <w:adjustRightInd w:val="0"/>
              <w:spacing w:line="276" w:lineRule="auto"/>
              <w:ind w:left="720" w:hanging="720"/>
              <w:jc w:val="both"/>
              <w:rPr>
                <w:sz w:val="20"/>
                <w:szCs w:val="20"/>
                <w:lang w:val="en-GB"/>
              </w:rPr>
            </w:pPr>
            <w:r w:rsidRPr="005B064A">
              <w:rPr>
                <w:sz w:val="20"/>
                <w:szCs w:val="20"/>
                <w:lang w:val="en-GB"/>
              </w:rPr>
              <w:t>Modern Irrigation</w:t>
            </w:r>
          </w:p>
        </w:tc>
        <w:tc>
          <w:tcPr>
            <w:tcW w:w="2430" w:type="dxa"/>
            <w:tcBorders>
              <w:top w:val="nil"/>
              <w:left w:val="nil"/>
              <w:right w:val="single" w:sz="8" w:space="0" w:color="auto"/>
            </w:tcBorders>
            <w:vAlign w:val="bottom"/>
          </w:tcPr>
          <w:p w:rsidR="00F25EF9" w:rsidRPr="005B064A" w:rsidRDefault="00F25EF9" w:rsidP="00383100">
            <w:pPr>
              <w:widowControl w:val="0"/>
              <w:tabs>
                <w:tab w:val="left" w:pos="720"/>
                <w:tab w:val="left" w:pos="8640"/>
              </w:tabs>
              <w:autoSpaceDE w:val="0"/>
              <w:autoSpaceDN w:val="0"/>
              <w:adjustRightInd w:val="0"/>
              <w:spacing w:line="276" w:lineRule="auto"/>
              <w:ind w:left="720" w:hanging="720"/>
              <w:jc w:val="center"/>
              <w:rPr>
                <w:sz w:val="20"/>
                <w:szCs w:val="20"/>
                <w:lang w:val="en-GB"/>
              </w:rPr>
            </w:pPr>
            <w:r w:rsidRPr="005B064A">
              <w:rPr>
                <w:sz w:val="20"/>
                <w:szCs w:val="20"/>
                <w:lang w:val="en-GB"/>
              </w:rPr>
              <w:t>52</w:t>
            </w:r>
          </w:p>
        </w:tc>
        <w:tc>
          <w:tcPr>
            <w:tcW w:w="3150" w:type="dxa"/>
            <w:tcBorders>
              <w:top w:val="nil"/>
              <w:left w:val="nil"/>
              <w:right w:val="single" w:sz="8" w:space="0" w:color="auto"/>
            </w:tcBorders>
            <w:vAlign w:val="bottom"/>
          </w:tcPr>
          <w:p w:rsidR="00F25EF9" w:rsidRPr="005B064A" w:rsidRDefault="00F25EF9" w:rsidP="004A3CF0">
            <w:pPr>
              <w:widowControl w:val="0"/>
              <w:tabs>
                <w:tab w:val="left" w:pos="720"/>
                <w:tab w:val="left" w:pos="8640"/>
              </w:tabs>
              <w:autoSpaceDE w:val="0"/>
              <w:autoSpaceDN w:val="0"/>
              <w:adjustRightInd w:val="0"/>
              <w:spacing w:line="276" w:lineRule="auto"/>
              <w:ind w:left="720" w:hanging="720"/>
              <w:jc w:val="center"/>
              <w:rPr>
                <w:sz w:val="20"/>
                <w:szCs w:val="20"/>
                <w:lang w:val="en-GB"/>
              </w:rPr>
            </w:pPr>
            <w:r w:rsidRPr="005B064A">
              <w:rPr>
                <w:sz w:val="20"/>
                <w:szCs w:val="20"/>
                <w:lang w:val="en-GB"/>
              </w:rPr>
              <w:t>35,900</w:t>
            </w:r>
          </w:p>
        </w:tc>
      </w:tr>
      <w:tr w:rsidR="00F25EF9" w:rsidRPr="005B064A" w:rsidTr="00F25EF9">
        <w:trPr>
          <w:trHeight w:val="97"/>
        </w:trPr>
        <w:tc>
          <w:tcPr>
            <w:tcW w:w="2610" w:type="dxa"/>
            <w:tcBorders>
              <w:top w:val="nil"/>
              <w:left w:val="single" w:sz="8" w:space="0" w:color="auto"/>
              <w:right w:val="single" w:sz="8" w:space="0" w:color="auto"/>
            </w:tcBorders>
            <w:vAlign w:val="bottom"/>
          </w:tcPr>
          <w:p w:rsidR="00F25EF9" w:rsidRPr="005B064A" w:rsidRDefault="00F25EF9" w:rsidP="00F25EF9">
            <w:pPr>
              <w:widowControl w:val="0"/>
              <w:tabs>
                <w:tab w:val="left" w:pos="720"/>
                <w:tab w:val="left" w:pos="8640"/>
              </w:tabs>
              <w:autoSpaceDE w:val="0"/>
              <w:autoSpaceDN w:val="0"/>
              <w:adjustRightInd w:val="0"/>
              <w:spacing w:line="276" w:lineRule="auto"/>
              <w:ind w:left="720" w:hanging="720"/>
              <w:jc w:val="both"/>
              <w:rPr>
                <w:sz w:val="20"/>
                <w:szCs w:val="20"/>
                <w:lang w:val="en-GB"/>
              </w:rPr>
            </w:pPr>
            <w:r w:rsidRPr="005B064A">
              <w:rPr>
                <w:sz w:val="20"/>
                <w:szCs w:val="20"/>
                <w:lang w:val="en-GB"/>
              </w:rPr>
              <w:t>Water Harvesting</w:t>
            </w:r>
          </w:p>
        </w:tc>
        <w:tc>
          <w:tcPr>
            <w:tcW w:w="2430" w:type="dxa"/>
            <w:tcBorders>
              <w:top w:val="nil"/>
              <w:left w:val="nil"/>
              <w:right w:val="single" w:sz="8" w:space="0" w:color="auto"/>
            </w:tcBorders>
            <w:vAlign w:val="bottom"/>
          </w:tcPr>
          <w:p w:rsidR="00F25EF9" w:rsidRPr="005B064A" w:rsidRDefault="00F25EF9" w:rsidP="00383100">
            <w:pPr>
              <w:widowControl w:val="0"/>
              <w:tabs>
                <w:tab w:val="left" w:pos="720"/>
                <w:tab w:val="left" w:pos="8640"/>
              </w:tabs>
              <w:autoSpaceDE w:val="0"/>
              <w:autoSpaceDN w:val="0"/>
              <w:adjustRightInd w:val="0"/>
              <w:spacing w:line="276" w:lineRule="auto"/>
              <w:ind w:left="720" w:hanging="720"/>
              <w:jc w:val="center"/>
              <w:rPr>
                <w:sz w:val="20"/>
                <w:szCs w:val="20"/>
                <w:lang w:val="en-GB"/>
              </w:rPr>
            </w:pPr>
            <w:r w:rsidRPr="005B064A">
              <w:rPr>
                <w:sz w:val="20"/>
                <w:szCs w:val="20"/>
                <w:lang w:val="en-GB"/>
              </w:rPr>
              <w:t>42</w:t>
            </w:r>
          </w:p>
        </w:tc>
        <w:tc>
          <w:tcPr>
            <w:tcW w:w="3150" w:type="dxa"/>
            <w:tcBorders>
              <w:top w:val="nil"/>
              <w:left w:val="nil"/>
              <w:right w:val="single" w:sz="8" w:space="0" w:color="auto"/>
            </w:tcBorders>
            <w:vAlign w:val="bottom"/>
          </w:tcPr>
          <w:p w:rsidR="00F25EF9" w:rsidRPr="005B064A" w:rsidRDefault="00F25EF9" w:rsidP="004A3CF0">
            <w:pPr>
              <w:widowControl w:val="0"/>
              <w:tabs>
                <w:tab w:val="left" w:pos="720"/>
                <w:tab w:val="left" w:pos="8640"/>
              </w:tabs>
              <w:autoSpaceDE w:val="0"/>
              <w:autoSpaceDN w:val="0"/>
              <w:adjustRightInd w:val="0"/>
              <w:spacing w:line="276" w:lineRule="auto"/>
              <w:ind w:left="720" w:hanging="720"/>
              <w:jc w:val="center"/>
              <w:rPr>
                <w:sz w:val="20"/>
                <w:szCs w:val="20"/>
                <w:lang w:val="en-GB"/>
              </w:rPr>
            </w:pPr>
            <w:r w:rsidRPr="005B064A">
              <w:rPr>
                <w:sz w:val="20"/>
                <w:szCs w:val="20"/>
                <w:lang w:val="en-GB"/>
              </w:rPr>
              <w:t>7,900</w:t>
            </w:r>
          </w:p>
        </w:tc>
      </w:tr>
      <w:tr w:rsidR="008576B1" w:rsidRPr="005B064A" w:rsidTr="00432835">
        <w:trPr>
          <w:trHeight w:val="214"/>
        </w:trPr>
        <w:tc>
          <w:tcPr>
            <w:tcW w:w="2610" w:type="dxa"/>
            <w:tcBorders>
              <w:top w:val="nil"/>
              <w:left w:val="single" w:sz="8" w:space="0" w:color="auto"/>
              <w:bottom w:val="nil"/>
              <w:right w:val="single" w:sz="8" w:space="0" w:color="auto"/>
            </w:tcBorders>
            <w:vAlign w:val="bottom"/>
          </w:tcPr>
          <w:p w:rsidR="008576B1" w:rsidRPr="005B064A" w:rsidRDefault="008576B1" w:rsidP="00383100">
            <w:pPr>
              <w:widowControl w:val="0"/>
              <w:tabs>
                <w:tab w:val="left" w:pos="720"/>
                <w:tab w:val="left" w:pos="8640"/>
              </w:tabs>
              <w:autoSpaceDE w:val="0"/>
              <w:autoSpaceDN w:val="0"/>
              <w:adjustRightInd w:val="0"/>
              <w:spacing w:line="276" w:lineRule="auto"/>
              <w:ind w:left="720" w:hanging="720"/>
              <w:jc w:val="both"/>
              <w:rPr>
                <w:sz w:val="20"/>
                <w:szCs w:val="20"/>
                <w:lang w:val="en-GB"/>
              </w:rPr>
            </w:pPr>
            <w:r w:rsidRPr="005B064A">
              <w:rPr>
                <w:sz w:val="20"/>
                <w:szCs w:val="20"/>
                <w:lang w:val="en-GB"/>
              </w:rPr>
              <w:t>Small Scale Farmers Irrigation</w:t>
            </w:r>
          </w:p>
        </w:tc>
        <w:tc>
          <w:tcPr>
            <w:tcW w:w="2430" w:type="dxa"/>
            <w:tcBorders>
              <w:top w:val="nil"/>
              <w:left w:val="nil"/>
              <w:bottom w:val="nil"/>
              <w:right w:val="single" w:sz="8" w:space="0" w:color="auto"/>
            </w:tcBorders>
            <w:vAlign w:val="bottom"/>
          </w:tcPr>
          <w:p w:rsidR="008576B1" w:rsidRPr="005B064A" w:rsidRDefault="008576B1" w:rsidP="00383100">
            <w:pPr>
              <w:widowControl w:val="0"/>
              <w:tabs>
                <w:tab w:val="left" w:pos="720"/>
                <w:tab w:val="left" w:pos="8640"/>
              </w:tabs>
              <w:autoSpaceDE w:val="0"/>
              <w:autoSpaceDN w:val="0"/>
              <w:adjustRightInd w:val="0"/>
              <w:spacing w:line="276" w:lineRule="auto"/>
              <w:ind w:left="720" w:hanging="720"/>
              <w:jc w:val="center"/>
              <w:rPr>
                <w:sz w:val="20"/>
                <w:szCs w:val="20"/>
                <w:lang w:val="en-GB"/>
              </w:rPr>
            </w:pPr>
            <w:r w:rsidRPr="005B064A">
              <w:rPr>
                <w:sz w:val="20"/>
                <w:szCs w:val="20"/>
                <w:lang w:val="en-GB"/>
              </w:rPr>
              <w:t>-</w:t>
            </w:r>
          </w:p>
        </w:tc>
        <w:tc>
          <w:tcPr>
            <w:tcW w:w="3150" w:type="dxa"/>
            <w:tcBorders>
              <w:top w:val="nil"/>
              <w:left w:val="nil"/>
              <w:bottom w:val="nil"/>
              <w:right w:val="single" w:sz="8" w:space="0" w:color="auto"/>
            </w:tcBorders>
            <w:vAlign w:val="bottom"/>
          </w:tcPr>
          <w:p w:rsidR="008576B1" w:rsidRPr="005B064A" w:rsidRDefault="008576B1" w:rsidP="00383100">
            <w:pPr>
              <w:widowControl w:val="0"/>
              <w:tabs>
                <w:tab w:val="left" w:pos="720"/>
                <w:tab w:val="left" w:pos="8640"/>
              </w:tabs>
              <w:autoSpaceDE w:val="0"/>
              <w:autoSpaceDN w:val="0"/>
              <w:adjustRightInd w:val="0"/>
              <w:spacing w:line="276" w:lineRule="auto"/>
              <w:ind w:left="720" w:hanging="720"/>
              <w:jc w:val="center"/>
              <w:rPr>
                <w:sz w:val="20"/>
                <w:szCs w:val="20"/>
                <w:lang w:val="en-GB"/>
              </w:rPr>
            </w:pPr>
            <w:r w:rsidRPr="005B064A">
              <w:rPr>
                <w:sz w:val="20"/>
                <w:szCs w:val="20"/>
                <w:lang w:val="en-GB"/>
              </w:rPr>
              <w:t>-</w:t>
            </w:r>
          </w:p>
        </w:tc>
      </w:tr>
      <w:tr w:rsidR="00F25EF9" w:rsidRPr="005B064A" w:rsidTr="00F25EF9">
        <w:trPr>
          <w:trHeight w:val="180"/>
        </w:trPr>
        <w:tc>
          <w:tcPr>
            <w:tcW w:w="2610" w:type="dxa"/>
            <w:tcBorders>
              <w:top w:val="nil"/>
              <w:left w:val="single" w:sz="8" w:space="0" w:color="auto"/>
              <w:right w:val="single" w:sz="8" w:space="0" w:color="auto"/>
            </w:tcBorders>
            <w:vAlign w:val="bottom"/>
          </w:tcPr>
          <w:p w:rsidR="00F25EF9" w:rsidRPr="005B064A" w:rsidRDefault="00F25EF9" w:rsidP="0036515E">
            <w:pPr>
              <w:widowControl w:val="0"/>
              <w:tabs>
                <w:tab w:val="left" w:pos="8640"/>
              </w:tabs>
              <w:autoSpaceDE w:val="0"/>
              <w:autoSpaceDN w:val="0"/>
              <w:adjustRightInd w:val="0"/>
              <w:spacing w:line="276" w:lineRule="auto"/>
              <w:jc w:val="both"/>
              <w:rPr>
                <w:sz w:val="20"/>
                <w:szCs w:val="20"/>
                <w:lang w:val="en-GB"/>
              </w:rPr>
            </w:pPr>
            <w:r w:rsidRPr="005B064A">
              <w:rPr>
                <w:sz w:val="20"/>
                <w:szCs w:val="20"/>
                <w:lang w:val="en-GB"/>
              </w:rPr>
              <w:t>(ex) Para</w:t>
            </w:r>
            <w:r w:rsidR="0036515E" w:rsidRPr="005B064A">
              <w:rPr>
                <w:sz w:val="20"/>
                <w:szCs w:val="20"/>
                <w:lang w:val="en-GB"/>
              </w:rPr>
              <w:t>statal</w:t>
            </w:r>
            <w:r w:rsidRPr="005B064A">
              <w:rPr>
                <w:sz w:val="20"/>
                <w:szCs w:val="20"/>
                <w:lang w:val="en-GB"/>
              </w:rPr>
              <w:t xml:space="preserve"> Large Irrigation Estates</w:t>
            </w:r>
          </w:p>
        </w:tc>
        <w:tc>
          <w:tcPr>
            <w:tcW w:w="2430" w:type="dxa"/>
            <w:tcBorders>
              <w:top w:val="nil"/>
              <w:left w:val="nil"/>
              <w:right w:val="single" w:sz="8" w:space="0" w:color="auto"/>
            </w:tcBorders>
            <w:vAlign w:val="bottom"/>
          </w:tcPr>
          <w:p w:rsidR="00F25EF9" w:rsidRPr="005B064A" w:rsidRDefault="00F25EF9" w:rsidP="00383100">
            <w:pPr>
              <w:widowControl w:val="0"/>
              <w:tabs>
                <w:tab w:val="left" w:pos="720"/>
                <w:tab w:val="left" w:pos="8640"/>
              </w:tabs>
              <w:autoSpaceDE w:val="0"/>
              <w:autoSpaceDN w:val="0"/>
              <w:adjustRightInd w:val="0"/>
              <w:spacing w:line="276" w:lineRule="auto"/>
              <w:ind w:left="720" w:hanging="720"/>
              <w:jc w:val="center"/>
              <w:rPr>
                <w:sz w:val="20"/>
                <w:szCs w:val="20"/>
                <w:lang w:val="en-GB"/>
              </w:rPr>
            </w:pPr>
            <w:r w:rsidRPr="005B064A">
              <w:rPr>
                <w:sz w:val="20"/>
                <w:szCs w:val="20"/>
                <w:lang w:val="en-GB"/>
              </w:rPr>
              <w:t>5</w:t>
            </w:r>
          </w:p>
        </w:tc>
        <w:tc>
          <w:tcPr>
            <w:tcW w:w="3150" w:type="dxa"/>
            <w:tcBorders>
              <w:top w:val="nil"/>
              <w:left w:val="nil"/>
              <w:right w:val="single" w:sz="8" w:space="0" w:color="auto"/>
            </w:tcBorders>
            <w:vAlign w:val="bottom"/>
          </w:tcPr>
          <w:p w:rsidR="00F25EF9" w:rsidRPr="005B064A" w:rsidRDefault="00F25EF9" w:rsidP="00383100">
            <w:pPr>
              <w:widowControl w:val="0"/>
              <w:tabs>
                <w:tab w:val="left" w:pos="720"/>
                <w:tab w:val="left" w:pos="8640"/>
              </w:tabs>
              <w:autoSpaceDE w:val="0"/>
              <w:autoSpaceDN w:val="0"/>
              <w:adjustRightInd w:val="0"/>
              <w:spacing w:line="276" w:lineRule="auto"/>
              <w:ind w:left="720" w:hanging="720"/>
              <w:jc w:val="center"/>
              <w:rPr>
                <w:sz w:val="20"/>
                <w:szCs w:val="20"/>
                <w:lang w:val="en-GB"/>
              </w:rPr>
            </w:pPr>
            <w:r w:rsidRPr="005B064A">
              <w:rPr>
                <w:w w:val="99"/>
                <w:sz w:val="20"/>
                <w:szCs w:val="20"/>
                <w:lang w:val="en-GB"/>
              </w:rPr>
              <w:t>25,464</w:t>
            </w:r>
          </w:p>
        </w:tc>
      </w:tr>
      <w:tr w:rsidR="008576B1" w:rsidRPr="005B064A" w:rsidTr="00F25EF9">
        <w:trPr>
          <w:trHeight w:val="213"/>
        </w:trPr>
        <w:tc>
          <w:tcPr>
            <w:tcW w:w="2610" w:type="dxa"/>
            <w:tcBorders>
              <w:top w:val="nil"/>
              <w:left w:val="single" w:sz="8" w:space="0" w:color="auto"/>
              <w:bottom w:val="single" w:sz="4" w:space="0" w:color="auto"/>
              <w:right w:val="single" w:sz="8" w:space="0" w:color="auto"/>
            </w:tcBorders>
            <w:vAlign w:val="bottom"/>
          </w:tcPr>
          <w:p w:rsidR="008576B1" w:rsidRPr="005B064A" w:rsidRDefault="008576B1" w:rsidP="00383100">
            <w:pPr>
              <w:widowControl w:val="0"/>
              <w:tabs>
                <w:tab w:val="left" w:pos="720"/>
                <w:tab w:val="left" w:pos="8640"/>
              </w:tabs>
              <w:autoSpaceDE w:val="0"/>
              <w:autoSpaceDN w:val="0"/>
              <w:adjustRightInd w:val="0"/>
              <w:spacing w:line="276" w:lineRule="auto"/>
              <w:ind w:left="720" w:hanging="720"/>
              <w:jc w:val="both"/>
              <w:rPr>
                <w:sz w:val="20"/>
                <w:szCs w:val="20"/>
                <w:lang w:val="en-GB"/>
              </w:rPr>
            </w:pPr>
            <w:r w:rsidRPr="005B064A">
              <w:rPr>
                <w:sz w:val="20"/>
                <w:szCs w:val="20"/>
                <w:lang w:val="en-GB"/>
              </w:rPr>
              <w:t>Private Commercial Sector</w:t>
            </w:r>
          </w:p>
        </w:tc>
        <w:tc>
          <w:tcPr>
            <w:tcW w:w="2430" w:type="dxa"/>
            <w:tcBorders>
              <w:top w:val="nil"/>
              <w:left w:val="nil"/>
              <w:bottom w:val="single" w:sz="4" w:space="0" w:color="auto"/>
              <w:right w:val="single" w:sz="8" w:space="0" w:color="auto"/>
            </w:tcBorders>
            <w:vAlign w:val="bottom"/>
          </w:tcPr>
          <w:p w:rsidR="008576B1" w:rsidRPr="005B064A" w:rsidRDefault="008576B1" w:rsidP="00383100">
            <w:pPr>
              <w:widowControl w:val="0"/>
              <w:tabs>
                <w:tab w:val="left" w:pos="720"/>
                <w:tab w:val="left" w:pos="8640"/>
              </w:tabs>
              <w:autoSpaceDE w:val="0"/>
              <w:autoSpaceDN w:val="0"/>
              <w:adjustRightInd w:val="0"/>
              <w:spacing w:line="276" w:lineRule="auto"/>
              <w:ind w:left="720" w:hanging="720"/>
              <w:jc w:val="center"/>
              <w:rPr>
                <w:sz w:val="20"/>
                <w:szCs w:val="20"/>
                <w:lang w:val="en-GB"/>
              </w:rPr>
            </w:pPr>
            <w:r w:rsidRPr="005B064A">
              <w:rPr>
                <w:sz w:val="20"/>
                <w:szCs w:val="20"/>
                <w:lang w:val="en-GB"/>
              </w:rPr>
              <w:t>-</w:t>
            </w:r>
          </w:p>
        </w:tc>
        <w:tc>
          <w:tcPr>
            <w:tcW w:w="3150" w:type="dxa"/>
            <w:tcBorders>
              <w:top w:val="nil"/>
              <w:left w:val="nil"/>
              <w:bottom w:val="single" w:sz="4" w:space="0" w:color="auto"/>
              <w:right w:val="single" w:sz="8" w:space="0" w:color="auto"/>
            </w:tcBorders>
            <w:vAlign w:val="bottom"/>
          </w:tcPr>
          <w:p w:rsidR="008576B1" w:rsidRPr="005B064A" w:rsidRDefault="008576B1" w:rsidP="00383100">
            <w:pPr>
              <w:widowControl w:val="0"/>
              <w:tabs>
                <w:tab w:val="left" w:pos="720"/>
                <w:tab w:val="left" w:pos="8640"/>
              </w:tabs>
              <w:autoSpaceDE w:val="0"/>
              <w:autoSpaceDN w:val="0"/>
              <w:adjustRightInd w:val="0"/>
              <w:spacing w:line="276" w:lineRule="auto"/>
              <w:ind w:left="720" w:hanging="720"/>
              <w:jc w:val="center"/>
              <w:rPr>
                <w:sz w:val="20"/>
                <w:szCs w:val="20"/>
                <w:lang w:val="en-GB"/>
              </w:rPr>
            </w:pPr>
            <w:r w:rsidRPr="005B064A">
              <w:rPr>
                <w:sz w:val="20"/>
                <w:szCs w:val="20"/>
                <w:lang w:val="en-GB"/>
              </w:rPr>
              <w:t>-</w:t>
            </w:r>
          </w:p>
        </w:tc>
      </w:tr>
      <w:tr w:rsidR="00F25EF9" w:rsidRPr="005B064A" w:rsidTr="00F25EF9">
        <w:trPr>
          <w:trHeight w:val="79"/>
        </w:trPr>
        <w:tc>
          <w:tcPr>
            <w:tcW w:w="2610" w:type="dxa"/>
            <w:tcBorders>
              <w:top w:val="single" w:sz="4" w:space="0" w:color="auto"/>
              <w:left w:val="single" w:sz="4" w:space="0" w:color="auto"/>
              <w:bottom w:val="single" w:sz="4" w:space="0" w:color="auto"/>
              <w:right w:val="single" w:sz="4" w:space="0" w:color="auto"/>
            </w:tcBorders>
            <w:vAlign w:val="bottom"/>
          </w:tcPr>
          <w:p w:rsidR="00F25EF9" w:rsidRPr="005B064A" w:rsidRDefault="00F25EF9" w:rsidP="00F25EF9">
            <w:pPr>
              <w:widowControl w:val="0"/>
              <w:tabs>
                <w:tab w:val="left" w:pos="720"/>
                <w:tab w:val="left" w:pos="8640"/>
              </w:tabs>
              <w:autoSpaceDE w:val="0"/>
              <w:autoSpaceDN w:val="0"/>
              <w:adjustRightInd w:val="0"/>
              <w:jc w:val="both"/>
              <w:rPr>
                <w:i/>
                <w:sz w:val="20"/>
                <w:szCs w:val="20"/>
                <w:lang w:val="en-GB"/>
              </w:rPr>
            </w:pPr>
            <w:r w:rsidRPr="005B064A">
              <w:rPr>
                <w:b/>
                <w:bCs/>
                <w:i/>
                <w:sz w:val="20"/>
                <w:szCs w:val="20"/>
                <w:lang w:val="en-GB"/>
              </w:rPr>
              <w:t>Total as  of  2006</w:t>
            </w:r>
          </w:p>
        </w:tc>
        <w:tc>
          <w:tcPr>
            <w:tcW w:w="2430" w:type="dxa"/>
            <w:tcBorders>
              <w:top w:val="single" w:sz="4" w:space="0" w:color="auto"/>
              <w:left w:val="single" w:sz="4" w:space="0" w:color="auto"/>
              <w:bottom w:val="single" w:sz="4" w:space="0" w:color="auto"/>
              <w:right w:val="single" w:sz="4" w:space="0" w:color="auto"/>
            </w:tcBorders>
            <w:vAlign w:val="bottom"/>
          </w:tcPr>
          <w:p w:rsidR="00F25EF9" w:rsidRPr="005B064A" w:rsidRDefault="00F25EF9" w:rsidP="00F25EF9">
            <w:pPr>
              <w:widowControl w:val="0"/>
              <w:tabs>
                <w:tab w:val="left" w:pos="720"/>
                <w:tab w:val="left" w:pos="8640"/>
              </w:tabs>
              <w:autoSpaceDE w:val="0"/>
              <w:autoSpaceDN w:val="0"/>
              <w:adjustRightInd w:val="0"/>
              <w:rPr>
                <w:i/>
                <w:sz w:val="20"/>
                <w:szCs w:val="20"/>
                <w:lang w:val="en-GB"/>
              </w:rPr>
            </w:pPr>
            <w:r w:rsidRPr="005B064A">
              <w:rPr>
                <w:b/>
                <w:bCs/>
                <w:i/>
                <w:sz w:val="20"/>
                <w:szCs w:val="20"/>
                <w:lang w:val="en-GB"/>
              </w:rPr>
              <w:t>1,194</w:t>
            </w:r>
          </w:p>
        </w:tc>
        <w:tc>
          <w:tcPr>
            <w:tcW w:w="3150" w:type="dxa"/>
            <w:tcBorders>
              <w:top w:val="single" w:sz="4" w:space="0" w:color="auto"/>
              <w:left w:val="single" w:sz="4" w:space="0" w:color="auto"/>
              <w:bottom w:val="single" w:sz="4" w:space="0" w:color="auto"/>
              <w:right w:val="single" w:sz="4" w:space="0" w:color="auto"/>
            </w:tcBorders>
            <w:vAlign w:val="bottom"/>
          </w:tcPr>
          <w:p w:rsidR="00F25EF9" w:rsidRPr="005B064A" w:rsidRDefault="00F25EF9" w:rsidP="00F25EF9">
            <w:pPr>
              <w:widowControl w:val="0"/>
              <w:tabs>
                <w:tab w:val="left" w:pos="720"/>
                <w:tab w:val="left" w:pos="8640"/>
              </w:tabs>
              <w:autoSpaceDE w:val="0"/>
              <w:autoSpaceDN w:val="0"/>
              <w:adjustRightInd w:val="0"/>
              <w:rPr>
                <w:i/>
                <w:sz w:val="20"/>
                <w:szCs w:val="20"/>
                <w:lang w:val="en-GB"/>
              </w:rPr>
            </w:pPr>
            <w:r w:rsidRPr="005B064A">
              <w:rPr>
                <w:b/>
                <w:bCs/>
                <w:i/>
                <w:sz w:val="20"/>
                <w:szCs w:val="20"/>
                <w:lang w:val="en-GB"/>
              </w:rPr>
              <w:t>217,364</w:t>
            </w:r>
          </w:p>
        </w:tc>
      </w:tr>
    </w:tbl>
    <w:p w:rsidR="008576B1" w:rsidRPr="005B064A" w:rsidRDefault="008576B1" w:rsidP="00383100">
      <w:pPr>
        <w:tabs>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Credit services operating at village level (i.e. Village Community Bank (VICOBA) have not been able to change traditional agriculture practices. These organisations are seen as a safety net to cope with the impact of bad harvests. Farmers are organized in Farmers organizations and Irrigators Association</w:t>
      </w:r>
      <w:r w:rsidR="00703AD6" w:rsidRPr="005B064A">
        <w:rPr>
          <w:lang w:val="en-GB"/>
        </w:rPr>
        <w:t>s</w:t>
      </w:r>
      <w:r w:rsidRPr="005B064A">
        <w:rPr>
          <w:lang w:val="en-GB"/>
        </w:rPr>
        <w:t>. There are few development non-governmental organisations (NGOs) or organisations focusing on improving agricultural practices and access to markets.</w:t>
      </w:r>
    </w:p>
    <w:p w:rsidR="00A535D4" w:rsidRPr="005B064A" w:rsidRDefault="00A535D4" w:rsidP="00383100">
      <w:pPr>
        <w:widowControl w:val="0"/>
        <w:tabs>
          <w:tab w:val="left" w:pos="90"/>
          <w:tab w:val="left" w:pos="450"/>
          <w:tab w:val="left" w:pos="720"/>
        </w:tabs>
        <w:overflowPunct w:val="0"/>
        <w:autoSpaceDE w:val="0"/>
        <w:autoSpaceDN w:val="0"/>
        <w:adjustRightInd w:val="0"/>
        <w:spacing w:line="276" w:lineRule="auto"/>
        <w:ind w:left="720" w:hanging="720"/>
        <w:jc w:val="both"/>
        <w:rPr>
          <w:lang w:val="en-GB"/>
        </w:rPr>
      </w:pPr>
    </w:p>
    <w:p w:rsidR="00A535D4" w:rsidRPr="005B064A" w:rsidRDefault="00423D8A" w:rsidP="00383100">
      <w:pPr>
        <w:tabs>
          <w:tab w:val="left" w:pos="720"/>
        </w:tabs>
        <w:ind w:left="720" w:hanging="720"/>
        <w:rPr>
          <w:b/>
          <w:lang w:val="en-GB"/>
        </w:rPr>
      </w:pPr>
      <w:bookmarkStart w:id="234" w:name="_Toc410987225"/>
      <w:bookmarkStart w:id="235" w:name="_Toc410987511"/>
      <w:bookmarkStart w:id="236" w:name="_Toc415063067"/>
      <w:bookmarkStart w:id="237" w:name="_Toc415063291"/>
      <w:bookmarkStart w:id="238" w:name="_Toc433011917"/>
      <w:r w:rsidRPr="005B064A">
        <w:rPr>
          <w:b/>
          <w:lang w:val="en-GB"/>
        </w:rPr>
        <w:t xml:space="preserve">3.2.2 </w:t>
      </w:r>
      <w:r w:rsidR="00244E60" w:rsidRPr="005B064A">
        <w:rPr>
          <w:b/>
          <w:lang w:val="en-GB"/>
        </w:rPr>
        <w:t>Agricultural Produce</w:t>
      </w:r>
      <w:bookmarkEnd w:id="234"/>
      <w:bookmarkEnd w:id="235"/>
      <w:bookmarkEnd w:id="236"/>
      <w:bookmarkEnd w:id="237"/>
      <w:bookmarkEnd w:id="238"/>
    </w:p>
    <w:p w:rsidR="00A535D4" w:rsidRPr="005B064A" w:rsidRDefault="00A535D4" w:rsidP="00383100">
      <w:pPr>
        <w:widowControl w:val="0"/>
        <w:tabs>
          <w:tab w:val="left" w:pos="450"/>
          <w:tab w:val="left" w:pos="720"/>
        </w:tabs>
        <w:autoSpaceDE w:val="0"/>
        <w:autoSpaceDN w:val="0"/>
        <w:adjustRightInd w:val="0"/>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There are seven agro-ecological zones of Tanzania based on climate, physical geography, soils, vegetation, land use and tsetse fly occurrence, which are the main physical factors that influence opportunities and constraints for crop and livestock production.</w:t>
      </w:r>
    </w:p>
    <w:p w:rsidR="00A535D4" w:rsidRPr="005B064A" w:rsidRDefault="00A535D4" w:rsidP="00383100">
      <w:pPr>
        <w:pStyle w:val="ListParagraph"/>
        <w:widowControl w:val="0"/>
        <w:tabs>
          <w:tab w:val="left" w:pos="90"/>
          <w:tab w:val="left" w:pos="450"/>
          <w:tab w:val="left" w:pos="720"/>
        </w:tabs>
        <w:overflowPunct w:val="0"/>
        <w:autoSpaceDE w:val="0"/>
        <w:autoSpaceDN w:val="0"/>
        <w:adjustRightInd w:val="0"/>
        <w:spacing w:line="276" w:lineRule="auto"/>
        <w:ind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The main products in farming are food and cash crops as well as livestock, which are basically for subsistence. Traditional Export Crops include coffee, cotton, cashew</w:t>
      </w:r>
      <w:r w:rsidR="0036515E" w:rsidRPr="005B064A">
        <w:rPr>
          <w:lang w:val="en-GB"/>
        </w:rPr>
        <w:t xml:space="preserve"> </w:t>
      </w:r>
      <w:r w:rsidRPr="005B064A">
        <w:rPr>
          <w:lang w:val="en-GB"/>
        </w:rPr>
        <w:t xml:space="preserve">nut, tobacco, tea, sisal, and pyrethrum. The production of major cash crops shows no clear trend, annual fluctuations are largely influenced by climatic circumstances, incidence of pests and diseases, and short-term price variations. With only a very small share of the international market (except sisal and pyrethrum), increased production of these commodities in the country would not affect export prices. </w:t>
      </w:r>
    </w:p>
    <w:p w:rsidR="00A535D4" w:rsidRPr="005B064A" w:rsidRDefault="00A535D4" w:rsidP="00383100">
      <w:pPr>
        <w:pStyle w:val="ListParagraph"/>
        <w:widowControl w:val="0"/>
        <w:tabs>
          <w:tab w:val="left" w:pos="90"/>
          <w:tab w:val="left" w:pos="450"/>
          <w:tab w:val="left" w:pos="720"/>
        </w:tabs>
        <w:overflowPunct w:val="0"/>
        <w:autoSpaceDE w:val="0"/>
        <w:autoSpaceDN w:val="0"/>
        <w:adjustRightInd w:val="0"/>
        <w:spacing w:line="276" w:lineRule="auto"/>
        <w:ind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Thanks to land fertility, a village within the </w:t>
      </w:r>
      <w:r w:rsidR="005A7050" w:rsidRPr="005B064A">
        <w:rPr>
          <w:lang w:val="en-GB"/>
        </w:rPr>
        <w:t>CFAST area</w:t>
      </w:r>
      <w:r w:rsidRPr="005B064A">
        <w:rPr>
          <w:lang w:val="en-GB"/>
        </w:rPr>
        <w:t xml:space="preserve"> hosts a diversity of crops including maize, cassava,</w:t>
      </w:r>
      <w:r w:rsidRPr="005B064A">
        <w:rPr>
          <w:rFonts w:eastAsia="Calibri"/>
          <w:lang w:val="en-GB"/>
        </w:rPr>
        <w:t xml:space="preserve"> rice, banana, sorghum, millet and vegetables</w:t>
      </w:r>
      <w:r w:rsidRPr="005B064A">
        <w:rPr>
          <w:lang w:val="en-GB"/>
        </w:rPr>
        <w:t xml:space="preserve">. Maize dominates in terms of land allocation and is produced both for subsistence and sale. Cash crops (maize, sesame seeds, ground nuts and fruits) are mostly sold outside of the village.  Villages located on highways take advantage of the main roads to access more lucrative markets, more so if this is coupled with good warehouse facilities of the village. Marketing of agricultural products depends on households’ vulnerability and economic status: economically weaker families have less access to market opportunities (they often sell directly on their land for a lower price). </w:t>
      </w:r>
    </w:p>
    <w:p w:rsidR="00A535D4" w:rsidRPr="005B064A" w:rsidRDefault="00A535D4" w:rsidP="00383100">
      <w:pPr>
        <w:pStyle w:val="ListParagraph"/>
        <w:tabs>
          <w:tab w:val="left" w:pos="720"/>
        </w:tabs>
        <w:spacing w:line="276" w:lineRule="auto"/>
        <w:ind w:hanging="720"/>
        <w:jc w:val="both"/>
        <w:rPr>
          <w:b/>
          <w:lang w:val="en-GB"/>
        </w:rPr>
      </w:pPr>
    </w:p>
    <w:p w:rsidR="00A535D4" w:rsidRPr="005B064A" w:rsidRDefault="00423D8A" w:rsidP="00383100">
      <w:pPr>
        <w:tabs>
          <w:tab w:val="left" w:pos="720"/>
        </w:tabs>
        <w:ind w:left="720" w:hanging="720"/>
        <w:rPr>
          <w:b/>
          <w:lang w:val="en-GB"/>
        </w:rPr>
      </w:pPr>
      <w:bookmarkStart w:id="239" w:name="_Toc415063068"/>
      <w:bookmarkStart w:id="240" w:name="_Toc415063292"/>
      <w:bookmarkStart w:id="241" w:name="_Toc433011918"/>
      <w:r w:rsidRPr="005B064A">
        <w:rPr>
          <w:b/>
          <w:lang w:val="en-GB"/>
        </w:rPr>
        <w:t xml:space="preserve">3.2.3 </w:t>
      </w:r>
      <w:r w:rsidR="00244E60" w:rsidRPr="005B064A">
        <w:rPr>
          <w:b/>
          <w:lang w:val="en-GB"/>
        </w:rPr>
        <w:t>Other Livelihood Activities</w:t>
      </w:r>
      <w:bookmarkEnd w:id="239"/>
      <w:bookmarkEnd w:id="240"/>
      <w:r w:rsidR="00E024EC" w:rsidRPr="005B064A">
        <w:rPr>
          <w:b/>
          <w:lang w:val="en-GB"/>
        </w:rPr>
        <w:t xml:space="preserve"> in </w:t>
      </w:r>
      <w:r w:rsidR="00032B5A" w:rsidRPr="005B064A">
        <w:rPr>
          <w:b/>
          <w:lang w:val="en-GB"/>
        </w:rPr>
        <w:t xml:space="preserve">CFAST </w:t>
      </w:r>
      <w:r w:rsidR="00E024EC" w:rsidRPr="005B064A">
        <w:rPr>
          <w:b/>
          <w:lang w:val="en-GB"/>
        </w:rPr>
        <w:t>Area</w:t>
      </w:r>
      <w:bookmarkEnd w:id="241"/>
    </w:p>
    <w:p w:rsidR="00A535D4" w:rsidRPr="005B064A" w:rsidRDefault="00A535D4" w:rsidP="00383100">
      <w:pPr>
        <w:tabs>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Depending on location, Villages are characterised by a mix of agriculture and other livelihood activities - both formal and informal economic activities including fishing and livestock keeping. However, most village communities depend heavily on agricultural produce and land-based resources for their income, animal protein and livelihoods. </w:t>
      </w:r>
    </w:p>
    <w:p w:rsidR="00A535D4" w:rsidRPr="005B064A" w:rsidRDefault="00A535D4" w:rsidP="00383100">
      <w:pPr>
        <w:tabs>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Fishing:</w:t>
      </w:r>
      <w:r w:rsidRPr="005B064A">
        <w:rPr>
          <w:lang w:val="en-GB"/>
        </w:rPr>
        <w:t xml:space="preserve"> for villages, located on shores of main lakes such as L. Rukwa, L. Tanganyika, L. Nyasa </w:t>
      </w:r>
      <w:r w:rsidR="0036515E" w:rsidRPr="005B064A">
        <w:rPr>
          <w:lang w:val="en-GB"/>
        </w:rPr>
        <w:t>depends</w:t>
      </w:r>
      <w:r w:rsidRPr="005B064A">
        <w:rPr>
          <w:lang w:val="en-GB"/>
        </w:rPr>
        <w:t xml:space="preserve"> on fishery activities </w:t>
      </w:r>
      <w:r w:rsidR="0088342D" w:rsidRPr="005B064A">
        <w:rPr>
          <w:lang w:val="en-GB"/>
        </w:rPr>
        <w:t>characterized</w:t>
      </w:r>
      <w:r w:rsidRPr="005B064A">
        <w:rPr>
          <w:lang w:val="en-GB"/>
        </w:rPr>
        <w:t xml:space="preserve"> by small-scale/artisanal fishing. The areas of are renowned for having very abundant freshwater fisheries resources. Fishing is a year round activity, with seasonal variation, often complementing agriculture. The fleet is </w:t>
      </w:r>
      <w:r w:rsidR="0088342D" w:rsidRPr="005B064A">
        <w:rPr>
          <w:lang w:val="en-GB"/>
        </w:rPr>
        <w:t>characterized</w:t>
      </w:r>
      <w:r w:rsidRPr="005B064A">
        <w:rPr>
          <w:lang w:val="en-GB"/>
        </w:rPr>
        <w:t xml:space="preserve"> by few, small vessels, comprising mostly of dugout and outrigger canoes fishing using</w:t>
      </w:r>
      <w:r w:rsidR="001406AD" w:rsidRPr="005B064A">
        <w:rPr>
          <w:lang w:val="en-GB"/>
        </w:rPr>
        <w:t xml:space="preserve"> hooks and lines, nets, traps</w:t>
      </w:r>
      <w:r w:rsidRPr="005B064A">
        <w:rPr>
          <w:lang w:val="en-GB"/>
        </w:rPr>
        <w:t>.</w:t>
      </w:r>
      <w:r w:rsidR="001406AD" w:rsidRPr="005B064A">
        <w:rPr>
          <w:lang w:val="en-GB"/>
        </w:rPr>
        <w:t xml:space="preserve"> </w:t>
      </w:r>
      <w:r w:rsidRPr="005B064A">
        <w:rPr>
          <w:lang w:val="en-GB"/>
        </w:rPr>
        <w:t xml:space="preserve">Fishermen operate locally, few migrate to other locations. Men and women both are involved in fishery but there is a clear division in activities undertaken: Men generally fish while women dominate fish frying and fishing with mosquito nets or </w:t>
      </w:r>
      <w:r w:rsidRPr="005B064A">
        <w:rPr>
          <w:i/>
          <w:lang w:val="en-GB"/>
        </w:rPr>
        <w:t>kanga</w:t>
      </w:r>
      <w:r w:rsidRPr="005B064A">
        <w:rPr>
          <w:lang w:val="en-GB"/>
        </w:rPr>
        <w:t>.</w:t>
      </w:r>
    </w:p>
    <w:p w:rsidR="00A535D4" w:rsidRPr="005B064A" w:rsidRDefault="00A535D4" w:rsidP="00383100">
      <w:pPr>
        <w:tabs>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Fish are processed immediately after purchase by traders or </w:t>
      </w:r>
      <w:r w:rsidR="0088342D" w:rsidRPr="005B064A">
        <w:rPr>
          <w:lang w:val="en-GB"/>
        </w:rPr>
        <w:t>specialized</w:t>
      </w:r>
      <w:r w:rsidRPr="005B064A">
        <w:rPr>
          <w:lang w:val="en-GB"/>
        </w:rPr>
        <w:t xml:space="preserve"> processors who might be waiting at the beach-landing site. Processing activities (gutting, de-scaling) take place either along the beach shore or at the buyers’ residence. The majority of fish is sold outside the village, with the main markets in main urban </w:t>
      </w:r>
      <w:r w:rsidR="0036515E" w:rsidRPr="005B064A">
        <w:rPr>
          <w:lang w:val="en-GB"/>
        </w:rPr>
        <w:t>centres</w:t>
      </w:r>
      <w:r w:rsidRPr="005B064A">
        <w:rPr>
          <w:lang w:val="en-GB"/>
        </w:rPr>
        <w:t>. Illegal</w:t>
      </w:r>
      <w:r w:rsidR="0001326C" w:rsidRPr="005B064A">
        <w:rPr>
          <w:lang w:val="en-GB"/>
        </w:rPr>
        <w:t xml:space="preserve"> fishing methods (poisoning or </w:t>
      </w:r>
      <w:r w:rsidRPr="005B064A">
        <w:rPr>
          <w:lang w:val="en-GB"/>
        </w:rPr>
        <w:t xml:space="preserve">use of dynamite of small size mesh) are the main cause of concern and as the primary reason for a decline in fisheries resources. </w:t>
      </w:r>
    </w:p>
    <w:p w:rsidR="00A535D4" w:rsidRPr="005B064A" w:rsidRDefault="00A535D4" w:rsidP="00383100">
      <w:pPr>
        <w:tabs>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u w:val="single"/>
          <w:lang w:val="en-GB"/>
        </w:rPr>
        <w:t>Livestock rearing</w:t>
      </w:r>
      <w:r w:rsidRPr="005B064A">
        <w:rPr>
          <w:lang w:val="en-GB"/>
        </w:rPr>
        <w:t xml:space="preserve"> is common in the area and a majority of households owns livestock. However there are differences between villages and in only few % of households own livestock, which confirms the different income levels between these locations. Livestock rearing is a profitable activity but it remains a secondary activity because the initial investment is too high. Livestock also plays a role in cash flow management and as a saving mechanism. There is limited hunting activity in most villages due to the lack of equipment. </w:t>
      </w:r>
    </w:p>
    <w:p w:rsidR="00A535D4" w:rsidRPr="005B064A" w:rsidRDefault="00A535D4" w:rsidP="00383100">
      <w:pPr>
        <w:tabs>
          <w:tab w:val="left" w:pos="720"/>
        </w:tabs>
        <w:spacing w:line="276" w:lineRule="auto"/>
        <w:ind w:left="720" w:hanging="720"/>
        <w:jc w:val="both"/>
        <w:rPr>
          <w:b/>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b/>
          <w:lang w:val="en-GB"/>
        </w:rPr>
      </w:pPr>
      <w:r w:rsidRPr="005B064A">
        <w:rPr>
          <w:u w:val="single"/>
          <w:lang w:val="en-GB"/>
        </w:rPr>
        <w:t>Trade</w:t>
      </w:r>
      <w:r w:rsidRPr="005B064A">
        <w:rPr>
          <w:b/>
          <w:lang w:val="en-GB"/>
        </w:rPr>
        <w:t xml:space="preserve">: </w:t>
      </w:r>
      <w:r w:rsidRPr="005B064A">
        <w:rPr>
          <w:lang w:val="en-GB"/>
        </w:rPr>
        <w:t xml:space="preserve">is typically petty trade, mostly takes place in villages along the highway. Clients are villagers or passengers of buses stopping along the highway. Most of the shops and stalls are owned by men, women being more involved in service provision than trading. Trade depends on goods purchase from main urban </w:t>
      </w:r>
      <w:r w:rsidR="0036515E" w:rsidRPr="005B064A">
        <w:rPr>
          <w:lang w:val="en-GB"/>
        </w:rPr>
        <w:t>centres</w:t>
      </w:r>
      <w:r w:rsidRPr="005B064A">
        <w:rPr>
          <w:lang w:val="en-GB"/>
        </w:rPr>
        <w:t xml:space="preserve"> and is done individually / or collectively a few times a week. A limited number of businesses are registered and paying their taxes, but in the absence of control there is no incentive to register and formalize businesses.</w:t>
      </w:r>
    </w:p>
    <w:p w:rsidR="00A535D4" w:rsidRPr="005B064A" w:rsidRDefault="00A535D4" w:rsidP="00383100">
      <w:pPr>
        <w:pStyle w:val="ListParagraph"/>
        <w:tabs>
          <w:tab w:val="left" w:pos="720"/>
        </w:tabs>
        <w:spacing w:line="276" w:lineRule="auto"/>
        <w:ind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b/>
          <w:lang w:val="en-GB"/>
        </w:rPr>
      </w:pPr>
      <w:r w:rsidRPr="005B064A">
        <w:rPr>
          <w:u w:val="single"/>
          <w:lang w:val="en-GB"/>
        </w:rPr>
        <w:t>Services:</w:t>
      </w:r>
      <w:r w:rsidRPr="005B064A">
        <w:rPr>
          <w:b/>
          <w:lang w:val="en-GB"/>
        </w:rPr>
        <w:t xml:space="preserve"> </w:t>
      </w:r>
      <w:r w:rsidRPr="005B064A">
        <w:rPr>
          <w:lang w:val="en-GB"/>
        </w:rPr>
        <w:t>trade and services are relatively new in most villages and completely absent in some of the more interior ones.  They are primarily linked to the main highway and associated traffic and are perceived as an important driver of development for such areas. Small services are available in villages mostly around leisure, eateries and small workshops, renting houses and farms. Trade and servi</w:t>
      </w:r>
      <w:r w:rsidR="001406AD" w:rsidRPr="005B064A">
        <w:rPr>
          <w:lang w:val="en-GB"/>
        </w:rPr>
        <w:t xml:space="preserve">ces </w:t>
      </w:r>
      <w:r w:rsidRPr="005B064A">
        <w:rPr>
          <w:lang w:val="en-GB"/>
        </w:rPr>
        <w:t>currently play a limited role at the household economic level as they are often only a secondary activity providing cash during the agricultural gap period and a safety net in bad years.</w:t>
      </w:r>
    </w:p>
    <w:p w:rsidR="00A535D4" w:rsidRPr="005B064A" w:rsidRDefault="00A535D4" w:rsidP="00F527D1">
      <w:pPr>
        <w:tabs>
          <w:tab w:val="left" w:pos="720"/>
        </w:tabs>
        <w:spacing w:line="276" w:lineRule="auto"/>
        <w:ind w:left="720" w:hanging="720"/>
        <w:jc w:val="both"/>
        <w:rPr>
          <w:b/>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b/>
          <w:lang w:val="en-GB"/>
        </w:rPr>
      </w:pPr>
      <w:r w:rsidRPr="005B064A">
        <w:rPr>
          <w:u w:val="single"/>
          <w:lang w:val="en-GB"/>
        </w:rPr>
        <w:t>Business environment:</w:t>
      </w:r>
      <w:r w:rsidRPr="005B064A">
        <w:rPr>
          <w:b/>
          <w:lang w:val="en-GB"/>
        </w:rPr>
        <w:t xml:space="preserve"> </w:t>
      </w:r>
      <w:r w:rsidRPr="005B064A">
        <w:rPr>
          <w:lang w:val="en-GB"/>
        </w:rPr>
        <w:t>Rural village</w:t>
      </w:r>
      <w:r w:rsidR="00CF4BC7" w:rsidRPr="005B064A">
        <w:rPr>
          <w:lang w:val="en-GB"/>
        </w:rPr>
        <w:t>s</w:t>
      </w:r>
      <w:r w:rsidRPr="005B064A">
        <w:rPr>
          <w:lang w:val="en-GB"/>
        </w:rPr>
        <w:t xml:space="preserve"> have relatively weak enabling business environment</w:t>
      </w:r>
      <w:r w:rsidR="00CF4BC7" w:rsidRPr="005B064A">
        <w:rPr>
          <w:lang w:val="en-GB"/>
        </w:rPr>
        <w:t>s</w:t>
      </w:r>
      <w:r w:rsidRPr="005B064A">
        <w:rPr>
          <w:lang w:val="en-GB"/>
        </w:rPr>
        <w:t xml:space="preserve">. Infrastructure – especially the presence of the highway and electricity network – combined with proximity to main urban </w:t>
      </w:r>
      <w:r w:rsidR="0036515E" w:rsidRPr="005B064A">
        <w:rPr>
          <w:lang w:val="en-GB"/>
        </w:rPr>
        <w:t>centres</w:t>
      </w:r>
      <w:r w:rsidRPr="005B064A">
        <w:rPr>
          <w:lang w:val="en-GB"/>
        </w:rPr>
        <w:t xml:space="preserve"> is </w:t>
      </w:r>
      <w:r w:rsidR="00CF4BC7" w:rsidRPr="005B064A">
        <w:rPr>
          <w:lang w:val="en-GB"/>
        </w:rPr>
        <w:t xml:space="preserve">a </w:t>
      </w:r>
      <w:r w:rsidRPr="005B064A">
        <w:rPr>
          <w:lang w:val="en-GB"/>
        </w:rPr>
        <w:t>stimulant to an entrepreneurial spirit in the village. However, there are no programmes or initiatives to support new businesses or investments and development projects at village level are rare.</w:t>
      </w:r>
    </w:p>
    <w:p w:rsidR="00A535D4" w:rsidRPr="005B064A" w:rsidRDefault="00A535D4" w:rsidP="00383100">
      <w:pPr>
        <w:pStyle w:val="ListParagraph"/>
        <w:widowControl w:val="0"/>
        <w:tabs>
          <w:tab w:val="left" w:pos="90"/>
          <w:tab w:val="left" w:pos="450"/>
          <w:tab w:val="left" w:pos="720"/>
        </w:tabs>
        <w:overflowPunct w:val="0"/>
        <w:autoSpaceDE w:val="0"/>
        <w:autoSpaceDN w:val="0"/>
        <w:adjustRightInd w:val="0"/>
        <w:spacing w:line="276" w:lineRule="auto"/>
        <w:ind w:hanging="720"/>
        <w:jc w:val="both"/>
        <w:rPr>
          <w:b/>
          <w:lang w:val="en-GB"/>
        </w:rPr>
      </w:pPr>
      <w:r w:rsidRPr="005B064A">
        <w:rPr>
          <w:lang w:val="en-GB"/>
        </w:rPr>
        <w:t xml:space="preserve"> </w:t>
      </w:r>
    </w:p>
    <w:p w:rsidR="00575D94" w:rsidRPr="005B064A" w:rsidRDefault="00A535D4" w:rsidP="00883994">
      <w:pPr>
        <w:pStyle w:val="Heading2JSB-SAM"/>
        <w:numPr>
          <w:ilvl w:val="1"/>
          <w:numId w:val="80"/>
        </w:numPr>
        <w:tabs>
          <w:tab w:val="left" w:pos="720"/>
        </w:tabs>
        <w:ind w:left="720" w:hanging="720"/>
        <w:rPr>
          <w:rFonts w:ascii="Times New Roman" w:hAnsi="Times New Roman"/>
          <w:lang w:val="en-GB"/>
        </w:rPr>
      </w:pPr>
      <w:bookmarkStart w:id="242" w:name="_Toc410987226"/>
      <w:bookmarkStart w:id="243" w:name="_Toc410987512"/>
      <w:bookmarkStart w:id="244" w:name="_Toc415063069"/>
      <w:bookmarkStart w:id="245" w:name="_Toc415063293"/>
      <w:bookmarkStart w:id="246" w:name="_Toc433011919"/>
      <w:bookmarkStart w:id="247" w:name="_Toc473131112"/>
      <w:r w:rsidRPr="005B064A">
        <w:rPr>
          <w:rFonts w:ascii="Times New Roman" w:hAnsi="Times New Roman"/>
          <w:lang w:val="en-GB"/>
        </w:rPr>
        <w:t>SOCIO-POLITICAL ENVIRONMENT</w:t>
      </w:r>
      <w:bookmarkEnd w:id="242"/>
      <w:bookmarkEnd w:id="243"/>
      <w:bookmarkEnd w:id="244"/>
      <w:bookmarkEnd w:id="245"/>
      <w:bookmarkEnd w:id="246"/>
      <w:bookmarkEnd w:id="247"/>
    </w:p>
    <w:p w:rsidR="00A535D4" w:rsidRPr="005B064A" w:rsidRDefault="00A535D4" w:rsidP="00383100">
      <w:pPr>
        <w:tabs>
          <w:tab w:val="left" w:pos="720"/>
        </w:tabs>
        <w:ind w:left="720" w:hanging="720"/>
        <w:rPr>
          <w:lang w:val="en-GB"/>
        </w:rPr>
      </w:pPr>
      <w:r w:rsidRPr="005B064A">
        <w:rPr>
          <w:lang w:val="en-GB"/>
        </w:rPr>
        <w:t xml:space="preserve"> </w:t>
      </w:r>
    </w:p>
    <w:p w:rsidR="00A535D4" w:rsidRPr="005B064A" w:rsidRDefault="00423D8A" w:rsidP="00383100">
      <w:pPr>
        <w:tabs>
          <w:tab w:val="left" w:pos="720"/>
        </w:tabs>
        <w:ind w:left="720" w:hanging="720"/>
        <w:rPr>
          <w:b/>
          <w:lang w:val="en-GB"/>
        </w:rPr>
      </w:pPr>
      <w:bookmarkStart w:id="248" w:name="_Toc415063070"/>
      <w:bookmarkStart w:id="249" w:name="_Toc415063294"/>
      <w:bookmarkStart w:id="250" w:name="_Toc433011920"/>
      <w:bookmarkStart w:id="251" w:name="_Toc410987227"/>
      <w:bookmarkStart w:id="252" w:name="_Toc410987513"/>
      <w:r w:rsidRPr="005B064A">
        <w:rPr>
          <w:b/>
          <w:lang w:val="en-GB"/>
        </w:rPr>
        <w:t xml:space="preserve">3.3.1 </w:t>
      </w:r>
      <w:r w:rsidR="00244E60" w:rsidRPr="005B064A">
        <w:rPr>
          <w:b/>
          <w:lang w:val="en-GB"/>
        </w:rPr>
        <w:t>Administration and Governance</w:t>
      </w:r>
      <w:bookmarkEnd w:id="248"/>
      <w:bookmarkEnd w:id="249"/>
      <w:bookmarkEnd w:id="250"/>
    </w:p>
    <w:p w:rsidR="00A535D4" w:rsidRPr="005B064A" w:rsidRDefault="00A535D4" w:rsidP="00383100">
      <w:pPr>
        <w:tabs>
          <w:tab w:val="left" w:pos="720"/>
        </w:tabs>
        <w:spacing w:line="276" w:lineRule="auto"/>
        <w:ind w:left="720" w:hanging="720"/>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Tanzania is a multi-party parliamentary democracy. The country has a central government, regional administrations and local governments. There are 25 Regions in Mainland Tanzania, 166 Local Government Authorities out of which 126 are District</w:t>
      </w:r>
      <w:r w:rsidR="0001326C" w:rsidRPr="005B064A">
        <w:rPr>
          <w:lang w:val="en-GB"/>
        </w:rPr>
        <w:t xml:space="preserve"> </w:t>
      </w:r>
      <w:r w:rsidRPr="005B064A">
        <w:rPr>
          <w:lang w:val="en-GB"/>
        </w:rPr>
        <w:t xml:space="preserve">(rural) Councils and 40 are urban authorities (townships, town, municipal and city councils). </w:t>
      </w:r>
    </w:p>
    <w:p w:rsidR="00A535D4" w:rsidRPr="005B064A" w:rsidRDefault="00A535D4" w:rsidP="00F527D1">
      <w:pPr>
        <w:pStyle w:val="ListParagraph"/>
        <w:tabs>
          <w:tab w:val="left" w:pos="720"/>
        </w:tabs>
        <w:spacing w:line="276" w:lineRule="auto"/>
        <w:ind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b/>
          <w:lang w:val="en-GB"/>
        </w:rPr>
      </w:pPr>
      <w:r w:rsidRPr="005B064A">
        <w:rPr>
          <w:u w:val="single"/>
          <w:lang w:val="en-GB"/>
        </w:rPr>
        <w:t>Formal authorities</w:t>
      </w:r>
      <w:r w:rsidRPr="005B064A">
        <w:rPr>
          <w:lang w:val="en-GB"/>
        </w:rPr>
        <w:t xml:space="preserve"> are as dictated by Tanzanian law.  At community level there is a village council (of 25 members, men and women representing all sub-villages) and in urban area Sub-Ward commonly known as “Mtaa” Councils – (of 6/8 members). Most village and Sub-Ward councils are well functioning and organised into committees. Final decision on key community issues is made at Village Assembly. At the Ward office, the </w:t>
      </w:r>
      <w:r w:rsidR="0036515E" w:rsidRPr="005B064A">
        <w:rPr>
          <w:lang w:val="en-GB"/>
        </w:rPr>
        <w:t>Councillor</w:t>
      </w:r>
      <w:r w:rsidRPr="005B064A">
        <w:rPr>
          <w:lang w:val="en-GB"/>
        </w:rPr>
        <w:t xml:space="preserve"> (</w:t>
      </w:r>
      <w:r w:rsidRPr="005B064A">
        <w:rPr>
          <w:i/>
          <w:lang w:val="en-GB"/>
        </w:rPr>
        <w:t>Diwani</w:t>
      </w:r>
      <w:r w:rsidRPr="005B064A">
        <w:rPr>
          <w:lang w:val="en-GB"/>
        </w:rPr>
        <w:t xml:space="preserve">) presides raising issues with district / national authorities but also working with the village/”Mtaa” councils. In most cases village leadership and authorities are well respected by the population while in others there might be significant questioning of their authority. Issues relating to good governance arise around inclusiveness of decision-making process, with remote locations, women, youth and other marginalized group having a lower access to public debate. Formal Civil Society Organizations (farmers, irrigators, beekeepers, fishers (Beach Management Units), livestock keepers / herders are present in the villages at varying levels of activity. </w:t>
      </w:r>
    </w:p>
    <w:p w:rsidR="00A535D4" w:rsidRPr="005B064A" w:rsidRDefault="00A535D4" w:rsidP="00383100">
      <w:pPr>
        <w:tabs>
          <w:tab w:val="left" w:pos="720"/>
        </w:tabs>
        <w:spacing w:line="276" w:lineRule="auto"/>
        <w:ind w:left="720" w:hanging="720"/>
        <w:jc w:val="both"/>
        <w:rPr>
          <w:b/>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b/>
          <w:lang w:val="en-GB"/>
        </w:rPr>
      </w:pPr>
      <w:r w:rsidRPr="005B064A">
        <w:rPr>
          <w:u w:val="single"/>
          <w:lang w:val="en-GB"/>
        </w:rPr>
        <w:t>Informal authorities and rituals</w:t>
      </w:r>
      <w:r w:rsidRPr="005B064A">
        <w:rPr>
          <w:lang w:val="en-GB"/>
        </w:rPr>
        <w:t xml:space="preserve"> are usually specific</w:t>
      </w:r>
      <w:r w:rsidRPr="005B064A">
        <w:rPr>
          <w:b/>
          <w:lang w:val="en-GB"/>
        </w:rPr>
        <w:t xml:space="preserve"> </w:t>
      </w:r>
      <w:r w:rsidRPr="005B064A">
        <w:rPr>
          <w:lang w:val="en-GB"/>
        </w:rPr>
        <w:t>related to ethnic groups or particular sub-groups within the community. Ethnic group have the elders who usually have advisory role for family matters. Religious authorities play a moral authority role and can sometimes be involved in conflict resolution.</w:t>
      </w:r>
    </w:p>
    <w:p w:rsidR="00A535D4" w:rsidRPr="005B064A" w:rsidRDefault="00A535D4" w:rsidP="00F527D1">
      <w:pPr>
        <w:tabs>
          <w:tab w:val="left" w:pos="720"/>
        </w:tabs>
        <w:spacing w:line="276" w:lineRule="auto"/>
        <w:ind w:left="720" w:hanging="720"/>
        <w:jc w:val="both"/>
        <w:rPr>
          <w:b/>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b/>
          <w:lang w:val="en-GB"/>
        </w:rPr>
      </w:pPr>
      <w:r w:rsidRPr="005B064A">
        <w:rPr>
          <w:u w:val="single"/>
          <w:lang w:val="en-GB"/>
        </w:rPr>
        <w:t>Law enforcement:</w:t>
      </w:r>
      <w:r w:rsidRPr="005B064A">
        <w:rPr>
          <w:b/>
          <w:lang w:val="en-GB"/>
        </w:rPr>
        <w:t xml:space="preserve"> </w:t>
      </w:r>
      <w:r w:rsidRPr="005B064A">
        <w:rPr>
          <w:lang w:val="en-GB"/>
        </w:rPr>
        <w:t>the Village / “Mtaa” Executive Officer is the only representation of central governm</w:t>
      </w:r>
      <w:r w:rsidR="0001326C" w:rsidRPr="005B064A">
        <w:rPr>
          <w:lang w:val="en-GB"/>
        </w:rPr>
        <w:t xml:space="preserve">ent authority. Law enforcement </w:t>
      </w:r>
      <w:r w:rsidR="0036515E" w:rsidRPr="005B064A">
        <w:rPr>
          <w:lang w:val="en-GB"/>
        </w:rPr>
        <w:t>infrastructure exists</w:t>
      </w:r>
      <w:r w:rsidRPr="005B064A">
        <w:rPr>
          <w:lang w:val="en-GB"/>
        </w:rPr>
        <w:t xml:space="preserve"> in most urban communities and some villages (police post, primary court) but for most there is no magistrate or police representation in the village. In the absence of formal law enforcement authorities, the village relies on “Mgambo” (placed under the authority of the village council’s security and safety committee) and “Sungusungu” and more recently “Polisi Jamii” (informal group acting as a watchdog for community security). Mgambo are considered as effective despite their low access to equipment. Overall regulations are well implemented in the village and crime level is low as com</w:t>
      </w:r>
      <w:r w:rsidR="0001326C" w:rsidRPr="005B064A">
        <w:rPr>
          <w:lang w:val="en-GB"/>
        </w:rPr>
        <w:t xml:space="preserve">pared to urban areas. However, </w:t>
      </w:r>
      <w:r w:rsidRPr="005B064A">
        <w:rPr>
          <w:lang w:val="en-GB"/>
        </w:rPr>
        <w:t xml:space="preserve">in fishing villages the maritime regulations are less enforced and illegal fishing activities are rarely sanctioned. </w:t>
      </w:r>
    </w:p>
    <w:p w:rsidR="00A535D4" w:rsidRPr="005B064A" w:rsidRDefault="00A535D4" w:rsidP="00383100">
      <w:pPr>
        <w:tabs>
          <w:tab w:val="left" w:pos="720"/>
        </w:tabs>
        <w:spacing w:line="276" w:lineRule="auto"/>
        <w:ind w:left="720" w:hanging="720"/>
        <w:rPr>
          <w:lang w:val="en-GB"/>
        </w:rPr>
      </w:pPr>
    </w:p>
    <w:p w:rsidR="00A535D4" w:rsidRPr="005B064A" w:rsidRDefault="00423D8A" w:rsidP="00383100">
      <w:pPr>
        <w:tabs>
          <w:tab w:val="left" w:pos="720"/>
        </w:tabs>
        <w:ind w:left="720" w:hanging="720"/>
        <w:rPr>
          <w:b/>
          <w:lang w:val="en-GB"/>
        </w:rPr>
      </w:pPr>
      <w:bookmarkStart w:id="253" w:name="_Toc415063071"/>
      <w:bookmarkStart w:id="254" w:name="_Toc415063295"/>
      <w:bookmarkStart w:id="255" w:name="_Toc433011921"/>
      <w:r w:rsidRPr="005B064A">
        <w:rPr>
          <w:b/>
          <w:lang w:val="en-GB"/>
        </w:rPr>
        <w:t xml:space="preserve">3.3.2 </w:t>
      </w:r>
      <w:r w:rsidR="00244E60" w:rsidRPr="005B064A">
        <w:rPr>
          <w:b/>
          <w:lang w:val="en-GB"/>
        </w:rPr>
        <w:t>Demographics</w:t>
      </w:r>
      <w:bookmarkEnd w:id="251"/>
      <w:bookmarkEnd w:id="252"/>
      <w:bookmarkEnd w:id="253"/>
      <w:bookmarkEnd w:id="254"/>
      <w:bookmarkEnd w:id="255"/>
      <w:r w:rsidR="00244E60" w:rsidRPr="005B064A">
        <w:rPr>
          <w:b/>
          <w:lang w:val="en-GB"/>
        </w:rPr>
        <w:t xml:space="preserve"> </w:t>
      </w:r>
    </w:p>
    <w:p w:rsidR="00A535D4" w:rsidRPr="005B064A" w:rsidRDefault="00A535D4" w:rsidP="00383100">
      <w:pPr>
        <w:widowControl w:val="0"/>
        <w:tabs>
          <w:tab w:val="left" w:pos="720"/>
          <w:tab w:val="left" w:pos="8640"/>
        </w:tabs>
        <w:autoSpaceDE w:val="0"/>
        <w:autoSpaceDN w:val="0"/>
        <w:adjustRightInd w:val="0"/>
        <w:spacing w:line="276" w:lineRule="auto"/>
        <w:ind w:left="720" w:hanging="720"/>
        <w:jc w:val="both"/>
        <w:rPr>
          <w:lang w:val="en-GB"/>
        </w:rPr>
      </w:pPr>
    </w:p>
    <w:p w:rsidR="005A7050" w:rsidRPr="005B064A" w:rsidRDefault="009E2D6E" w:rsidP="00883994">
      <w:pPr>
        <w:pStyle w:val="ListParagraph"/>
        <w:numPr>
          <w:ilvl w:val="0"/>
          <w:numId w:val="33"/>
        </w:numPr>
        <w:tabs>
          <w:tab w:val="left" w:pos="720"/>
        </w:tabs>
        <w:ind w:left="720" w:hanging="720"/>
        <w:jc w:val="both"/>
        <w:rPr>
          <w:rStyle w:val="apple-converted-space"/>
          <w:shd w:val="clear" w:color="auto" w:fill="FFFFFF"/>
          <w:lang w:val="en-GB"/>
        </w:rPr>
      </w:pPr>
      <w:r w:rsidRPr="005B064A">
        <w:rPr>
          <w:lang w:val="en-GB"/>
        </w:rPr>
        <w:t xml:space="preserve">Based on a 2012 national census, </w:t>
      </w:r>
      <w:hyperlink r:id="rId44" w:tooltip="Mbeya" w:history="1">
        <w:r w:rsidR="005A7050" w:rsidRPr="005B064A">
          <w:rPr>
            <w:lang w:val="en-GB"/>
          </w:rPr>
          <w:t>Mbeya</w:t>
        </w:r>
      </w:hyperlink>
      <w:r w:rsidR="005A7050" w:rsidRPr="005B064A">
        <w:rPr>
          <w:lang w:val="en-GB"/>
        </w:rPr>
        <w:t xml:space="preserve"> </w:t>
      </w:r>
      <w:r w:rsidRPr="005B064A">
        <w:rPr>
          <w:lang w:val="en-GB"/>
        </w:rPr>
        <w:t>r</w:t>
      </w:r>
      <w:r w:rsidR="005A7050" w:rsidRPr="005B064A">
        <w:rPr>
          <w:lang w:val="en-GB"/>
        </w:rPr>
        <w:t>egion had a population of 2,707,410.  For 2002-2012, the region's 2.7 percent average annual population growth rate.  Iringa region ha</w:t>
      </w:r>
      <w:r w:rsidRPr="005B064A">
        <w:rPr>
          <w:lang w:val="en-GB"/>
        </w:rPr>
        <w:t>d</w:t>
      </w:r>
      <w:r w:rsidR="005A7050" w:rsidRPr="005B064A">
        <w:rPr>
          <w:lang w:val="en-GB"/>
        </w:rPr>
        <w:t xml:space="preserve"> a total population of 941,238 – with </w:t>
      </w:r>
      <w:r w:rsidRPr="005B064A">
        <w:rPr>
          <w:lang w:val="en-GB"/>
        </w:rPr>
        <w:t xml:space="preserve">among the </w:t>
      </w:r>
      <w:r w:rsidR="005A7050" w:rsidRPr="005B064A">
        <w:rPr>
          <w:lang w:val="en-GB"/>
        </w:rPr>
        <w:t>lowest growing populations in Tanzania</w:t>
      </w:r>
      <w:r w:rsidRPr="005B064A">
        <w:rPr>
          <w:lang w:val="en-GB"/>
        </w:rPr>
        <w:t xml:space="preserve"> of 1.1%. Iringa region had a total population of 702,097 and growth rate of 0.8%. Rukwa region had a total population of 1,004,539 with a population growth of 3.2%. Katavi region had a total population of 564,604 with a growth rate of 3.2%</w:t>
      </w:r>
    </w:p>
    <w:p w:rsidR="005A7050" w:rsidRPr="005B064A" w:rsidRDefault="005A7050" w:rsidP="00383100">
      <w:pPr>
        <w:widowControl w:val="0"/>
        <w:tabs>
          <w:tab w:val="left" w:pos="720"/>
          <w:tab w:val="left" w:pos="8640"/>
        </w:tabs>
        <w:autoSpaceDE w:val="0"/>
        <w:autoSpaceDN w:val="0"/>
        <w:adjustRightInd w:val="0"/>
        <w:spacing w:line="276" w:lineRule="auto"/>
        <w:ind w:left="720" w:hanging="720"/>
        <w:jc w:val="both"/>
        <w:rPr>
          <w:lang w:val="en-GB"/>
        </w:rPr>
      </w:pPr>
    </w:p>
    <w:p w:rsidR="00AC2BFB"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The current population of villages ranges from small numbers of 2,000 to lager number of more than 10,000 people. The ratio between men and women are invariable equal, in most cases is slightly tilted in favour of one sex. Children (those under 18 years old) represent almost half of the population, with the national average being 44%. Population growing in the villages is both from natural growth and in-migration. Outmigration is also an important factor, especially for youth going to search for jobs. </w:t>
      </w:r>
    </w:p>
    <w:p w:rsidR="00AC2BFB" w:rsidRPr="005B064A" w:rsidRDefault="00AC2BFB" w:rsidP="00383100">
      <w:pPr>
        <w:pStyle w:val="ListParagraph"/>
        <w:tabs>
          <w:tab w:val="left" w:pos="720"/>
        </w:tabs>
        <w:spacing w:line="276" w:lineRule="auto"/>
        <w:ind w:hanging="720"/>
        <w:jc w:val="both"/>
        <w:rPr>
          <w:lang w:val="en-GB"/>
        </w:rPr>
      </w:pPr>
    </w:p>
    <w:p w:rsidR="00A535D4" w:rsidRPr="005B064A" w:rsidRDefault="00A535D4" w:rsidP="00383100">
      <w:pPr>
        <w:widowControl w:val="0"/>
        <w:tabs>
          <w:tab w:val="left" w:pos="90"/>
          <w:tab w:val="left" w:pos="450"/>
          <w:tab w:val="left" w:pos="720"/>
        </w:tabs>
        <w:overflowPunct w:val="0"/>
        <w:autoSpaceDE w:val="0"/>
        <w:autoSpaceDN w:val="0"/>
        <w:adjustRightInd w:val="0"/>
        <w:spacing w:line="276" w:lineRule="auto"/>
        <w:ind w:left="720" w:hanging="720"/>
        <w:jc w:val="both"/>
        <w:rPr>
          <w:lang w:val="en-GB"/>
        </w:rPr>
      </w:pPr>
    </w:p>
    <w:p w:rsidR="00A535D4" w:rsidRPr="005B064A" w:rsidRDefault="00244E60" w:rsidP="00383100">
      <w:pPr>
        <w:tabs>
          <w:tab w:val="left" w:pos="720"/>
        </w:tabs>
        <w:ind w:left="720" w:hanging="720"/>
        <w:rPr>
          <w:b/>
          <w:lang w:val="en-GB"/>
        </w:rPr>
      </w:pPr>
      <w:bookmarkStart w:id="256" w:name="_Toc410987228"/>
      <w:bookmarkStart w:id="257" w:name="_Toc410987514"/>
      <w:r w:rsidRPr="005B064A">
        <w:rPr>
          <w:lang w:val="en-GB"/>
        </w:rPr>
        <w:t xml:space="preserve"> </w:t>
      </w:r>
      <w:bookmarkStart w:id="258" w:name="_Toc415063072"/>
      <w:bookmarkStart w:id="259" w:name="_Toc415063296"/>
      <w:bookmarkStart w:id="260" w:name="_Toc433011922"/>
      <w:r w:rsidR="00423D8A" w:rsidRPr="005B064A">
        <w:rPr>
          <w:b/>
          <w:lang w:val="en-GB"/>
        </w:rPr>
        <w:t xml:space="preserve">3.3.3 </w:t>
      </w:r>
      <w:r w:rsidRPr="005B064A">
        <w:rPr>
          <w:b/>
          <w:lang w:val="en-GB"/>
        </w:rPr>
        <w:t>History and Settlement Patterns</w:t>
      </w:r>
      <w:bookmarkEnd w:id="258"/>
      <w:bookmarkEnd w:id="259"/>
      <w:bookmarkEnd w:id="260"/>
    </w:p>
    <w:p w:rsidR="00A535D4" w:rsidRPr="005B064A" w:rsidRDefault="00A535D4" w:rsidP="00383100">
      <w:pPr>
        <w:tabs>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Typical Tanzanian village</w:t>
      </w:r>
      <w:r w:rsidR="00CA305C" w:rsidRPr="005B064A">
        <w:rPr>
          <w:lang w:val="en-GB"/>
        </w:rPr>
        <w:t>, CFAST area inclusive,</w:t>
      </w:r>
      <w:r w:rsidRPr="005B064A">
        <w:rPr>
          <w:lang w:val="en-GB"/>
        </w:rPr>
        <w:t xml:space="preserve"> constitute of sub-villages one of them being the village centre – a hub of activities including village administration, seat of main village institutions (school, health </w:t>
      </w:r>
      <w:r w:rsidR="0036515E" w:rsidRPr="005B064A">
        <w:rPr>
          <w:lang w:val="en-GB"/>
        </w:rPr>
        <w:t>centre</w:t>
      </w:r>
      <w:r w:rsidRPr="005B064A">
        <w:rPr>
          <w:lang w:val="en-GB"/>
        </w:rPr>
        <w:t>, religious etc.) and trade. The history of many villages is typical –some are traditional villages created from time immemorial or by trade or colonial administration process. Many have a more recent history created by the ‘villagization’ process in 1974 where by the central government took the decision to move all the small settlements to create larger villages mostly located along the main roads. Since then these villages have expanded by natural growth and by small waves of immigration.</w:t>
      </w:r>
    </w:p>
    <w:p w:rsidR="00DE3770" w:rsidRPr="005B064A" w:rsidRDefault="00DE3770" w:rsidP="00383100">
      <w:pPr>
        <w:pStyle w:val="ListParagraph"/>
        <w:tabs>
          <w:tab w:val="left" w:pos="720"/>
        </w:tabs>
        <w:spacing w:line="276" w:lineRule="auto"/>
        <w:ind w:hanging="720"/>
        <w:jc w:val="both"/>
        <w:rPr>
          <w:lang w:val="en-GB"/>
        </w:rPr>
      </w:pPr>
    </w:p>
    <w:p w:rsidR="00A535D4" w:rsidRPr="005B064A" w:rsidRDefault="00423D8A" w:rsidP="00383100">
      <w:pPr>
        <w:tabs>
          <w:tab w:val="left" w:pos="720"/>
        </w:tabs>
        <w:ind w:left="720" w:hanging="720"/>
        <w:rPr>
          <w:b/>
          <w:lang w:val="en-GB"/>
        </w:rPr>
      </w:pPr>
      <w:bookmarkStart w:id="261" w:name="_Toc415063073"/>
      <w:bookmarkStart w:id="262" w:name="_Toc415063297"/>
      <w:bookmarkStart w:id="263" w:name="_Toc433011923"/>
      <w:r w:rsidRPr="005B064A">
        <w:rPr>
          <w:b/>
          <w:lang w:val="en-GB"/>
        </w:rPr>
        <w:t xml:space="preserve">3.3.4 </w:t>
      </w:r>
      <w:r w:rsidR="00244E60" w:rsidRPr="005B064A">
        <w:rPr>
          <w:b/>
          <w:lang w:val="en-GB"/>
        </w:rPr>
        <w:t>Culture and Religion</w:t>
      </w:r>
      <w:bookmarkEnd w:id="261"/>
      <w:bookmarkEnd w:id="262"/>
      <w:bookmarkEnd w:id="263"/>
    </w:p>
    <w:p w:rsidR="00A535D4" w:rsidRPr="005B064A" w:rsidRDefault="00A535D4" w:rsidP="00383100">
      <w:pPr>
        <w:tabs>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Tanzania is made up of more than 120 different tribes, most of them belonging to the big Bantu family. Most communities are with ethnic diversity and population is predominantly Muslim</w:t>
      </w:r>
      <w:r w:rsidR="00256A4E" w:rsidRPr="005B064A">
        <w:rPr>
          <w:lang w:val="en-GB"/>
        </w:rPr>
        <w:t>s</w:t>
      </w:r>
      <w:r w:rsidRPr="005B064A">
        <w:rPr>
          <w:lang w:val="en-GB"/>
        </w:rPr>
        <w:t xml:space="preserve"> and Christians with the ratio between the two religions varying with geographical locations. The two religions coexist peacefully: people from both faiths intermarry, </w:t>
      </w:r>
      <w:r w:rsidR="00CF4BC7" w:rsidRPr="005B064A">
        <w:rPr>
          <w:lang w:val="en-GB"/>
        </w:rPr>
        <w:t xml:space="preserve">and </w:t>
      </w:r>
      <w:r w:rsidRPr="005B064A">
        <w:rPr>
          <w:lang w:val="en-GB"/>
        </w:rPr>
        <w:t>both groups are treated equally by the village government. Traditional rituals and paganism is declining in most villages. Cemeteries for different religion</w:t>
      </w:r>
      <w:r w:rsidR="00CF4BC7" w:rsidRPr="005B064A">
        <w:rPr>
          <w:lang w:val="en-GB"/>
        </w:rPr>
        <w:t>s</w:t>
      </w:r>
      <w:r w:rsidRPr="005B064A">
        <w:rPr>
          <w:lang w:val="en-GB"/>
        </w:rPr>
        <w:t xml:space="preserve"> (where present as most village people use family plots) are clearly identified and kept apart. There are sacred sites in the villages (trees, places, graves, caves</w:t>
      </w:r>
      <w:r w:rsidR="00CF4BC7" w:rsidRPr="005B064A">
        <w:rPr>
          <w:lang w:val="en-GB"/>
        </w:rPr>
        <w:t xml:space="preserve">, </w:t>
      </w:r>
      <w:r w:rsidR="0036515E" w:rsidRPr="005B064A">
        <w:rPr>
          <w:lang w:val="en-GB"/>
        </w:rPr>
        <w:t>etc.</w:t>
      </w:r>
      <w:r w:rsidRPr="005B064A">
        <w:rPr>
          <w:lang w:val="en-GB"/>
        </w:rPr>
        <w:t xml:space="preserve"> - some </w:t>
      </w:r>
      <w:r w:rsidR="00CF4BC7" w:rsidRPr="005B064A">
        <w:rPr>
          <w:lang w:val="en-GB"/>
        </w:rPr>
        <w:t xml:space="preserve">are </w:t>
      </w:r>
      <w:r w:rsidRPr="005B064A">
        <w:rPr>
          <w:lang w:val="en-GB"/>
        </w:rPr>
        <w:t>specific for particular ethnic groups, while some are revered by whole community).</w:t>
      </w:r>
    </w:p>
    <w:p w:rsidR="00DE3770" w:rsidRPr="005B064A" w:rsidRDefault="00DE3770" w:rsidP="00383100">
      <w:pPr>
        <w:pStyle w:val="ListParagraph"/>
        <w:widowControl w:val="0"/>
        <w:tabs>
          <w:tab w:val="left" w:pos="90"/>
          <w:tab w:val="left" w:pos="720"/>
        </w:tabs>
        <w:overflowPunct w:val="0"/>
        <w:autoSpaceDE w:val="0"/>
        <w:autoSpaceDN w:val="0"/>
        <w:adjustRightInd w:val="0"/>
        <w:spacing w:line="276" w:lineRule="auto"/>
        <w:ind w:hanging="720"/>
        <w:jc w:val="both"/>
        <w:rPr>
          <w:lang w:val="en-GB"/>
        </w:rPr>
      </w:pPr>
    </w:p>
    <w:p w:rsidR="00A535D4" w:rsidRPr="005B064A" w:rsidRDefault="00423D8A" w:rsidP="00383100">
      <w:pPr>
        <w:tabs>
          <w:tab w:val="left" w:pos="720"/>
        </w:tabs>
        <w:ind w:left="720" w:hanging="720"/>
        <w:rPr>
          <w:b/>
          <w:lang w:val="en-GB"/>
        </w:rPr>
      </w:pPr>
      <w:bookmarkStart w:id="264" w:name="_Toc415063074"/>
      <w:bookmarkStart w:id="265" w:name="_Toc415063298"/>
      <w:bookmarkStart w:id="266" w:name="_Toc433011924"/>
      <w:r w:rsidRPr="005B064A">
        <w:rPr>
          <w:b/>
          <w:lang w:val="en-GB"/>
        </w:rPr>
        <w:t xml:space="preserve">3.3.5 </w:t>
      </w:r>
      <w:r w:rsidR="00244E60" w:rsidRPr="005B064A">
        <w:rPr>
          <w:b/>
          <w:lang w:val="en-GB"/>
        </w:rPr>
        <w:t>Health Status</w:t>
      </w:r>
      <w:bookmarkEnd w:id="256"/>
      <w:bookmarkEnd w:id="257"/>
      <w:bookmarkEnd w:id="264"/>
      <w:bookmarkEnd w:id="265"/>
      <w:bookmarkEnd w:id="266"/>
      <w:r w:rsidR="00244E60" w:rsidRPr="005B064A">
        <w:rPr>
          <w:b/>
          <w:lang w:val="en-GB"/>
        </w:rPr>
        <w:t xml:space="preserve"> </w:t>
      </w:r>
    </w:p>
    <w:p w:rsidR="00A535D4" w:rsidRPr="005B064A" w:rsidRDefault="00A535D4" w:rsidP="00383100">
      <w:pPr>
        <w:widowControl w:val="0"/>
        <w:tabs>
          <w:tab w:val="left" w:pos="720"/>
          <w:tab w:val="left" w:pos="8640"/>
        </w:tabs>
        <w:autoSpaceDE w:val="0"/>
        <w:autoSpaceDN w:val="0"/>
        <w:adjustRightInd w:val="0"/>
        <w:spacing w:line="276" w:lineRule="auto"/>
        <w:ind w:left="720" w:hanging="720"/>
        <w:jc w:val="both"/>
        <w:rPr>
          <w:lang w:val="en-GB"/>
        </w:rPr>
      </w:pPr>
    </w:p>
    <w:p w:rsidR="00A535D4" w:rsidRPr="005B064A" w:rsidRDefault="00834224" w:rsidP="00883994">
      <w:pPr>
        <w:pStyle w:val="ListParagraph"/>
        <w:widowControl w:val="0"/>
        <w:numPr>
          <w:ilvl w:val="0"/>
          <w:numId w:val="33"/>
        </w:numPr>
        <w:tabs>
          <w:tab w:val="left" w:pos="90"/>
          <w:tab w:val="left" w:pos="720"/>
        </w:tabs>
        <w:overflowPunct w:val="0"/>
        <w:autoSpaceDE w:val="0"/>
        <w:autoSpaceDN w:val="0"/>
        <w:adjustRightInd w:val="0"/>
        <w:spacing w:line="276" w:lineRule="auto"/>
        <w:ind w:left="720" w:hanging="720"/>
        <w:jc w:val="both"/>
        <w:rPr>
          <w:lang w:val="en-GB"/>
        </w:rPr>
      </w:pPr>
      <w:r w:rsidRPr="005B064A">
        <w:rPr>
          <w:lang w:val="en-GB"/>
        </w:rPr>
        <w:t xml:space="preserve">The United Nations classifies Tanzania as one of the least developed countries. Most recent estimates on health indicators are available from year 2003 – 2009 and according to which the average annual growth of population in Tanzania is estimated at 2.8% (World Bank, 2008). With a predominantly rural population, the country has recently made impressive gains in reducing infant and under-five mortality rates, estimated in 2009 at 108 and 68 per 1000 live births respectively (WHO Health Profile, WHO NCD, 2011). These gains have been made despite 57.8% of the population estimated to live under the poverty line of 1 USD per day. However, the maternal mortality ratio (MMR) remains persistently high, reported as 790 per 100,000 live births (WHO Health Profile). </w:t>
      </w:r>
    </w:p>
    <w:p w:rsidR="00F527D1" w:rsidRPr="005B064A" w:rsidRDefault="00F527D1" w:rsidP="00F527D1">
      <w:pPr>
        <w:pStyle w:val="ListParagraph"/>
        <w:widowControl w:val="0"/>
        <w:tabs>
          <w:tab w:val="left" w:pos="90"/>
          <w:tab w:val="left" w:pos="720"/>
        </w:tabs>
        <w:overflowPunct w:val="0"/>
        <w:autoSpaceDE w:val="0"/>
        <w:autoSpaceDN w:val="0"/>
        <w:adjustRightInd w:val="0"/>
        <w:spacing w:line="276" w:lineRule="auto"/>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There usually a dispensary in one village serving a number of neighbouring villages. Basic services such sanitation </w:t>
      </w:r>
      <w:r w:rsidR="0036515E" w:rsidRPr="005B064A">
        <w:rPr>
          <w:lang w:val="en-GB"/>
        </w:rPr>
        <w:t>is</w:t>
      </w:r>
      <w:r w:rsidRPr="005B064A">
        <w:rPr>
          <w:lang w:val="en-GB"/>
        </w:rPr>
        <w:t xml:space="preserve"> available at the dispensary some linked to public electricity network. However sizes of dispensary are often not adequate for the population they serve and usually without adequate level of staffing. The number of births taking place within medical facilities is very high</w:t>
      </w:r>
      <w:r w:rsidR="00B42F7F" w:rsidRPr="005B064A">
        <w:rPr>
          <w:lang w:val="en-GB"/>
        </w:rPr>
        <w:t>,</w:t>
      </w:r>
      <w:r w:rsidRPr="005B064A">
        <w:rPr>
          <w:lang w:val="en-GB"/>
        </w:rPr>
        <w:t xml:space="preserve"> which is attributed to high level of health awareness in the population. Common pathologies in the villages are typical of rural Tanzania (malaria, gastrointestinal diseases). Most villages are regarded vulnerable to HIV/AIDS because of the proximity of the road with some recording very high prevalence of HIV infections especially areas with big infrastructure (road) construction projects. While there are traditional healers in villages, the majority of people prefer going to the dispensary. </w:t>
      </w:r>
    </w:p>
    <w:p w:rsidR="00A535D4" w:rsidRPr="005B064A" w:rsidRDefault="00A535D4" w:rsidP="00383100">
      <w:pPr>
        <w:tabs>
          <w:tab w:val="left" w:pos="720"/>
        </w:tabs>
        <w:ind w:left="720" w:hanging="720"/>
        <w:rPr>
          <w:lang w:val="en-GB"/>
        </w:rPr>
      </w:pPr>
    </w:p>
    <w:p w:rsidR="00A535D4" w:rsidRPr="005B064A" w:rsidRDefault="00843F31" w:rsidP="00383100">
      <w:pPr>
        <w:tabs>
          <w:tab w:val="left" w:pos="720"/>
        </w:tabs>
        <w:ind w:left="720" w:hanging="720"/>
        <w:rPr>
          <w:b/>
          <w:lang w:val="en-GB"/>
        </w:rPr>
      </w:pPr>
      <w:bookmarkStart w:id="267" w:name="_Toc415063075"/>
      <w:bookmarkStart w:id="268" w:name="_Toc415063299"/>
      <w:bookmarkStart w:id="269" w:name="_Toc433011925"/>
      <w:r w:rsidRPr="005B064A">
        <w:rPr>
          <w:b/>
          <w:lang w:val="en-GB"/>
        </w:rPr>
        <w:t xml:space="preserve">3.3.6 </w:t>
      </w:r>
      <w:r w:rsidR="00244E60" w:rsidRPr="005B064A">
        <w:rPr>
          <w:b/>
          <w:lang w:val="en-GB"/>
        </w:rPr>
        <w:t>Food Security and Nutrition</w:t>
      </w:r>
      <w:bookmarkEnd w:id="267"/>
      <w:bookmarkEnd w:id="268"/>
      <w:bookmarkEnd w:id="269"/>
    </w:p>
    <w:p w:rsidR="00A535D4" w:rsidRPr="005B064A" w:rsidRDefault="00A535D4" w:rsidP="00383100">
      <w:pPr>
        <w:tabs>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Village</w:t>
      </w:r>
      <w:r w:rsidR="00B42F7F" w:rsidRPr="005B064A">
        <w:rPr>
          <w:lang w:val="en-GB"/>
        </w:rPr>
        <w:t>s</w:t>
      </w:r>
      <w:r w:rsidRPr="005B064A">
        <w:rPr>
          <w:lang w:val="en-GB"/>
        </w:rPr>
        <w:t xml:space="preserve"> have good access to a diversity of food products: fish, rice, cereals, beans, vegetable and fruits. However, people’s ability to access these products varies according to their livelihoods leading to inequalities in nutrition levels.</w:t>
      </w:r>
      <w:r w:rsidR="006D1B2C" w:rsidRPr="005B064A">
        <w:rPr>
          <w:lang w:val="en-GB"/>
        </w:rPr>
        <w:t xml:space="preserve"> Food security in some villages</w:t>
      </w:r>
      <w:r w:rsidRPr="005B064A">
        <w:rPr>
          <w:lang w:val="en-GB"/>
        </w:rPr>
        <w:t xml:space="preserve"> is, however, very uncertain. </w:t>
      </w:r>
      <w:r w:rsidR="00327F85" w:rsidRPr="005B064A">
        <w:rPr>
          <w:lang w:val="en-GB"/>
        </w:rPr>
        <w:t xml:space="preserve"> </w:t>
      </w:r>
      <w:r w:rsidRPr="005B064A">
        <w:rPr>
          <w:lang w:val="en-GB"/>
        </w:rPr>
        <w:t>The situation is related to the harvest. In the absence of irrigation and phytosanitary treatments (fertilizers or treatment for pests), the availability of food supplies is affected significantly by climatic conditions and plant epidemic outbreaks.</w:t>
      </w:r>
      <w:r w:rsidR="007D3BC5" w:rsidRPr="005B064A">
        <w:rPr>
          <w:lang w:val="en-GB"/>
        </w:rPr>
        <w:t xml:space="preserve"> Tanzania has a national Food Reserve Agency, which is responsible for providing food </w:t>
      </w:r>
      <w:r w:rsidR="0036515E" w:rsidRPr="005B064A">
        <w:rPr>
          <w:lang w:val="en-GB"/>
        </w:rPr>
        <w:t>relief</w:t>
      </w:r>
      <w:r w:rsidR="007D3BC5" w:rsidRPr="005B064A">
        <w:rPr>
          <w:lang w:val="en-GB"/>
        </w:rPr>
        <w:t xml:space="preserve"> to affected areas in Tanzania.  </w:t>
      </w:r>
    </w:p>
    <w:p w:rsidR="00A535D4" w:rsidRPr="005B064A" w:rsidRDefault="00A535D4" w:rsidP="00383100">
      <w:pPr>
        <w:tabs>
          <w:tab w:val="left" w:pos="720"/>
        </w:tabs>
        <w:spacing w:line="276" w:lineRule="auto"/>
        <w:ind w:left="720" w:hanging="720"/>
        <w:jc w:val="both"/>
        <w:rPr>
          <w:lang w:val="en-GB"/>
        </w:rPr>
      </w:pPr>
    </w:p>
    <w:p w:rsidR="00A535D4" w:rsidRPr="005B064A" w:rsidRDefault="00843F31" w:rsidP="00383100">
      <w:pPr>
        <w:tabs>
          <w:tab w:val="left" w:pos="720"/>
        </w:tabs>
        <w:ind w:left="720" w:hanging="720"/>
        <w:rPr>
          <w:b/>
          <w:lang w:val="en-GB"/>
        </w:rPr>
      </w:pPr>
      <w:bookmarkStart w:id="270" w:name="_Toc415063076"/>
      <w:bookmarkStart w:id="271" w:name="_Toc415063300"/>
      <w:bookmarkStart w:id="272" w:name="_Toc433011926"/>
      <w:r w:rsidRPr="005B064A">
        <w:rPr>
          <w:b/>
          <w:lang w:val="en-GB"/>
        </w:rPr>
        <w:t xml:space="preserve">3.3.7 </w:t>
      </w:r>
      <w:r w:rsidR="00244E60" w:rsidRPr="005B064A">
        <w:rPr>
          <w:b/>
          <w:lang w:val="en-GB"/>
        </w:rPr>
        <w:t>Infrastructure and Social Services</w:t>
      </w:r>
      <w:bookmarkEnd w:id="270"/>
      <w:bookmarkEnd w:id="271"/>
      <w:bookmarkEnd w:id="272"/>
    </w:p>
    <w:p w:rsidR="00A535D4" w:rsidRPr="005B064A" w:rsidRDefault="00A535D4" w:rsidP="00383100">
      <w:pPr>
        <w:pStyle w:val="ListParagraph"/>
        <w:tabs>
          <w:tab w:val="left" w:pos="720"/>
        </w:tabs>
        <w:spacing w:line="276" w:lineRule="auto"/>
        <w:ind w:hanging="720"/>
        <w:jc w:val="both"/>
        <w:rPr>
          <w:b/>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u w:val="single"/>
          <w:lang w:val="en-GB"/>
        </w:rPr>
        <w:t>Transportation:</w:t>
      </w:r>
      <w:r w:rsidRPr="005B064A">
        <w:rPr>
          <w:lang w:val="en-GB"/>
        </w:rPr>
        <w:t xml:space="preserve"> for villages located on the main highways, transport of passengers and goods takes place through private companies. Despite the lack of safety features along the more rural roads, major accidents are rare. Smaller roads in the village are maintained by the community. There are few transportation businesses which comprise of buses driving to and from man urban </w:t>
      </w:r>
      <w:r w:rsidR="0036515E" w:rsidRPr="005B064A">
        <w:rPr>
          <w:lang w:val="en-GB"/>
        </w:rPr>
        <w:t>centres</w:t>
      </w:r>
      <w:r w:rsidRPr="005B064A">
        <w:rPr>
          <w:lang w:val="en-GB"/>
        </w:rPr>
        <w:t xml:space="preserve"> on a daily basis. Inhabitants mostly use motorbike taxis (bodaboda), bicycles for transporting people and goods. </w:t>
      </w:r>
    </w:p>
    <w:p w:rsidR="00A535D4" w:rsidRPr="005B064A" w:rsidRDefault="00A535D4" w:rsidP="00383100">
      <w:pPr>
        <w:tabs>
          <w:tab w:val="left" w:pos="720"/>
        </w:tabs>
        <w:spacing w:line="276" w:lineRule="auto"/>
        <w:ind w:left="720" w:hanging="720"/>
        <w:jc w:val="both"/>
        <w:rPr>
          <w:b/>
          <w:lang w:val="en-GB"/>
        </w:rPr>
      </w:pPr>
    </w:p>
    <w:p w:rsidR="007D3BC5" w:rsidRPr="005B064A" w:rsidRDefault="00A535D4" w:rsidP="00883994">
      <w:pPr>
        <w:pStyle w:val="ListParagraph"/>
        <w:numPr>
          <w:ilvl w:val="0"/>
          <w:numId w:val="33"/>
        </w:numPr>
        <w:shd w:val="clear" w:color="auto" w:fill="FFFFFF"/>
        <w:tabs>
          <w:tab w:val="left" w:pos="720"/>
        </w:tabs>
        <w:spacing w:before="100" w:beforeAutospacing="1" w:after="100" w:afterAutospacing="1"/>
        <w:ind w:left="720" w:hanging="720"/>
        <w:jc w:val="both"/>
        <w:rPr>
          <w:sz w:val="13"/>
          <w:szCs w:val="13"/>
          <w:lang w:val="en-GB"/>
        </w:rPr>
      </w:pPr>
      <w:r w:rsidRPr="005B064A">
        <w:rPr>
          <w:u w:val="single"/>
          <w:lang w:val="en-GB"/>
        </w:rPr>
        <w:t>Education</w:t>
      </w:r>
      <w:r w:rsidRPr="005B064A">
        <w:rPr>
          <w:lang w:val="en-GB"/>
        </w:rPr>
        <w:t xml:space="preserve">: usually there </w:t>
      </w:r>
      <w:r w:rsidR="0036515E" w:rsidRPr="005B064A">
        <w:rPr>
          <w:lang w:val="en-GB"/>
        </w:rPr>
        <w:t>are</w:t>
      </w:r>
      <w:r w:rsidRPr="005B064A">
        <w:rPr>
          <w:lang w:val="en-GB"/>
        </w:rPr>
        <w:t xml:space="preserve"> one or two primary schools per village that welcome male and female pupils studying in 7 grades.</w:t>
      </w:r>
      <w:r w:rsidR="007D3BC5" w:rsidRPr="005B064A">
        <w:rPr>
          <w:lang w:val="en-GB"/>
        </w:rPr>
        <w:t xml:space="preserve"> (ratio of fema</w:t>
      </w:r>
      <w:r w:rsidR="00256A4E" w:rsidRPr="005B064A">
        <w:rPr>
          <w:lang w:val="en-GB"/>
        </w:rPr>
        <w:t>le</w:t>
      </w:r>
      <w:r w:rsidR="007D3BC5" w:rsidRPr="005B064A">
        <w:rPr>
          <w:lang w:val="en-GB"/>
        </w:rPr>
        <w:t xml:space="preserve"> to male primary and secondary enrolment (%) in Tanzania was 101.6 in 2013)</w:t>
      </w:r>
      <w:r w:rsidR="007D3BC5" w:rsidRPr="005B064A">
        <w:rPr>
          <w:rStyle w:val="FootnoteReference"/>
          <w:lang w:val="en-GB"/>
        </w:rPr>
        <w:footnoteReference w:id="22"/>
      </w:r>
    </w:p>
    <w:p w:rsidR="007D3BC5" w:rsidRPr="005B064A" w:rsidRDefault="007D3BC5" w:rsidP="00383100">
      <w:pPr>
        <w:pStyle w:val="ListParagraph"/>
        <w:tabs>
          <w:tab w:val="left" w:pos="720"/>
        </w:tabs>
        <w:ind w:hanging="720"/>
        <w:rPr>
          <w:sz w:val="13"/>
          <w:szCs w:val="13"/>
          <w:lang w:val="en-GB"/>
        </w:rPr>
      </w:pPr>
    </w:p>
    <w:p w:rsidR="007D3BC5" w:rsidRPr="005B064A" w:rsidRDefault="007D3BC5" w:rsidP="00383100">
      <w:pPr>
        <w:pStyle w:val="ListParagraph"/>
        <w:shd w:val="clear" w:color="auto" w:fill="FFFFFF"/>
        <w:tabs>
          <w:tab w:val="left" w:pos="720"/>
        </w:tabs>
        <w:spacing w:before="100" w:beforeAutospacing="1" w:after="100" w:afterAutospacing="1"/>
        <w:ind w:hanging="720"/>
        <w:rPr>
          <w:sz w:val="13"/>
          <w:szCs w:val="13"/>
          <w:lang w:val="en-GB"/>
        </w:rPr>
      </w:pPr>
    </w:p>
    <w:p w:rsidR="00A535D4" w:rsidRPr="005B064A" w:rsidRDefault="00A535D4" w:rsidP="00883994">
      <w:pPr>
        <w:pStyle w:val="ListParagraph"/>
        <w:numPr>
          <w:ilvl w:val="0"/>
          <w:numId w:val="33"/>
        </w:numPr>
        <w:shd w:val="clear" w:color="auto" w:fill="FFFFFF"/>
        <w:tabs>
          <w:tab w:val="left" w:pos="720"/>
        </w:tabs>
        <w:spacing w:before="100" w:beforeAutospacing="1" w:after="100" w:afterAutospacing="1"/>
        <w:ind w:left="720" w:hanging="720"/>
        <w:jc w:val="both"/>
        <w:rPr>
          <w:lang w:val="en-GB"/>
        </w:rPr>
      </w:pPr>
      <w:r w:rsidRPr="005B064A">
        <w:rPr>
          <w:lang w:val="en-GB"/>
        </w:rPr>
        <w:t xml:space="preserve">In most cases, the primary schools are sufficient for the current needs of the village. The number of classrooms and teachers is some cases are better or worse than the national average (of 25 per class) and /or not aligned with the national education regulation. The community have to actively contribute or raise funds from the district for new classrooms and additional teachers’ houses. Sanitation present at the school </w:t>
      </w:r>
      <w:r w:rsidR="0036515E" w:rsidRPr="005B064A">
        <w:rPr>
          <w:lang w:val="en-GB"/>
        </w:rPr>
        <w:t>includes</w:t>
      </w:r>
      <w:r w:rsidRPr="005B064A">
        <w:rPr>
          <w:lang w:val="en-GB"/>
        </w:rPr>
        <w:t xml:space="preserve"> pit </w:t>
      </w:r>
      <w:r w:rsidR="0036515E" w:rsidRPr="005B064A">
        <w:rPr>
          <w:lang w:val="en-GB"/>
        </w:rPr>
        <w:t>latrines;</w:t>
      </w:r>
      <w:r w:rsidRPr="005B064A">
        <w:rPr>
          <w:lang w:val="en-GB"/>
        </w:rPr>
        <w:t xml:space="preserve"> open burning of wastes in pits and rare access to water. There are also schools / </w:t>
      </w:r>
      <w:r w:rsidR="0036515E" w:rsidRPr="005B064A">
        <w:rPr>
          <w:lang w:val="en-GB"/>
        </w:rPr>
        <w:t>centres</w:t>
      </w:r>
      <w:r w:rsidRPr="005B064A">
        <w:rPr>
          <w:lang w:val="en-GB"/>
        </w:rPr>
        <w:t xml:space="preserve"> for religious teaching. Secondary schools and vocational training </w:t>
      </w:r>
      <w:r w:rsidR="0036515E" w:rsidRPr="005B064A">
        <w:rPr>
          <w:lang w:val="en-GB"/>
        </w:rPr>
        <w:t>centres</w:t>
      </w:r>
      <w:r w:rsidRPr="005B064A">
        <w:rPr>
          <w:lang w:val="en-GB"/>
        </w:rPr>
        <w:t xml:space="preserve"> are available at Ward level located at considerable distances from some villages. Persistent challenges for some schools are low school attendance and drop outs. </w:t>
      </w:r>
    </w:p>
    <w:p w:rsidR="00A535D4" w:rsidRPr="005B064A" w:rsidRDefault="00A535D4" w:rsidP="00383100">
      <w:pPr>
        <w:tabs>
          <w:tab w:val="left" w:pos="720"/>
        </w:tabs>
        <w:spacing w:line="276" w:lineRule="auto"/>
        <w:ind w:left="720" w:hanging="720"/>
        <w:jc w:val="both"/>
        <w:rPr>
          <w:b/>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u w:val="single"/>
          <w:lang w:val="en-GB"/>
        </w:rPr>
        <w:t>Water and sanitation</w:t>
      </w:r>
      <w:r w:rsidRPr="005B064A">
        <w:rPr>
          <w:lang w:val="en-GB"/>
        </w:rPr>
        <w:t xml:space="preserve">: </w:t>
      </w:r>
      <w:r w:rsidR="0036515E" w:rsidRPr="005B064A">
        <w:rPr>
          <w:lang w:val="en-GB"/>
        </w:rPr>
        <w:t>the villages’ permanent access to water is</w:t>
      </w:r>
      <w:r w:rsidRPr="005B064A">
        <w:rPr>
          <w:lang w:val="en-GB"/>
        </w:rPr>
        <w:t xml:space="preserve"> wells (which are managed by a village council water committee) and natural surface water sources (permanent rivers / lakes etc.) as well seasonal streams and rain water harvesting troughs. Households are equipped with pit latrines. In most cases solid waste management is not well organised, but most village maintain good levels of cleanliness. Water-sanitation related diseases – i.e. cholera outbreak</w:t>
      </w:r>
      <w:r w:rsidR="00B42F7F" w:rsidRPr="005B064A">
        <w:rPr>
          <w:lang w:val="en-GB"/>
        </w:rPr>
        <w:t>s</w:t>
      </w:r>
      <w:r w:rsidRPr="005B064A">
        <w:rPr>
          <w:lang w:val="en-GB"/>
        </w:rPr>
        <w:t xml:space="preserve"> </w:t>
      </w:r>
      <w:r w:rsidR="00F527D1" w:rsidRPr="005B064A">
        <w:rPr>
          <w:lang w:val="en-GB"/>
        </w:rPr>
        <w:t>–</w:t>
      </w:r>
      <w:r w:rsidRPr="005B064A">
        <w:rPr>
          <w:lang w:val="en-GB"/>
        </w:rPr>
        <w:t xml:space="preserve"> </w:t>
      </w:r>
      <w:r w:rsidR="0036515E" w:rsidRPr="005B064A">
        <w:rPr>
          <w:lang w:val="en-GB"/>
        </w:rPr>
        <w:t>occasionally</w:t>
      </w:r>
      <w:r w:rsidR="00F527D1" w:rsidRPr="005B064A">
        <w:rPr>
          <w:lang w:val="en-GB"/>
        </w:rPr>
        <w:t xml:space="preserve"> occur in some </w:t>
      </w:r>
      <w:r w:rsidRPr="005B064A">
        <w:rPr>
          <w:lang w:val="en-GB"/>
        </w:rPr>
        <w:t xml:space="preserve">villages. </w:t>
      </w:r>
    </w:p>
    <w:p w:rsidR="00A535D4" w:rsidRPr="005B064A" w:rsidRDefault="00A535D4" w:rsidP="00383100">
      <w:pPr>
        <w:pStyle w:val="ListParagraph"/>
        <w:tabs>
          <w:tab w:val="left" w:pos="720"/>
        </w:tabs>
        <w:spacing w:line="276" w:lineRule="auto"/>
        <w:ind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u w:val="single"/>
          <w:lang w:val="en-GB"/>
        </w:rPr>
        <w:t>Electricity</w:t>
      </w:r>
      <w:r w:rsidRPr="005B064A">
        <w:rPr>
          <w:lang w:val="en-GB"/>
        </w:rPr>
        <w:t xml:space="preserve">: some villages are connected to electricity grid, but household connection remains marginal. Other sources of energy are solar system and generators but they remain rare and mostly in the village centre. Firewood is the main source of energy for cooking and kerosene for lighting. </w:t>
      </w:r>
    </w:p>
    <w:p w:rsidR="00A535D4" w:rsidRPr="005B064A" w:rsidRDefault="00A535D4" w:rsidP="00383100">
      <w:pPr>
        <w:tabs>
          <w:tab w:val="left" w:pos="720"/>
        </w:tabs>
        <w:spacing w:line="276" w:lineRule="auto"/>
        <w:ind w:left="720" w:hanging="720"/>
        <w:jc w:val="both"/>
        <w:rPr>
          <w:b/>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u w:val="single"/>
          <w:lang w:val="en-GB"/>
        </w:rPr>
        <w:t>Market and warehousing</w:t>
      </w:r>
      <w:r w:rsidRPr="005B064A">
        <w:rPr>
          <w:lang w:val="en-GB"/>
        </w:rPr>
        <w:t xml:space="preserve">: smallholders lack access to domestic and export markets for the surplus farm produce as warehouses are few and </w:t>
      </w:r>
      <w:r w:rsidR="007967A2" w:rsidRPr="005B064A">
        <w:rPr>
          <w:lang w:val="en-GB"/>
        </w:rPr>
        <w:t>most</w:t>
      </w:r>
      <w:r w:rsidRPr="005B064A">
        <w:rPr>
          <w:lang w:val="en-GB"/>
        </w:rPr>
        <w:t xml:space="preserve"> are </w:t>
      </w:r>
      <w:r w:rsidR="007967A2" w:rsidRPr="005B064A">
        <w:rPr>
          <w:lang w:val="en-GB"/>
        </w:rPr>
        <w:t>not managed efficiently</w:t>
      </w:r>
      <w:r w:rsidRPr="005B064A">
        <w:rPr>
          <w:lang w:val="en-GB"/>
        </w:rPr>
        <w:t xml:space="preserve">. </w:t>
      </w:r>
    </w:p>
    <w:p w:rsidR="00A535D4" w:rsidRPr="005B064A" w:rsidRDefault="00A535D4" w:rsidP="00383100">
      <w:pPr>
        <w:tabs>
          <w:tab w:val="left" w:pos="720"/>
        </w:tabs>
        <w:spacing w:line="276" w:lineRule="auto"/>
        <w:ind w:left="720" w:hanging="720"/>
        <w:jc w:val="both"/>
        <w:rPr>
          <w:lang w:val="en-GB"/>
        </w:rPr>
      </w:pPr>
    </w:p>
    <w:p w:rsidR="00A535D4" w:rsidRPr="005B064A" w:rsidRDefault="009246E5" w:rsidP="00383100">
      <w:pPr>
        <w:tabs>
          <w:tab w:val="left" w:pos="720"/>
        </w:tabs>
        <w:ind w:left="720" w:hanging="720"/>
        <w:rPr>
          <w:b/>
          <w:lang w:val="en-GB"/>
        </w:rPr>
      </w:pPr>
      <w:bookmarkStart w:id="273" w:name="_Toc415063077"/>
      <w:bookmarkStart w:id="274" w:name="_Toc415063301"/>
      <w:bookmarkStart w:id="275" w:name="_Toc433011927"/>
      <w:r w:rsidRPr="005B064A">
        <w:rPr>
          <w:b/>
          <w:lang w:val="en-GB"/>
        </w:rPr>
        <w:t xml:space="preserve">3.3.8 </w:t>
      </w:r>
      <w:r w:rsidR="00244E60" w:rsidRPr="005B064A">
        <w:rPr>
          <w:b/>
          <w:lang w:val="en-GB"/>
        </w:rPr>
        <w:t>Land</w:t>
      </w:r>
      <w:bookmarkEnd w:id="273"/>
      <w:bookmarkEnd w:id="274"/>
      <w:bookmarkEnd w:id="275"/>
    </w:p>
    <w:p w:rsidR="00A535D4" w:rsidRPr="005B064A" w:rsidRDefault="00A535D4" w:rsidP="00383100">
      <w:pPr>
        <w:tabs>
          <w:tab w:val="left" w:pos="720"/>
        </w:tabs>
        <w:spacing w:line="276" w:lineRule="auto"/>
        <w:ind w:left="720" w:hanging="720"/>
        <w:jc w:val="both"/>
        <w:rPr>
          <w:b/>
          <w:lang w:val="en-GB"/>
        </w:rPr>
      </w:pPr>
    </w:p>
    <w:p w:rsidR="00A535D4" w:rsidRPr="005B064A" w:rsidRDefault="0077083C"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Land tenure</w:t>
      </w:r>
      <w:r w:rsidR="00A535D4" w:rsidRPr="005B064A">
        <w:rPr>
          <w:lang w:val="en-GB"/>
        </w:rPr>
        <w:t xml:space="preserve">: The land tenure system is fully aligned to the national regulations: Customary Rights of Occupancy with unlimited tenure period.  Because of land availability, the practice of renting land is rare in the village. For investment projects, crop compensation is done in agreement and negotiation between the land holder / user and the investor. The district is usually involved in crop evaluation and compensation payments as required by a regulation. In most cases the transaction is based on a direct negotiation between investors and the affected people resulting in a single or multiple </w:t>
      </w:r>
      <w:r w:rsidR="0036515E" w:rsidRPr="005B064A">
        <w:rPr>
          <w:lang w:val="en-GB"/>
        </w:rPr>
        <w:t>instalment</w:t>
      </w:r>
      <w:r w:rsidR="00A535D4" w:rsidRPr="005B064A">
        <w:rPr>
          <w:lang w:val="en-GB"/>
        </w:rPr>
        <w:t xml:space="preserve"> cash payment.</w:t>
      </w:r>
      <w:r w:rsidR="00A535D4" w:rsidRPr="005B064A">
        <w:rPr>
          <w:u w:val="single"/>
          <w:lang w:val="en-GB"/>
        </w:rPr>
        <w:t xml:space="preserve"> </w:t>
      </w:r>
    </w:p>
    <w:p w:rsidR="00A535D4" w:rsidRPr="005B064A" w:rsidRDefault="00A535D4" w:rsidP="00383100">
      <w:pPr>
        <w:pStyle w:val="ListParagraph"/>
        <w:tabs>
          <w:tab w:val="left" w:pos="720"/>
        </w:tabs>
        <w:spacing w:line="276" w:lineRule="auto"/>
        <w:ind w:hanging="720"/>
        <w:jc w:val="both"/>
        <w:rPr>
          <w:b/>
          <w:lang w:val="en-GB"/>
        </w:rPr>
      </w:pPr>
    </w:p>
    <w:p w:rsidR="009D61DD"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Land use</w:t>
      </w:r>
      <w:r w:rsidRPr="005B064A">
        <w:rPr>
          <w:lang w:val="en-GB"/>
        </w:rPr>
        <w:t>: / land registration: only 2% of rural land and 20% of urban land is registered. The land use planning process has been completed in some villages and the village land management committees have been established in some. However, land use plans do not necessarily bring significant changes to the land uses that were previously in place and instead formalize existing practice while planning for future development.</w:t>
      </w:r>
    </w:p>
    <w:p w:rsidR="009D61DD" w:rsidRPr="005B064A" w:rsidRDefault="009D61DD" w:rsidP="00383100">
      <w:pPr>
        <w:pStyle w:val="ListParagraph"/>
        <w:tabs>
          <w:tab w:val="left" w:pos="720"/>
        </w:tabs>
        <w:ind w:hanging="720"/>
        <w:rPr>
          <w:u w:val="single"/>
          <w:lang w:val="en-GB"/>
        </w:rPr>
      </w:pPr>
    </w:p>
    <w:p w:rsidR="009D61DD" w:rsidRPr="005B064A" w:rsidRDefault="007D3BC5"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 xml:space="preserve">Land rights: </w:t>
      </w:r>
      <w:r w:rsidR="0020346C" w:rsidRPr="005B064A">
        <w:rPr>
          <w:lang w:val="en-GB"/>
        </w:rPr>
        <w:t>While formal laws do guarantee equal rights for Tanzanian women to access and own land, customary laws and traditional practices - still predominant in most parts of the country - prevent official legal provisions from being applied.</w:t>
      </w:r>
    </w:p>
    <w:p w:rsidR="00A535D4" w:rsidRPr="005B064A" w:rsidRDefault="00A535D4" w:rsidP="00383100">
      <w:pPr>
        <w:tabs>
          <w:tab w:val="left" w:pos="720"/>
        </w:tabs>
        <w:spacing w:line="276" w:lineRule="auto"/>
        <w:ind w:left="720" w:hanging="720"/>
        <w:jc w:val="both"/>
        <w:rPr>
          <w:b/>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u w:val="single"/>
          <w:lang w:val="en-GB"/>
        </w:rPr>
        <w:t>Conflicts over land:</w:t>
      </w:r>
      <w:r w:rsidRPr="005B064A">
        <w:rPr>
          <w:lang w:val="en-GB"/>
        </w:rPr>
        <w:t xml:space="preserve"> most villages in the </w:t>
      </w:r>
      <w:r w:rsidR="00834224" w:rsidRPr="005B064A">
        <w:rPr>
          <w:lang w:val="en-GB"/>
        </w:rPr>
        <w:t xml:space="preserve">CFAST </w:t>
      </w:r>
      <w:r w:rsidRPr="005B064A">
        <w:rPr>
          <w:lang w:val="en-GB"/>
        </w:rPr>
        <w:t xml:space="preserve">area do not have any land-related conflict with </w:t>
      </w:r>
      <w:r w:rsidR="0036515E" w:rsidRPr="005B064A">
        <w:rPr>
          <w:lang w:val="en-GB"/>
        </w:rPr>
        <w:t>neighbouring</w:t>
      </w:r>
      <w:r w:rsidRPr="005B064A">
        <w:rPr>
          <w:lang w:val="en-GB"/>
        </w:rPr>
        <w:t xml:space="preserve"> villages. The geographical limits were clearly defined from the earliest days of the village’s creation and only occasionally contested. Within the village, land-related conflicts are not an important source of disputes within the community. Even land inheritances are rarely contested.  </w:t>
      </w:r>
    </w:p>
    <w:p w:rsidR="00DE3770" w:rsidRPr="005B064A" w:rsidRDefault="00DE3770" w:rsidP="00383100">
      <w:pPr>
        <w:tabs>
          <w:tab w:val="left" w:pos="720"/>
        </w:tabs>
        <w:spacing w:line="276" w:lineRule="auto"/>
        <w:ind w:left="720" w:hanging="720"/>
        <w:jc w:val="both"/>
        <w:rPr>
          <w:b/>
          <w:lang w:val="en-GB"/>
        </w:rPr>
      </w:pPr>
    </w:p>
    <w:p w:rsidR="00A535D4" w:rsidRPr="005B064A" w:rsidRDefault="00A535D4" w:rsidP="00883994">
      <w:pPr>
        <w:pStyle w:val="Heading2JSB-SAM"/>
        <w:numPr>
          <w:ilvl w:val="1"/>
          <w:numId w:val="80"/>
        </w:numPr>
        <w:tabs>
          <w:tab w:val="left" w:pos="720"/>
        </w:tabs>
        <w:ind w:left="720" w:hanging="720"/>
        <w:rPr>
          <w:rFonts w:ascii="Times New Roman" w:hAnsi="Times New Roman"/>
          <w:lang w:val="en-GB"/>
        </w:rPr>
      </w:pPr>
      <w:bookmarkStart w:id="276" w:name="_Toc410987229"/>
      <w:bookmarkStart w:id="277" w:name="_Toc410987515"/>
      <w:bookmarkStart w:id="278" w:name="_Toc415063078"/>
      <w:bookmarkStart w:id="279" w:name="_Toc415063302"/>
      <w:bookmarkStart w:id="280" w:name="_Toc433011928"/>
      <w:bookmarkStart w:id="281" w:name="_Toc473131113"/>
      <w:r w:rsidRPr="005B064A">
        <w:rPr>
          <w:rFonts w:ascii="Times New Roman" w:hAnsi="Times New Roman"/>
          <w:lang w:val="en-GB"/>
        </w:rPr>
        <w:t>HOUSEHOLD CHARACTERISTICS</w:t>
      </w:r>
      <w:bookmarkEnd w:id="276"/>
      <w:bookmarkEnd w:id="277"/>
      <w:bookmarkEnd w:id="278"/>
      <w:bookmarkEnd w:id="279"/>
      <w:bookmarkEnd w:id="280"/>
      <w:bookmarkEnd w:id="281"/>
    </w:p>
    <w:p w:rsidR="00A535D4" w:rsidRPr="005B064A" w:rsidRDefault="00A535D4" w:rsidP="00383100">
      <w:pPr>
        <w:tabs>
          <w:tab w:val="left" w:pos="720"/>
        </w:tabs>
        <w:ind w:left="720" w:hanging="720"/>
        <w:rPr>
          <w:lang w:val="en-GB"/>
        </w:rPr>
      </w:pPr>
      <w:r w:rsidRPr="005B064A">
        <w:rPr>
          <w:lang w:val="en-GB"/>
        </w:rPr>
        <w:t xml:space="preserve"> </w:t>
      </w:r>
    </w:p>
    <w:p w:rsidR="00A535D4" w:rsidRPr="005B064A" w:rsidRDefault="009246E5" w:rsidP="00383100">
      <w:pPr>
        <w:tabs>
          <w:tab w:val="left" w:pos="720"/>
        </w:tabs>
        <w:ind w:left="720" w:hanging="720"/>
        <w:rPr>
          <w:b/>
          <w:lang w:val="en-GB"/>
        </w:rPr>
      </w:pPr>
      <w:bookmarkStart w:id="282" w:name="_Toc415063079"/>
      <w:bookmarkStart w:id="283" w:name="_Toc415063303"/>
      <w:bookmarkStart w:id="284" w:name="_Toc433011929"/>
      <w:r w:rsidRPr="005B064A">
        <w:rPr>
          <w:b/>
          <w:lang w:val="en-GB"/>
        </w:rPr>
        <w:t xml:space="preserve">3.4.1 </w:t>
      </w:r>
      <w:r w:rsidR="00244E60" w:rsidRPr="005B064A">
        <w:rPr>
          <w:b/>
          <w:lang w:val="en-GB"/>
        </w:rPr>
        <w:t xml:space="preserve">Household Income </w:t>
      </w:r>
      <w:r w:rsidR="007967A2" w:rsidRPr="005B064A">
        <w:rPr>
          <w:b/>
          <w:lang w:val="en-GB"/>
        </w:rPr>
        <w:t>a</w:t>
      </w:r>
      <w:r w:rsidR="00244E60" w:rsidRPr="005B064A">
        <w:rPr>
          <w:b/>
          <w:lang w:val="en-GB"/>
        </w:rPr>
        <w:t>nd Expenditure</w:t>
      </w:r>
      <w:bookmarkEnd w:id="282"/>
      <w:bookmarkEnd w:id="283"/>
      <w:bookmarkEnd w:id="284"/>
    </w:p>
    <w:p w:rsidR="00A535D4" w:rsidRPr="005B064A" w:rsidRDefault="00A535D4" w:rsidP="00383100">
      <w:pPr>
        <w:tabs>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Most households rely on </w:t>
      </w:r>
      <w:r w:rsidR="00CD23E7" w:rsidRPr="005B064A">
        <w:rPr>
          <w:lang w:val="en-GB"/>
        </w:rPr>
        <w:t xml:space="preserve">various </w:t>
      </w:r>
      <w:r w:rsidRPr="005B064A">
        <w:rPr>
          <w:lang w:val="en-GB"/>
        </w:rPr>
        <w:t>sources of income. This diversity is presented as a coping mechanism given the fluctuations in agricultural income due to the changeable harvests. Food and education are considered as the primary areas for spending, followed by health and transport. Husband and wife take few budget decisions together</w:t>
      </w:r>
      <w:r w:rsidR="0001326C" w:rsidRPr="005B064A">
        <w:rPr>
          <w:lang w:val="en-GB"/>
        </w:rPr>
        <w:t xml:space="preserve"> </w:t>
      </w:r>
      <w:r w:rsidR="00DF00C3" w:rsidRPr="005B064A">
        <w:rPr>
          <w:lang w:val="en-GB"/>
        </w:rPr>
        <w:t xml:space="preserve">each has </w:t>
      </w:r>
      <w:r w:rsidR="00D51D74" w:rsidRPr="005B064A">
        <w:rPr>
          <w:lang w:val="en-GB"/>
        </w:rPr>
        <w:t xml:space="preserve">spends their own sources of income on different priorities. </w:t>
      </w:r>
    </w:p>
    <w:p w:rsidR="00A535D4" w:rsidRPr="005B064A" w:rsidRDefault="00A535D4" w:rsidP="00383100">
      <w:pPr>
        <w:pStyle w:val="ListParagraph"/>
        <w:tabs>
          <w:tab w:val="left" w:pos="720"/>
        </w:tabs>
        <w:spacing w:line="276" w:lineRule="auto"/>
        <w:ind w:hanging="720"/>
        <w:jc w:val="both"/>
        <w:rPr>
          <w:lang w:val="en-GB"/>
        </w:rPr>
      </w:pPr>
    </w:p>
    <w:p w:rsidR="005907DE"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Agriculture plays a key role in the household economy. It is one of the main sources of income through cash crops and provides most of the food supply. Both men and women are involved in agriculture but normally in different roles. Men are involved in the initial cleaning of the land as well as harvest</w:t>
      </w:r>
      <w:r w:rsidR="00317800" w:rsidRPr="005B064A">
        <w:rPr>
          <w:lang w:val="en-GB"/>
        </w:rPr>
        <w:t>.</w:t>
      </w:r>
      <w:r w:rsidRPr="005B064A">
        <w:rPr>
          <w:lang w:val="en-GB"/>
        </w:rPr>
        <w:t xml:space="preserve"> </w:t>
      </w:r>
      <w:r w:rsidR="00F527D1" w:rsidRPr="005B064A">
        <w:rPr>
          <w:lang w:val="en-GB"/>
        </w:rPr>
        <w:t>In some villages w</w:t>
      </w:r>
      <w:r w:rsidRPr="005B064A">
        <w:rPr>
          <w:lang w:val="en-GB"/>
        </w:rPr>
        <w:t xml:space="preserve">omen are in charge of all the vegetable gardening and small local farms. </w:t>
      </w:r>
      <w:r w:rsidR="007D3BC5" w:rsidRPr="005B064A">
        <w:rPr>
          <w:lang w:val="en-GB"/>
        </w:rPr>
        <w:t xml:space="preserve">They are also involved in sowing and weeding. </w:t>
      </w:r>
      <w:r w:rsidRPr="005B064A">
        <w:rPr>
          <w:lang w:val="en-GB"/>
        </w:rPr>
        <w:t>For larger farms, the whole family goes to the area and often moves to temporary shelters during the farming season. Because of land availability and land allocation system, agriculture is often the only livelihood activity for vulnerable or poor people as no financial capital is needed</w:t>
      </w:r>
    </w:p>
    <w:p w:rsidR="005907DE" w:rsidRPr="005B064A" w:rsidRDefault="005907DE" w:rsidP="00383100">
      <w:pPr>
        <w:pStyle w:val="ListParagraph"/>
        <w:widowControl w:val="0"/>
        <w:tabs>
          <w:tab w:val="left" w:pos="90"/>
          <w:tab w:val="left" w:pos="450"/>
          <w:tab w:val="left" w:pos="720"/>
        </w:tabs>
        <w:overflowPunct w:val="0"/>
        <w:autoSpaceDE w:val="0"/>
        <w:autoSpaceDN w:val="0"/>
        <w:adjustRightInd w:val="0"/>
        <w:spacing w:line="276" w:lineRule="auto"/>
        <w:ind w:hanging="720"/>
        <w:jc w:val="both"/>
        <w:rPr>
          <w:lang w:val="en-GB"/>
        </w:rPr>
      </w:pPr>
    </w:p>
    <w:p w:rsidR="00A535D4" w:rsidRPr="005B064A" w:rsidRDefault="00DF00C3" w:rsidP="00383100">
      <w:pPr>
        <w:tabs>
          <w:tab w:val="left" w:pos="720"/>
        </w:tabs>
        <w:ind w:left="720" w:hanging="720"/>
        <w:rPr>
          <w:b/>
          <w:lang w:val="en-GB"/>
        </w:rPr>
      </w:pPr>
      <w:bookmarkStart w:id="285" w:name="_Toc415063080"/>
      <w:bookmarkStart w:id="286" w:name="_Toc415063304"/>
      <w:bookmarkStart w:id="287" w:name="_Toc433011930"/>
      <w:r w:rsidRPr="005B064A">
        <w:rPr>
          <w:b/>
          <w:lang w:val="en-GB"/>
        </w:rPr>
        <w:t xml:space="preserve">3.4.2 </w:t>
      </w:r>
      <w:r w:rsidR="00244E60" w:rsidRPr="005B064A">
        <w:rPr>
          <w:b/>
          <w:lang w:val="en-GB"/>
        </w:rPr>
        <w:t>Rural Households</w:t>
      </w:r>
      <w:bookmarkEnd w:id="285"/>
      <w:bookmarkEnd w:id="286"/>
      <w:bookmarkEnd w:id="287"/>
    </w:p>
    <w:p w:rsidR="00A535D4" w:rsidRPr="005B064A" w:rsidRDefault="00DF0770" w:rsidP="00383100">
      <w:pPr>
        <w:tabs>
          <w:tab w:val="left" w:pos="720"/>
        </w:tabs>
        <w:spacing w:line="276" w:lineRule="auto"/>
        <w:ind w:left="720" w:hanging="720"/>
        <w:rPr>
          <w:lang w:val="en-GB"/>
        </w:rPr>
      </w:pPr>
      <w:r w:rsidRPr="005B064A">
        <w:rPr>
          <w:lang w:val="en-GB"/>
        </w:rPr>
        <w:t xml:space="preserve"> </w:t>
      </w: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Rural households face a number of challenges including: low agricultural productivity, declining soil fertility and environmental degradation; lack of access to land</w:t>
      </w:r>
      <w:r w:rsidR="0020725E" w:rsidRPr="005B064A">
        <w:rPr>
          <w:lang w:val="en-GB"/>
        </w:rPr>
        <w:t xml:space="preserve"> (especially fertile or irrigation land that is under few landholders);</w:t>
      </w:r>
      <w:r w:rsidRPr="005B064A">
        <w:rPr>
          <w:lang w:val="en-GB"/>
        </w:rPr>
        <w:t xml:space="preserve"> land fragmentation, insecurity of land tenure; lack of access to markets, absence of rural commercial activity and alternative income earning opportunities; poor quality education, lack of access to education, high cost of education; poor health services and health standards and rise in HIV/AIDS incidence, impacting negatively on productivity; poor nutritional intake; lack of access to low cost capital or micro-credit or micro-grants; lack of access to affordable and sustainable household energy sources; and vulnerability. </w:t>
      </w:r>
    </w:p>
    <w:p w:rsidR="00A535D4" w:rsidRPr="005B064A" w:rsidRDefault="00A535D4" w:rsidP="00383100">
      <w:pPr>
        <w:pStyle w:val="ListParagraph"/>
        <w:tabs>
          <w:tab w:val="left" w:pos="720"/>
        </w:tabs>
        <w:spacing w:line="276" w:lineRule="auto"/>
        <w:ind w:hanging="720"/>
        <w:jc w:val="both"/>
        <w:rPr>
          <w:lang w:val="en-GB"/>
        </w:rPr>
      </w:pPr>
    </w:p>
    <w:p w:rsidR="00A535D4" w:rsidRPr="005B064A" w:rsidRDefault="00AC36C1" w:rsidP="00383100">
      <w:pPr>
        <w:tabs>
          <w:tab w:val="left" w:pos="720"/>
        </w:tabs>
        <w:ind w:left="720" w:hanging="720"/>
        <w:rPr>
          <w:b/>
          <w:lang w:val="en-GB"/>
        </w:rPr>
      </w:pPr>
      <w:bookmarkStart w:id="288" w:name="_Toc415063081"/>
      <w:bookmarkStart w:id="289" w:name="_Toc415063305"/>
      <w:bookmarkStart w:id="290" w:name="_Toc433011931"/>
      <w:r w:rsidRPr="005B064A">
        <w:rPr>
          <w:b/>
          <w:lang w:val="en-GB"/>
        </w:rPr>
        <w:t xml:space="preserve">3.4.3 </w:t>
      </w:r>
      <w:r w:rsidR="00244E60" w:rsidRPr="005B064A">
        <w:rPr>
          <w:b/>
          <w:lang w:val="en-GB"/>
        </w:rPr>
        <w:t>Female</w:t>
      </w:r>
      <w:r w:rsidR="00B42F7F" w:rsidRPr="005B064A">
        <w:rPr>
          <w:b/>
          <w:lang w:val="en-GB"/>
        </w:rPr>
        <w:t>-</w:t>
      </w:r>
      <w:r w:rsidR="00244E60" w:rsidRPr="005B064A">
        <w:rPr>
          <w:b/>
          <w:lang w:val="en-GB"/>
        </w:rPr>
        <w:t>Headed Households</w:t>
      </w:r>
      <w:bookmarkEnd w:id="288"/>
      <w:bookmarkEnd w:id="289"/>
      <w:bookmarkEnd w:id="290"/>
    </w:p>
    <w:p w:rsidR="00A535D4" w:rsidRPr="005B064A" w:rsidRDefault="00A535D4" w:rsidP="00383100">
      <w:pPr>
        <w:widowControl w:val="0"/>
        <w:tabs>
          <w:tab w:val="left" w:pos="360"/>
          <w:tab w:val="left" w:pos="720"/>
        </w:tabs>
        <w:overflowPunct w:val="0"/>
        <w:autoSpaceDE w:val="0"/>
        <w:autoSpaceDN w:val="0"/>
        <w:adjustRightInd w:val="0"/>
        <w:spacing w:line="276" w:lineRule="auto"/>
        <w:ind w:left="720" w:hanging="720"/>
        <w:jc w:val="both"/>
        <w:rPr>
          <w:b/>
          <w:bCs/>
          <w:u w:val="single"/>
          <w:lang w:val="en-GB"/>
        </w:rPr>
      </w:pPr>
    </w:p>
    <w:p w:rsidR="00A535D4" w:rsidRPr="005B064A" w:rsidRDefault="00A535D4" w:rsidP="004A3CF0">
      <w:pPr>
        <w:pStyle w:val="ListParagraph"/>
        <w:tabs>
          <w:tab w:val="left" w:pos="720"/>
        </w:tabs>
        <w:spacing w:line="276" w:lineRule="auto"/>
        <w:jc w:val="both"/>
        <w:rPr>
          <w:lang w:val="en-GB"/>
        </w:rPr>
      </w:pPr>
      <w:r w:rsidRPr="005B064A">
        <w:rPr>
          <w:lang w:val="en-GB"/>
        </w:rPr>
        <w:t>Female</w:t>
      </w:r>
      <w:r w:rsidR="00B42F7F" w:rsidRPr="005B064A">
        <w:rPr>
          <w:lang w:val="en-GB"/>
        </w:rPr>
        <w:t>-</w:t>
      </w:r>
      <w:r w:rsidRPr="005B064A">
        <w:rPr>
          <w:lang w:val="en-GB"/>
        </w:rPr>
        <w:t xml:space="preserve">headed households, </w:t>
      </w:r>
      <w:r w:rsidR="005E1E43" w:rsidRPr="005B064A">
        <w:rPr>
          <w:lang w:val="en-GB"/>
        </w:rPr>
        <w:t>[Female-headed households (FHHs) account for 25 percent of households nationally and for 24 percent in rural areas</w:t>
      </w:r>
      <w:r w:rsidR="005E1E43" w:rsidRPr="005B064A">
        <w:rPr>
          <w:rStyle w:val="FootnoteReference"/>
          <w:lang w:val="en-GB"/>
        </w:rPr>
        <w:footnoteReference w:id="23"/>
      </w:r>
      <w:r w:rsidR="005E1E43" w:rsidRPr="005B064A">
        <w:rPr>
          <w:lang w:val="en-GB"/>
        </w:rPr>
        <w:t xml:space="preserve">] </w:t>
      </w:r>
      <w:r w:rsidRPr="005B064A">
        <w:rPr>
          <w:lang w:val="en-GB"/>
        </w:rPr>
        <w:t>other households with less than two adult</w:t>
      </w:r>
      <w:r w:rsidR="00B42F7F" w:rsidRPr="005B064A">
        <w:rPr>
          <w:lang w:val="en-GB"/>
        </w:rPr>
        <w:t xml:space="preserve"> </w:t>
      </w:r>
      <w:r w:rsidRPr="005B064A">
        <w:rPr>
          <w:lang w:val="en-GB"/>
        </w:rPr>
        <w:t xml:space="preserve">members, elderly and handicapped persons </w:t>
      </w:r>
      <w:r w:rsidR="00B42F7F" w:rsidRPr="005B064A">
        <w:rPr>
          <w:lang w:val="en-GB"/>
        </w:rPr>
        <w:t xml:space="preserve">face </w:t>
      </w:r>
      <w:r w:rsidRPr="005B064A">
        <w:rPr>
          <w:lang w:val="en-GB"/>
        </w:rPr>
        <w:t xml:space="preserve">challenges </w:t>
      </w:r>
      <w:r w:rsidR="0080731E" w:rsidRPr="005B064A">
        <w:rPr>
          <w:lang w:val="en-GB"/>
        </w:rPr>
        <w:t xml:space="preserve">that require special attention and consideration in preparation of subproject environmental and social safeguards (ESIA / RAP) </w:t>
      </w:r>
      <w:r w:rsidRPr="005B064A">
        <w:rPr>
          <w:lang w:val="en-GB"/>
        </w:rPr>
        <w:t>includ</w:t>
      </w:r>
      <w:r w:rsidR="00B42F7F" w:rsidRPr="005B064A">
        <w:rPr>
          <w:lang w:val="en-GB"/>
        </w:rPr>
        <w:t>ing</w:t>
      </w:r>
      <w:r w:rsidRPr="005B064A">
        <w:rPr>
          <w:lang w:val="en-GB"/>
        </w:rPr>
        <w:t>: shortage</w:t>
      </w:r>
      <w:r w:rsidR="00B42F7F" w:rsidRPr="005B064A">
        <w:rPr>
          <w:lang w:val="en-GB"/>
        </w:rPr>
        <w:t>s</w:t>
      </w:r>
      <w:r w:rsidRPr="005B064A">
        <w:rPr>
          <w:lang w:val="en-GB"/>
        </w:rPr>
        <w:t xml:space="preserve"> of household </w:t>
      </w:r>
      <w:r w:rsidR="0036515E" w:rsidRPr="005B064A">
        <w:rPr>
          <w:lang w:val="en-GB"/>
        </w:rPr>
        <w:t>labour</w:t>
      </w:r>
      <w:r w:rsidRPr="005B064A">
        <w:rPr>
          <w:lang w:val="en-GB"/>
        </w:rPr>
        <w:t>; declining soil fertility; many women have to take care of unemployed/unemployable husbands, dependant parents, dependent orphans; low education attainment, poor access to land, paid employment and credit; poor social services, e.g. water, health, education etc.</w:t>
      </w:r>
    </w:p>
    <w:p w:rsidR="00A535D4" w:rsidRPr="005B064A" w:rsidRDefault="00A535D4" w:rsidP="00383100">
      <w:pPr>
        <w:pStyle w:val="ListParagraph"/>
        <w:tabs>
          <w:tab w:val="left" w:pos="720"/>
        </w:tabs>
        <w:spacing w:line="276" w:lineRule="auto"/>
        <w:ind w:hanging="720"/>
        <w:jc w:val="both"/>
        <w:rPr>
          <w:lang w:val="en-GB"/>
        </w:rPr>
      </w:pPr>
    </w:p>
    <w:p w:rsidR="00A535D4" w:rsidRPr="005B064A" w:rsidRDefault="00AC36C1" w:rsidP="00383100">
      <w:pPr>
        <w:tabs>
          <w:tab w:val="left" w:pos="720"/>
        </w:tabs>
        <w:ind w:left="720" w:hanging="720"/>
        <w:rPr>
          <w:b/>
          <w:lang w:val="en-GB"/>
        </w:rPr>
      </w:pPr>
      <w:bookmarkStart w:id="291" w:name="_Toc415063082"/>
      <w:bookmarkStart w:id="292" w:name="_Toc415063306"/>
      <w:bookmarkStart w:id="293" w:name="_Toc433011932"/>
      <w:r w:rsidRPr="005B064A">
        <w:rPr>
          <w:b/>
          <w:lang w:val="en-GB"/>
        </w:rPr>
        <w:t xml:space="preserve">3.4.4 </w:t>
      </w:r>
      <w:r w:rsidR="00244E60" w:rsidRPr="005B064A">
        <w:rPr>
          <w:b/>
          <w:lang w:val="en-GB"/>
        </w:rPr>
        <w:t>Urban Poor Households</w:t>
      </w:r>
      <w:bookmarkEnd w:id="291"/>
      <w:bookmarkEnd w:id="292"/>
      <w:bookmarkEnd w:id="293"/>
    </w:p>
    <w:p w:rsidR="00A535D4" w:rsidRPr="005B064A" w:rsidRDefault="00A535D4" w:rsidP="00383100">
      <w:pPr>
        <w:widowControl w:val="0"/>
        <w:tabs>
          <w:tab w:val="left" w:pos="360"/>
          <w:tab w:val="left" w:pos="720"/>
        </w:tabs>
        <w:overflowPunct w:val="0"/>
        <w:autoSpaceDE w:val="0"/>
        <w:autoSpaceDN w:val="0"/>
        <w:adjustRightInd w:val="0"/>
        <w:spacing w:line="276" w:lineRule="auto"/>
        <w:ind w:left="720" w:hanging="720"/>
        <w:jc w:val="both"/>
        <w:rPr>
          <w:b/>
          <w:bCs/>
          <w:u w:val="single"/>
          <w:lang w:val="en-GB"/>
        </w:rPr>
      </w:pPr>
    </w:p>
    <w:p w:rsidR="00A535D4" w:rsidRPr="005B064A" w:rsidRDefault="00D34730" w:rsidP="004A3CF0">
      <w:pPr>
        <w:pStyle w:val="ListParagraph"/>
        <w:tabs>
          <w:tab w:val="left" w:pos="720"/>
        </w:tabs>
        <w:spacing w:line="276" w:lineRule="auto"/>
        <w:jc w:val="both"/>
        <w:rPr>
          <w:lang w:val="en-GB"/>
        </w:rPr>
      </w:pPr>
      <w:r w:rsidRPr="005B064A">
        <w:rPr>
          <w:lang w:val="en-GB"/>
        </w:rPr>
        <w:t>CFAST</w:t>
      </w:r>
      <w:r w:rsidR="0080731E" w:rsidRPr="005B064A">
        <w:rPr>
          <w:lang w:val="en-GB"/>
        </w:rPr>
        <w:t xml:space="preserve"> subproject will be implemented in both urban </w:t>
      </w:r>
      <w:r w:rsidR="005E1E43" w:rsidRPr="005B064A">
        <w:rPr>
          <w:lang w:val="en-GB"/>
        </w:rPr>
        <w:t xml:space="preserve">[NB some schemes are within municipalities] </w:t>
      </w:r>
      <w:r w:rsidR="0080731E" w:rsidRPr="005B064A">
        <w:rPr>
          <w:lang w:val="en-GB"/>
        </w:rPr>
        <w:t xml:space="preserve">and rural LGAs within </w:t>
      </w:r>
      <w:r w:rsidR="00834224" w:rsidRPr="005B064A">
        <w:rPr>
          <w:lang w:val="en-GB"/>
        </w:rPr>
        <w:t>CFAST</w:t>
      </w:r>
      <w:r w:rsidR="0080731E" w:rsidRPr="005B064A">
        <w:rPr>
          <w:lang w:val="en-GB"/>
        </w:rPr>
        <w:t xml:space="preserve">. </w:t>
      </w:r>
      <w:r w:rsidR="00A535D4" w:rsidRPr="005B064A">
        <w:rPr>
          <w:lang w:val="en-GB"/>
        </w:rPr>
        <w:t>Urban poor</w:t>
      </w:r>
      <w:r w:rsidR="00B42F7F" w:rsidRPr="005B064A">
        <w:rPr>
          <w:lang w:val="en-GB"/>
        </w:rPr>
        <w:t xml:space="preserve"> </w:t>
      </w:r>
      <w:r w:rsidR="00A535D4" w:rsidRPr="005B064A">
        <w:rPr>
          <w:lang w:val="en-GB"/>
        </w:rPr>
        <w:t>face a number of challenges including rapid increase in urban population; no employment opportunities particularly among poorly educated young people; poor basic social services and infrastructure; lack of housing; lack of land; high food prices due to low agricultural productivity, high transport costs and restrictions on petty trade.</w:t>
      </w:r>
    </w:p>
    <w:p w:rsidR="00A535D4" w:rsidRPr="005B064A" w:rsidRDefault="00A535D4" w:rsidP="00383100">
      <w:pPr>
        <w:pStyle w:val="ListParagraph"/>
        <w:widowControl w:val="0"/>
        <w:tabs>
          <w:tab w:val="left" w:pos="90"/>
          <w:tab w:val="left" w:pos="360"/>
          <w:tab w:val="left" w:pos="720"/>
        </w:tabs>
        <w:overflowPunct w:val="0"/>
        <w:autoSpaceDE w:val="0"/>
        <w:autoSpaceDN w:val="0"/>
        <w:adjustRightInd w:val="0"/>
        <w:spacing w:line="276" w:lineRule="auto"/>
        <w:ind w:hanging="720"/>
        <w:jc w:val="both"/>
        <w:rPr>
          <w:lang w:val="en-GB"/>
        </w:rPr>
      </w:pPr>
    </w:p>
    <w:p w:rsidR="00DE3770" w:rsidRPr="005B064A" w:rsidRDefault="00DE3770" w:rsidP="00383100">
      <w:pPr>
        <w:tabs>
          <w:tab w:val="left" w:pos="720"/>
        </w:tabs>
        <w:spacing w:line="276" w:lineRule="auto"/>
        <w:ind w:left="720" w:hanging="720"/>
        <w:rPr>
          <w:lang w:val="en-GB"/>
        </w:rPr>
      </w:pPr>
      <w:r w:rsidRPr="005B064A">
        <w:rPr>
          <w:lang w:val="en-GB"/>
        </w:rPr>
        <w:br w:type="page"/>
      </w:r>
    </w:p>
    <w:p w:rsidR="00A535D4" w:rsidRPr="005B064A" w:rsidRDefault="00A535D4" w:rsidP="00883994">
      <w:pPr>
        <w:pStyle w:val="Heading1JSB-SAM"/>
        <w:numPr>
          <w:ilvl w:val="0"/>
          <w:numId w:val="80"/>
        </w:numPr>
        <w:tabs>
          <w:tab w:val="left" w:pos="720"/>
        </w:tabs>
        <w:ind w:left="720" w:hanging="720"/>
        <w:rPr>
          <w:rFonts w:ascii="Times New Roman" w:hAnsi="Times New Roman"/>
          <w:b/>
          <w:i w:val="0"/>
          <w:sz w:val="32"/>
          <w:szCs w:val="32"/>
        </w:rPr>
      </w:pPr>
      <w:bookmarkStart w:id="294" w:name="page73"/>
      <w:bookmarkStart w:id="295" w:name="_Toc382486097"/>
      <w:bookmarkStart w:id="296" w:name="_Toc382582184"/>
      <w:bookmarkStart w:id="297" w:name="_Toc410987230"/>
      <w:bookmarkStart w:id="298" w:name="_Toc410987516"/>
      <w:bookmarkStart w:id="299" w:name="_Toc415063083"/>
      <w:bookmarkStart w:id="300" w:name="_Toc415063307"/>
      <w:bookmarkStart w:id="301" w:name="_Toc433011933"/>
      <w:bookmarkStart w:id="302" w:name="_Toc473131114"/>
      <w:bookmarkStart w:id="303" w:name="_Toc377375050"/>
      <w:bookmarkEnd w:id="294"/>
      <w:r w:rsidRPr="005B064A">
        <w:rPr>
          <w:rFonts w:ascii="Times New Roman" w:hAnsi="Times New Roman"/>
          <w:b/>
          <w:i w:val="0"/>
          <w:sz w:val="32"/>
          <w:szCs w:val="32"/>
        </w:rPr>
        <w:t>LEGAL REQUIREMENTS AND INSTITUTIONAL FRAMEWORK</w:t>
      </w:r>
      <w:bookmarkEnd w:id="295"/>
      <w:bookmarkEnd w:id="296"/>
      <w:bookmarkEnd w:id="297"/>
      <w:bookmarkEnd w:id="298"/>
      <w:bookmarkEnd w:id="299"/>
      <w:bookmarkEnd w:id="300"/>
      <w:bookmarkEnd w:id="301"/>
      <w:bookmarkEnd w:id="302"/>
    </w:p>
    <w:p w:rsidR="00A535D4" w:rsidRPr="005B064A" w:rsidRDefault="00A535D4" w:rsidP="00383100">
      <w:pPr>
        <w:widowControl w:val="0"/>
        <w:tabs>
          <w:tab w:val="left" w:pos="450"/>
          <w:tab w:val="left" w:pos="720"/>
        </w:tabs>
        <w:overflowPunct w:val="0"/>
        <w:autoSpaceDE w:val="0"/>
        <w:autoSpaceDN w:val="0"/>
        <w:adjustRightInd w:val="0"/>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This ESMF has been designed so that all investments funded under the </w:t>
      </w:r>
      <w:r w:rsidR="00D34730" w:rsidRPr="005B064A">
        <w:rPr>
          <w:lang w:val="en-GB"/>
        </w:rPr>
        <w:t>CFAST</w:t>
      </w:r>
      <w:r w:rsidRPr="005B064A">
        <w:rPr>
          <w:lang w:val="en-GB"/>
        </w:rPr>
        <w:t xml:space="preserve"> project will comply with all the relevant environmental and social laws of the United Republic of Tanzania (URT) and the Environmental and Social Safeguard Policies of the World Bank. In the </w:t>
      </w:r>
      <w:r w:rsidR="00B42F7F" w:rsidRPr="005B064A">
        <w:rPr>
          <w:lang w:val="en-GB"/>
        </w:rPr>
        <w:t xml:space="preserve">following </w:t>
      </w:r>
      <w:r w:rsidRPr="005B064A">
        <w:rPr>
          <w:lang w:val="en-GB"/>
        </w:rPr>
        <w:t>section, the Bank’s safeguards policies and their applicability are discussed and in the subsequent section those of the URT are presented.</w:t>
      </w:r>
    </w:p>
    <w:p w:rsidR="00A535D4" w:rsidRPr="005B064A" w:rsidRDefault="00A535D4" w:rsidP="00383100">
      <w:pPr>
        <w:pStyle w:val="ListParagraph"/>
        <w:widowControl w:val="0"/>
        <w:tabs>
          <w:tab w:val="left" w:pos="90"/>
          <w:tab w:val="left" w:pos="450"/>
          <w:tab w:val="left" w:pos="720"/>
        </w:tabs>
        <w:overflowPunct w:val="0"/>
        <w:autoSpaceDE w:val="0"/>
        <w:autoSpaceDN w:val="0"/>
        <w:adjustRightInd w:val="0"/>
        <w:spacing w:line="276" w:lineRule="auto"/>
        <w:ind w:hanging="720"/>
        <w:jc w:val="both"/>
        <w:rPr>
          <w:lang w:val="en-GB"/>
        </w:rPr>
      </w:pPr>
    </w:p>
    <w:p w:rsidR="00A535D4" w:rsidRPr="005B064A" w:rsidRDefault="00A535D4" w:rsidP="00883994">
      <w:pPr>
        <w:pStyle w:val="Heading2JSB-SAM"/>
        <w:numPr>
          <w:ilvl w:val="1"/>
          <w:numId w:val="80"/>
        </w:numPr>
        <w:tabs>
          <w:tab w:val="left" w:pos="720"/>
        </w:tabs>
        <w:ind w:left="720" w:hanging="720"/>
        <w:rPr>
          <w:rFonts w:ascii="Times New Roman" w:hAnsi="Times New Roman"/>
          <w:lang w:val="en-GB"/>
        </w:rPr>
      </w:pPr>
      <w:bookmarkStart w:id="304" w:name="_Toc377375051"/>
      <w:bookmarkStart w:id="305" w:name="_Toc382486098"/>
      <w:bookmarkStart w:id="306" w:name="_Toc382582185"/>
      <w:bookmarkStart w:id="307" w:name="_Toc410987231"/>
      <w:bookmarkStart w:id="308" w:name="_Toc410987517"/>
      <w:bookmarkStart w:id="309" w:name="_Toc415063084"/>
      <w:bookmarkStart w:id="310" w:name="_Toc415063308"/>
      <w:bookmarkStart w:id="311" w:name="_Toc433011934"/>
      <w:bookmarkStart w:id="312" w:name="_Toc473131115"/>
      <w:bookmarkEnd w:id="303"/>
      <w:r w:rsidRPr="005B064A">
        <w:rPr>
          <w:rFonts w:ascii="Times New Roman" w:hAnsi="Times New Roman"/>
          <w:lang w:val="en-GB"/>
        </w:rPr>
        <w:t>DESCRIPTION OF WORLD BANK ENVIRONMENTAL AND SOCIAL SAFEGUARD POLIC</w:t>
      </w:r>
      <w:bookmarkEnd w:id="304"/>
      <w:r w:rsidRPr="005B064A">
        <w:rPr>
          <w:rFonts w:ascii="Times New Roman" w:hAnsi="Times New Roman"/>
          <w:lang w:val="en-GB"/>
        </w:rPr>
        <w:t>IES</w:t>
      </w:r>
      <w:bookmarkEnd w:id="305"/>
      <w:bookmarkEnd w:id="306"/>
      <w:r w:rsidRPr="005B064A">
        <w:rPr>
          <w:rFonts w:ascii="Times New Roman" w:hAnsi="Times New Roman"/>
          <w:lang w:val="en-GB"/>
        </w:rPr>
        <w:t xml:space="preserve"> AND TRIGGERS</w:t>
      </w:r>
      <w:bookmarkEnd w:id="307"/>
      <w:bookmarkEnd w:id="308"/>
      <w:bookmarkEnd w:id="309"/>
      <w:bookmarkEnd w:id="310"/>
      <w:bookmarkEnd w:id="311"/>
      <w:bookmarkEnd w:id="312"/>
    </w:p>
    <w:p w:rsidR="00A535D4" w:rsidRPr="005B064A" w:rsidRDefault="00A535D4" w:rsidP="00383100">
      <w:pPr>
        <w:tabs>
          <w:tab w:val="left" w:pos="45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The World Bank Safeguard Policies are Operational Policies (OP) and Bank Procedures (BP) approved by the Board for addressing environmental and social issues within the Banks supported development projects.  A summary of the ten safeguard policies is provided under Annex 3.</w:t>
      </w:r>
    </w:p>
    <w:p w:rsidR="00A535D4" w:rsidRPr="005B064A" w:rsidRDefault="00A535D4" w:rsidP="00883994">
      <w:pPr>
        <w:pStyle w:val="ListParagraph"/>
        <w:widowControl w:val="0"/>
        <w:numPr>
          <w:ilvl w:val="0"/>
          <w:numId w:val="85"/>
        </w:numPr>
        <w:tabs>
          <w:tab w:val="left" w:pos="450"/>
          <w:tab w:val="left" w:pos="600"/>
          <w:tab w:val="left" w:pos="720"/>
        </w:tabs>
        <w:autoSpaceDE w:val="0"/>
        <w:autoSpaceDN w:val="0"/>
        <w:adjustRightInd w:val="0"/>
        <w:spacing w:line="276" w:lineRule="auto"/>
        <w:jc w:val="both"/>
        <w:rPr>
          <w:lang w:val="en-GB"/>
        </w:rPr>
      </w:pPr>
      <w:r w:rsidRPr="005B064A">
        <w:rPr>
          <w:lang w:val="en-GB"/>
        </w:rPr>
        <w:t>Environmental Assessment  (OP / BP 4.01)</w:t>
      </w:r>
    </w:p>
    <w:p w:rsidR="00A535D4" w:rsidRPr="005B064A" w:rsidRDefault="00A535D4" w:rsidP="00883994">
      <w:pPr>
        <w:pStyle w:val="ListParagraph"/>
        <w:widowControl w:val="0"/>
        <w:numPr>
          <w:ilvl w:val="0"/>
          <w:numId w:val="85"/>
        </w:numPr>
        <w:tabs>
          <w:tab w:val="left" w:pos="450"/>
          <w:tab w:val="left" w:pos="600"/>
          <w:tab w:val="left" w:pos="720"/>
        </w:tabs>
        <w:autoSpaceDE w:val="0"/>
        <w:autoSpaceDN w:val="0"/>
        <w:adjustRightInd w:val="0"/>
        <w:spacing w:line="276" w:lineRule="auto"/>
        <w:jc w:val="both"/>
        <w:rPr>
          <w:lang w:val="en-GB"/>
        </w:rPr>
      </w:pPr>
      <w:r w:rsidRPr="005B064A">
        <w:rPr>
          <w:lang w:val="en-GB"/>
        </w:rPr>
        <w:t xml:space="preserve">Natural Habitats (OP / BP 4.04) </w:t>
      </w:r>
    </w:p>
    <w:p w:rsidR="00A535D4" w:rsidRPr="005B064A" w:rsidRDefault="00A535D4" w:rsidP="00883994">
      <w:pPr>
        <w:pStyle w:val="ListParagraph"/>
        <w:widowControl w:val="0"/>
        <w:numPr>
          <w:ilvl w:val="0"/>
          <w:numId w:val="85"/>
        </w:numPr>
        <w:tabs>
          <w:tab w:val="left" w:pos="450"/>
          <w:tab w:val="left" w:pos="600"/>
          <w:tab w:val="left" w:pos="720"/>
        </w:tabs>
        <w:autoSpaceDE w:val="0"/>
        <w:autoSpaceDN w:val="0"/>
        <w:adjustRightInd w:val="0"/>
        <w:spacing w:line="276" w:lineRule="auto"/>
        <w:jc w:val="both"/>
        <w:rPr>
          <w:lang w:val="en-GB"/>
        </w:rPr>
      </w:pPr>
      <w:r w:rsidRPr="005B064A">
        <w:rPr>
          <w:lang w:val="en-GB"/>
        </w:rPr>
        <w:t xml:space="preserve">Forestry (OP / GP 4.36) </w:t>
      </w:r>
    </w:p>
    <w:p w:rsidR="00A535D4" w:rsidRPr="005B064A" w:rsidRDefault="00A535D4" w:rsidP="00883994">
      <w:pPr>
        <w:pStyle w:val="ListParagraph"/>
        <w:widowControl w:val="0"/>
        <w:numPr>
          <w:ilvl w:val="0"/>
          <w:numId w:val="85"/>
        </w:numPr>
        <w:tabs>
          <w:tab w:val="left" w:pos="450"/>
          <w:tab w:val="left" w:pos="600"/>
          <w:tab w:val="left" w:pos="720"/>
        </w:tabs>
        <w:autoSpaceDE w:val="0"/>
        <w:autoSpaceDN w:val="0"/>
        <w:adjustRightInd w:val="0"/>
        <w:spacing w:line="276" w:lineRule="auto"/>
        <w:jc w:val="both"/>
        <w:rPr>
          <w:lang w:val="en-GB"/>
        </w:rPr>
      </w:pPr>
      <w:r w:rsidRPr="005B064A">
        <w:rPr>
          <w:lang w:val="en-GB"/>
        </w:rPr>
        <w:t xml:space="preserve">Pest Management (OP 4.09) </w:t>
      </w:r>
    </w:p>
    <w:p w:rsidR="00A535D4" w:rsidRPr="005B064A" w:rsidRDefault="00A535D4" w:rsidP="00883994">
      <w:pPr>
        <w:pStyle w:val="ListParagraph"/>
        <w:widowControl w:val="0"/>
        <w:numPr>
          <w:ilvl w:val="0"/>
          <w:numId w:val="85"/>
        </w:numPr>
        <w:tabs>
          <w:tab w:val="left" w:pos="450"/>
          <w:tab w:val="left" w:pos="600"/>
          <w:tab w:val="left" w:pos="720"/>
        </w:tabs>
        <w:autoSpaceDE w:val="0"/>
        <w:autoSpaceDN w:val="0"/>
        <w:adjustRightInd w:val="0"/>
        <w:spacing w:line="276" w:lineRule="auto"/>
        <w:jc w:val="both"/>
        <w:rPr>
          <w:lang w:val="en-GB"/>
        </w:rPr>
      </w:pPr>
      <w:r w:rsidRPr="005B064A">
        <w:rPr>
          <w:lang w:val="en-GB"/>
        </w:rPr>
        <w:t xml:space="preserve">Physical Cultural Resources (OP/ BP 4.11) </w:t>
      </w:r>
    </w:p>
    <w:p w:rsidR="00A535D4" w:rsidRPr="005B064A" w:rsidRDefault="00A535D4" w:rsidP="00883994">
      <w:pPr>
        <w:pStyle w:val="ListParagraph"/>
        <w:widowControl w:val="0"/>
        <w:numPr>
          <w:ilvl w:val="0"/>
          <w:numId w:val="85"/>
        </w:numPr>
        <w:tabs>
          <w:tab w:val="left" w:pos="450"/>
          <w:tab w:val="left" w:pos="600"/>
          <w:tab w:val="left" w:pos="720"/>
        </w:tabs>
        <w:autoSpaceDE w:val="0"/>
        <w:autoSpaceDN w:val="0"/>
        <w:adjustRightInd w:val="0"/>
        <w:spacing w:line="276" w:lineRule="auto"/>
        <w:jc w:val="both"/>
        <w:rPr>
          <w:lang w:val="en-GB"/>
        </w:rPr>
      </w:pPr>
      <w:r w:rsidRPr="005B064A">
        <w:rPr>
          <w:lang w:val="en-GB"/>
        </w:rPr>
        <w:t xml:space="preserve">Indigenous Peoples (OP/BP 4.10) </w:t>
      </w:r>
    </w:p>
    <w:p w:rsidR="00A535D4" w:rsidRPr="005B064A" w:rsidRDefault="00A535D4" w:rsidP="00883994">
      <w:pPr>
        <w:pStyle w:val="ListParagraph"/>
        <w:widowControl w:val="0"/>
        <w:numPr>
          <w:ilvl w:val="0"/>
          <w:numId w:val="85"/>
        </w:numPr>
        <w:tabs>
          <w:tab w:val="left" w:pos="450"/>
          <w:tab w:val="left" w:pos="600"/>
          <w:tab w:val="left" w:pos="720"/>
        </w:tabs>
        <w:autoSpaceDE w:val="0"/>
        <w:autoSpaceDN w:val="0"/>
        <w:adjustRightInd w:val="0"/>
        <w:spacing w:line="276" w:lineRule="auto"/>
        <w:jc w:val="both"/>
        <w:rPr>
          <w:lang w:val="en-GB"/>
        </w:rPr>
      </w:pPr>
      <w:r w:rsidRPr="005B064A">
        <w:rPr>
          <w:lang w:val="en-GB"/>
        </w:rPr>
        <w:t xml:space="preserve">Involuntary Resettlement (OP/BP 4.12) </w:t>
      </w:r>
    </w:p>
    <w:p w:rsidR="00A535D4" w:rsidRPr="005B064A" w:rsidRDefault="00A535D4" w:rsidP="00883994">
      <w:pPr>
        <w:pStyle w:val="ListParagraph"/>
        <w:widowControl w:val="0"/>
        <w:numPr>
          <w:ilvl w:val="0"/>
          <w:numId w:val="85"/>
        </w:numPr>
        <w:tabs>
          <w:tab w:val="left" w:pos="450"/>
          <w:tab w:val="left" w:pos="600"/>
          <w:tab w:val="left" w:pos="720"/>
        </w:tabs>
        <w:autoSpaceDE w:val="0"/>
        <w:autoSpaceDN w:val="0"/>
        <w:adjustRightInd w:val="0"/>
        <w:spacing w:line="276" w:lineRule="auto"/>
        <w:jc w:val="both"/>
        <w:rPr>
          <w:lang w:val="en-GB"/>
        </w:rPr>
      </w:pPr>
      <w:r w:rsidRPr="005B064A">
        <w:rPr>
          <w:lang w:val="en-GB"/>
        </w:rPr>
        <w:t xml:space="preserve">Safety of Dams (OP / BP 4.37) </w:t>
      </w:r>
    </w:p>
    <w:p w:rsidR="00A535D4" w:rsidRPr="005B064A" w:rsidRDefault="00A535D4" w:rsidP="00883994">
      <w:pPr>
        <w:pStyle w:val="ListParagraph"/>
        <w:widowControl w:val="0"/>
        <w:numPr>
          <w:ilvl w:val="0"/>
          <w:numId w:val="85"/>
        </w:numPr>
        <w:tabs>
          <w:tab w:val="left" w:pos="450"/>
          <w:tab w:val="left" w:pos="600"/>
          <w:tab w:val="left" w:pos="720"/>
        </w:tabs>
        <w:autoSpaceDE w:val="0"/>
        <w:autoSpaceDN w:val="0"/>
        <w:adjustRightInd w:val="0"/>
        <w:spacing w:line="276" w:lineRule="auto"/>
        <w:jc w:val="both"/>
        <w:rPr>
          <w:lang w:val="en-GB"/>
        </w:rPr>
      </w:pPr>
      <w:r w:rsidRPr="005B064A">
        <w:rPr>
          <w:lang w:val="en-GB"/>
        </w:rPr>
        <w:t xml:space="preserve">Projects on International Waters (OP / BP 7.50) </w:t>
      </w:r>
    </w:p>
    <w:p w:rsidR="00A535D4" w:rsidRPr="005B064A" w:rsidRDefault="00A535D4" w:rsidP="00883994">
      <w:pPr>
        <w:pStyle w:val="ListParagraph"/>
        <w:widowControl w:val="0"/>
        <w:numPr>
          <w:ilvl w:val="0"/>
          <w:numId w:val="85"/>
        </w:numPr>
        <w:tabs>
          <w:tab w:val="left" w:pos="450"/>
          <w:tab w:val="left" w:pos="600"/>
          <w:tab w:val="left" w:pos="720"/>
        </w:tabs>
        <w:autoSpaceDE w:val="0"/>
        <w:autoSpaceDN w:val="0"/>
        <w:adjustRightInd w:val="0"/>
        <w:spacing w:line="276" w:lineRule="auto"/>
        <w:jc w:val="both"/>
        <w:rPr>
          <w:lang w:val="en-GB"/>
        </w:rPr>
      </w:pPr>
      <w:r w:rsidRPr="005B064A">
        <w:rPr>
          <w:lang w:val="en-GB"/>
        </w:rPr>
        <w:t xml:space="preserve">Projects in Disputed Areas (OP / BP 7.60 ) </w:t>
      </w:r>
    </w:p>
    <w:p w:rsidR="00A535D4" w:rsidRPr="005B064A" w:rsidRDefault="00A535D4" w:rsidP="00383100">
      <w:pPr>
        <w:tabs>
          <w:tab w:val="left" w:pos="45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In preparing this ESMF, a consideration of the type of future investments planned vis-à-vis the baseline conditions at potential target areas against the requirements of the Bank Safeguard policies, has led to </w:t>
      </w:r>
      <w:r w:rsidR="00D34730" w:rsidRPr="005B064A">
        <w:rPr>
          <w:lang w:val="en-GB"/>
        </w:rPr>
        <w:t xml:space="preserve">CFAST </w:t>
      </w:r>
      <w:r w:rsidRPr="005B064A">
        <w:rPr>
          <w:lang w:val="en-GB"/>
        </w:rPr>
        <w:t xml:space="preserve">project being assigned Environmental Risk Assessment Category </w:t>
      </w:r>
      <w:r w:rsidR="008608C3" w:rsidRPr="005B064A">
        <w:rPr>
          <w:lang w:val="en-GB"/>
        </w:rPr>
        <w:t>B</w:t>
      </w:r>
      <w:r w:rsidRPr="005B064A">
        <w:rPr>
          <w:lang w:val="en-GB"/>
        </w:rPr>
        <w:t xml:space="preserve"> and thus triggers the following World Bank Safeguard Polices. Subsequently, the same policies will apply to the sub-project activities funded under the </w:t>
      </w:r>
      <w:r w:rsidR="00034116" w:rsidRPr="005B064A">
        <w:rPr>
          <w:lang w:val="en-GB"/>
        </w:rPr>
        <w:t xml:space="preserve">CFAST </w:t>
      </w:r>
      <w:r w:rsidRPr="005B064A">
        <w:rPr>
          <w:lang w:val="en-GB"/>
        </w:rPr>
        <w:t>project:</w:t>
      </w:r>
    </w:p>
    <w:p w:rsidR="00A535D4" w:rsidRPr="005B064A" w:rsidRDefault="00A535D4" w:rsidP="00883994">
      <w:pPr>
        <w:pStyle w:val="ListParagraph"/>
        <w:numPr>
          <w:ilvl w:val="0"/>
          <w:numId w:val="86"/>
        </w:numPr>
        <w:tabs>
          <w:tab w:val="left" w:pos="450"/>
          <w:tab w:val="left" w:pos="720"/>
        </w:tabs>
        <w:spacing w:line="276" w:lineRule="auto"/>
        <w:ind w:left="1530" w:hanging="450"/>
        <w:jc w:val="both"/>
        <w:rPr>
          <w:rFonts w:eastAsia="Arial Unicode MS"/>
          <w:lang w:val="en-GB"/>
        </w:rPr>
      </w:pPr>
      <w:r w:rsidRPr="005B064A">
        <w:rPr>
          <w:rFonts w:eastAsia="Arial Unicode MS"/>
          <w:lang w:val="en-GB"/>
        </w:rPr>
        <w:t xml:space="preserve">Environmental Assessment (OP/BP 4.01); </w:t>
      </w:r>
    </w:p>
    <w:p w:rsidR="00A535D4" w:rsidRPr="005B064A" w:rsidRDefault="00A535D4" w:rsidP="00883994">
      <w:pPr>
        <w:pStyle w:val="ListParagraph"/>
        <w:numPr>
          <w:ilvl w:val="0"/>
          <w:numId w:val="86"/>
        </w:numPr>
        <w:tabs>
          <w:tab w:val="left" w:pos="450"/>
          <w:tab w:val="left" w:pos="720"/>
        </w:tabs>
        <w:spacing w:line="276" w:lineRule="auto"/>
        <w:ind w:left="1530" w:hanging="450"/>
        <w:jc w:val="both"/>
        <w:rPr>
          <w:lang w:val="en-GB"/>
        </w:rPr>
      </w:pPr>
      <w:r w:rsidRPr="005B064A">
        <w:rPr>
          <w:rFonts w:eastAsia="Arial Unicode MS"/>
          <w:lang w:val="en-GB"/>
        </w:rPr>
        <w:t xml:space="preserve">Involuntary Resettlement (OP/BP 4.12); </w:t>
      </w:r>
    </w:p>
    <w:p w:rsidR="00A535D4" w:rsidRPr="005B064A" w:rsidRDefault="00A535D4" w:rsidP="00883994">
      <w:pPr>
        <w:pStyle w:val="ListParagraph"/>
        <w:numPr>
          <w:ilvl w:val="0"/>
          <w:numId w:val="86"/>
        </w:numPr>
        <w:tabs>
          <w:tab w:val="left" w:pos="450"/>
          <w:tab w:val="left" w:pos="720"/>
        </w:tabs>
        <w:spacing w:line="276" w:lineRule="auto"/>
        <w:ind w:left="1530" w:hanging="450"/>
        <w:jc w:val="both"/>
        <w:rPr>
          <w:lang w:val="en-GB"/>
        </w:rPr>
      </w:pPr>
      <w:r w:rsidRPr="005B064A">
        <w:rPr>
          <w:rFonts w:eastAsia="Arial Unicode MS"/>
          <w:lang w:val="en-GB"/>
        </w:rPr>
        <w:t xml:space="preserve">Natural Habitat (OP/BP 4.04); </w:t>
      </w:r>
    </w:p>
    <w:p w:rsidR="00A535D4" w:rsidRPr="005B064A" w:rsidRDefault="00A535D4" w:rsidP="00883994">
      <w:pPr>
        <w:pStyle w:val="ListParagraph"/>
        <w:numPr>
          <w:ilvl w:val="0"/>
          <w:numId w:val="86"/>
        </w:numPr>
        <w:tabs>
          <w:tab w:val="left" w:pos="450"/>
          <w:tab w:val="left" w:pos="720"/>
        </w:tabs>
        <w:spacing w:line="276" w:lineRule="auto"/>
        <w:ind w:left="1530" w:hanging="450"/>
        <w:jc w:val="both"/>
        <w:rPr>
          <w:lang w:val="en-GB"/>
        </w:rPr>
      </w:pPr>
      <w:r w:rsidRPr="005B064A">
        <w:rPr>
          <w:rFonts w:eastAsia="Arial Unicode MS"/>
          <w:lang w:val="en-GB"/>
        </w:rPr>
        <w:t xml:space="preserve">Pest Management (OP 4.09); and </w:t>
      </w:r>
    </w:p>
    <w:p w:rsidR="00C30656" w:rsidRPr="005B064A" w:rsidRDefault="00A535D4" w:rsidP="00883994">
      <w:pPr>
        <w:pStyle w:val="ListParagraph"/>
        <w:numPr>
          <w:ilvl w:val="0"/>
          <w:numId w:val="86"/>
        </w:numPr>
        <w:tabs>
          <w:tab w:val="left" w:pos="450"/>
          <w:tab w:val="left" w:pos="720"/>
        </w:tabs>
        <w:spacing w:line="276" w:lineRule="auto"/>
        <w:ind w:left="1530" w:hanging="450"/>
        <w:jc w:val="both"/>
        <w:rPr>
          <w:lang w:val="en-GB"/>
        </w:rPr>
      </w:pPr>
      <w:r w:rsidRPr="005B064A">
        <w:rPr>
          <w:rFonts w:eastAsia="Arial Unicode MS"/>
          <w:lang w:val="en-GB"/>
        </w:rPr>
        <w:t>Safety of Dams (OP/BP 4.37).</w:t>
      </w:r>
    </w:p>
    <w:p w:rsidR="006D09AA" w:rsidRPr="005B064A" w:rsidRDefault="006D09AA" w:rsidP="00383100">
      <w:pPr>
        <w:tabs>
          <w:tab w:val="left" w:pos="450"/>
          <w:tab w:val="left" w:pos="540"/>
          <w:tab w:val="left" w:pos="720"/>
        </w:tabs>
        <w:spacing w:line="276" w:lineRule="auto"/>
        <w:ind w:left="720" w:hanging="720"/>
        <w:jc w:val="both"/>
        <w:rPr>
          <w:lang w:val="en-GB"/>
        </w:rPr>
      </w:pPr>
    </w:p>
    <w:p w:rsidR="00073967" w:rsidRPr="005B064A" w:rsidRDefault="00A535D4" w:rsidP="00883994">
      <w:pPr>
        <w:pStyle w:val="ListParagraph"/>
        <w:widowControl w:val="0"/>
        <w:numPr>
          <w:ilvl w:val="0"/>
          <w:numId w:val="33"/>
        </w:numPr>
        <w:tabs>
          <w:tab w:val="left" w:pos="720"/>
        </w:tabs>
        <w:autoSpaceDE w:val="0"/>
        <w:autoSpaceDN w:val="0"/>
        <w:adjustRightInd w:val="0"/>
        <w:spacing w:line="276" w:lineRule="auto"/>
        <w:ind w:left="720" w:hanging="720"/>
        <w:jc w:val="both"/>
        <w:rPr>
          <w:lang w:val="en-GB"/>
        </w:rPr>
      </w:pPr>
      <w:r w:rsidRPr="005B064A">
        <w:rPr>
          <w:lang w:val="en-GB"/>
        </w:rPr>
        <w:t xml:space="preserve">Notwithstanding, since qualifying </w:t>
      </w:r>
      <w:r w:rsidR="00034116" w:rsidRPr="005B064A">
        <w:rPr>
          <w:lang w:val="en-GB"/>
        </w:rPr>
        <w:t xml:space="preserve">IOs </w:t>
      </w:r>
      <w:r w:rsidRPr="005B064A">
        <w:rPr>
          <w:lang w:val="en-GB"/>
        </w:rPr>
        <w:t xml:space="preserve">and the exact location of the investments was not known at the time of preparation of the </w:t>
      </w:r>
      <w:r w:rsidR="00034116" w:rsidRPr="005B064A">
        <w:rPr>
          <w:lang w:val="en-GB"/>
        </w:rPr>
        <w:t xml:space="preserve">CFAST </w:t>
      </w:r>
      <w:r w:rsidRPr="005B064A">
        <w:rPr>
          <w:lang w:val="en-GB"/>
        </w:rPr>
        <w:t xml:space="preserve">project, and since the geographic coverage is expected to be </w:t>
      </w:r>
      <w:r w:rsidR="008462C1">
        <w:rPr>
          <w:lang w:val="en-GB"/>
        </w:rPr>
        <w:t xml:space="preserve">in the southern highlands </w:t>
      </w:r>
      <w:r w:rsidRPr="005B064A">
        <w:rPr>
          <w:lang w:val="en-GB"/>
        </w:rPr>
        <w:t>at up-scaling stage, other bank policies may apply and not all policies selected above may apply simultaneously</w:t>
      </w:r>
      <w:r w:rsidR="008462C1">
        <w:rPr>
          <w:lang w:val="en-GB"/>
        </w:rPr>
        <w:t>.</w:t>
      </w:r>
    </w:p>
    <w:p w:rsidR="00A535D4" w:rsidRPr="005B064A" w:rsidRDefault="00A535D4" w:rsidP="00383100">
      <w:pPr>
        <w:widowControl w:val="0"/>
        <w:tabs>
          <w:tab w:val="left" w:pos="720"/>
          <w:tab w:val="left" w:pos="8640"/>
        </w:tabs>
        <w:autoSpaceDE w:val="0"/>
        <w:autoSpaceDN w:val="0"/>
        <w:adjustRightInd w:val="0"/>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Therefore, a complete description of the bank safeguards and their triggers for applicability can be found on the World Bank’s official web site www.worldbank.org and are summarized in Annex 3 to be used as part of the Environmental and Social Management process presented in chapter 6 of this ESMF.</w:t>
      </w:r>
    </w:p>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F45B37" w:rsidP="00383100">
      <w:pPr>
        <w:tabs>
          <w:tab w:val="left" w:pos="720"/>
        </w:tabs>
        <w:ind w:left="720" w:hanging="720"/>
        <w:rPr>
          <w:b/>
          <w:lang w:val="en-GB"/>
        </w:rPr>
      </w:pPr>
      <w:bookmarkStart w:id="313" w:name="_Toc410987232"/>
      <w:bookmarkStart w:id="314" w:name="_Toc410987518"/>
      <w:bookmarkStart w:id="315" w:name="_Toc415063085"/>
      <w:bookmarkStart w:id="316" w:name="_Toc415063309"/>
      <w:bookmarkStart w:id="317" w:name="_Toc433011935"/>
      <w:r w:rsidRPr="005B064A">
        <w:rPr>
          <w:b/>
          <w:lang w:val="en-GB"/>
        </w:rPr>
        <w:t xml:space="preserve">4.1.1 </w:t>
      </w:r>
      <w:r w:rsidR="00A535D4" w:rsidRPr="005B064A">
        <w:rPr>
          <w:b/>
          <w:lang w:val="en-GB"/>
        </w:rPr>
        <w:t>OP/BP 4.01 (</w:t>
      </w:r>
      <w:r w:rsidR="009852F4" w:rsidRPr="005B064A">
        <w:rPr>
          <w:b/>
          <w:lang w:val="en-GB"/>
        </w:rPr>
        <w:t>Environmental Assessment</w:t>
      </w:r>
      <w:r w:rsidR="00A535D4" w:rsidRPr="005B064A">
        <w:rPr>
          <w:b/>
          <w:lang w:val="en-GB"/>
        </w:rPr>
        <w:t>)</w:t>
      </w:r>
      <w:bookmarkEnd w:id="313"/>
      <w:bookmarkEnd w:id="314"/>
      <w:bookmarkEnd w:id="315"/>
      <w:bookmarkEnd w:id="316"/>
      <w:bookmarkEnd w:id="317"/>
    </w:p>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The World Bank’s safeguard policy OP/BP 4.01 Environmental Assessment requires that all Bank-financed operations are screened for potential environmental and social impacts (a view shared by the Tanzania National EIA procedures and processes) to determine the extent and type of the EA process and thus help ensure that they are environmentally sound and sustainable and thus improve decision making. Thus OP 4.01 safeguard policy is triggered if the </w:t>
      </w:r>
      <w:r w:rsidR="00034116" w:rsidRPr="005B064A">
        <w:rPr>
          <w:lang w:val="en-GB"/>
        </w:rPr>
        <w:t xml:space="preserve">CFAST </w:t>
      </w:r>
      <w:r w:rsidRPr="005B064A">
        <w:rPr>
          <w:lang w:val="en-GB"/>
        </w:rPr>
        <w:t>project as whole or a sub-project to be subsequently financed by the project is screened and found likely to have potential (adverse) social and environmental risks and impacts. The Environmental Assessment (EA) process covers impacts on the natural environment (air, water and land); human health and safety; physical cultural resources; and trans-boundary and global environmental aspects.</w:t>
      </w:r>
    </w:p>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OP/BP 4.01 emphasize</w:t>
      </w:r>
      <w:r w:rsidR="002F79BE" w:rsidRPr="005B064A">
        <w:rPr>
          <w:lang w:val="en-GB"/>
        </w:rPr>
        <w:t>s</w:t>
      </w:r>
      <w:r w:rsidRPr="005B064A">
        <w:rPr>
          <w:lang w:val="en-GB"/>
        </w:rPr>
        <w:t xml:space="preserve"> that the required environmental and social assessment (EA) be carried out on the basis of the screening results. In case the policy is triggered by a particular proposed investment/subproject, OP 4.01 require</w:t>
      </w:r>
      <w:r w:rsidR="002F79BE" w:rsidRPr="005B064A">
        <w:rPr>
          <w:lang w:val="en-GB"/>
        </w:rPr>
        <w:t>s</w:t>
      </w:r>
      <w:r w:rsidRPr="005B064A">
        <w:rPr>
          <w:lang w:val="en-GB"/>
        </w:rPr>
        <w:t xml:space="preserve"> </w:t>
      </w:r>
      <w:r w:rsidR="002F79BE" w:rsidRPr="005B064A">
        <w:rPr>
          <w:lang w:val="en-GB"/>
        </w:rPr>
        <w:t xml:space="preserve">that prior to project approval, </w:t>
      </w:r>
      <w:r w:rsidRPr="005B064A">
        <w:rPr>
          <w:lang w:val="en-GB"/>
        </w:rPr>
        <w:t xml:space="preserve">GOT </w:t>
      </w:r>
      <w:r w:rsidR="002F79BE" w:rsidRPr="005B064A">
        <w:rPr>
          <w:lang w:val="en-GB"/>
        </w:rPr>
        <w:t xml:space="preserve">must </w:t>
      </w:r>
      <w:r w:rsidRPr="005B064A">
        <w:rPr>
          <w:lang w:val="en-GB"/>
        </w:rPr>
        <w:t>prepare environmental safeguard instruments whose breadth, depth and type of analysis is befitting to the type of subproject and the nature</w:t>
      </w:r>
      <w:r w:rsidR="002F79BE" w:rsidRPr="005B064A">
        <w:rPr>
          <w:lang w:val="en-GB"/>
        </w:rPr>
        <w:t xml:space="preserve"> and</w:t>
      </w:r>
      <w:r w:rsidRPr="005B064A">
        <w:rPr>
          <w:lang w:val="en-GB"/>
        </w:rPr>
        <w:t xml:space="preserve"> scale of potential impacts it causes. The EA process </w:t>
      </w:r>
      <w:r w:rsidR="002F79BE" w:rsidRPr="005B064A">
        <w:rPr>
          <w:lang w:val="en-GB"/>
        </w:rPr>
        <w:t xml:space="preserve">can </w:t>
      </w:r>
      <w:r w:rsidRPr="005B064A">
        <w:rPr>
          <w:lang w:val="en-GB"/>
        </w:rPr>
        <w:t xml:space="preserve">include </w:t>
      </w:r>
      <w:r w:rsidR="002F79BE" w:rsidRPr="005B064A">
        <w:rPr>
          <w:lang w:val="en-GB"/>
        </w:rPr>
        <w:t xml:space="preserve">an </w:t>
      </w:r>
      <w:r w:rsidRPr="005B064A">
        <w:rPr>
          <w:lang w:val="en-GB"/>
        </w:rPr>
        <w:t>Environmental and Social Management Framework (ESMF), Environmental and Social Impact Assessment</w:t>
      </w:r>
      <w:r w:rsidR="002F79BE" w:rsidRPr="005B064A">
        <w:rPr>
          <w:lang w:val="en-GB"/>
        </w:rPr>
        <w:t>s</w:t>
      </w:r>
      <w:r w:rsidRPr="005B064A">
        <w:rPr>
          <w:lang w:val="en-GB"/>
        </w:rPr>
        <w:t xml:space="preserve"> (ESIAs) and Environmental and Social Management Plans (ESMPs). </w:t>
      </w:r>
    </w:p>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The </w:t>
      </w:r>
      <w:r w:rsidR="00034116" w:rsidRPr="005B064A">
        <w:rPr>
          <w:lang w:val="en-GB"/>
        </w:rPr>
        <w:t xml:space="preserve">CFAST </w:t>
      </w:r>
      <w:r w:rsidRPr="005B064A">
        <w:rPr>
          <w:lang w:val="en-GB"/>
        </w:rPr>
        <w:t>has been screened and assigned an EA Category B as it intends to finance a variety of types of rural investments (including rehabilitation or addition/extension to existing irrigation infrastructure, upgrading from traditional irrigation infrastructure and other essential infrastructure such as warehouse, m</w:t>
      </w:r>
      <w:r w:rsidR="00034116" w:rsidRPr="005B064A">
        <w:rPr>
          <w:lang w:val="en-GB"/>
        </w:rPr>
        <w:t>arketing</w:t>
      </w:r>
      <w:r w:rsidRPr="005B064A">
        <w:rPr>
          <w:lang w:val="en-GB"/>
        </w:rPr>
        <w:t xml:space="preserve"> </w:t>
      </w:r>
      <w:r w:rsidR="0036515E" w:rsidRPr="005B064A">
        <w:rPr>
          <w:lang w:val="en-GB"/>
        </w:rPr>
        <w:t>centre</w:t>
      </w:r>
      <w:r w:rsidRPr="005B064A">
        <w:rPr>
          <w:lang w:val="en-GB"/>
        </w:rPr>
        <w:t>, access tracks etc.) that can have adverse environmental and social impacts</w:t>
      </w:r>
      <w:r w:rsidR="00564E9F" w:rsidRPr="005B064A">
        <w:rPr>
          <w:vertAlign w:val="superscript"/>
          <w:lang w:val="en-GB"/>
        </w:rPr>
        <w:footnoteReference w:id="24"/>
      </w:r>
      <w:r w:rsidRPr="005B064A">
        <w:rPr>
          <w:lang w:val="en-GB"/>
        </w:rPr>
        <w:t xml:space="preserve">.  </w:t>
      </w:r>
      <w:r w:rsidR="006F5CBE" w:rsidRPr="005B064A">
        <w:rPr>
          <w:lang w:val="en-GB"/>
        </w:rPr>
        <w:t>However, since the exact locations of the areas where individual subprojects are to be located will not be known by appraisal</w:t>
      </w:r>
      <w:r w:rsidRPr="005B064A">
        <w:rPr>
          <w:lang w:val="en-GB"/>
        </w:rPr>
        <w:t>, an Environmental and Social Management Framework (ESMF) remains the key instrument to ensure initial project safeguards at this stage.</w:t>
      </w:r>
    </w:p>
    <w:p w:rsidR="00A535D4" w:rsidRPr="005B064A" w:rsidRDefault="00A535D4" w:rsidP="00383100">
      <w:pPr>
        <w:pStyle w:val="ListParagraph"/>
        <w:tabs>
          <w:tab w:val="left" w:pos="720"/>
          <w:tab w:val="left" w:pos="8640"/>
        </w:tabs>
        <w:spacing w:line="276" w:lineRule="auto"/>
        <w:ind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The Environmental and Social Management Framework (ESMF) establish a mechanism to determine and assess future potential environmental and social impacts during implementation of the sub project activities and investments financed under the proposed </w:t>
      </w:r>
      <w:r w:rsidR="00034116" w:rsidRPr="005B064A">
        <w:rPr>
          <w:lang w:val="en-GB"/>
        </w:rPr>
        <w:t xml:space="preserve">CFAST </w:t>
      </w:r>
      <w:r w:rsidRPr="005B064A">
        <w:rPr>
          <w:lang w:val="en-GB"/>
        </w:rPr>
        <w:t>project, and then to set out mitigation, monitoring and institutional measures to be taken during operations of these activities, to eliminate adverse environmental and social impacts, offset them, or reduce them to acceptable levels.</w:t>
      </w:r>
    </w:p>
    <w:p w:rsidR="00A535D4" w:rsidRPr="005B064A" w:rsidRDefault="00A535D4" w:rsidP="00383100">
      <w:pPr>
        <w:widowControl w:val="0"/>
        <w:tabs>
          <w:tab w:val="left" w:pos="720"/>
          <w:tab w:val="left" w:pos="8640"/>
        </w:tabs>
        <w:overflowPunct w:val="0"/>
        <w:autoSpaceDE w:val="0"/>
        <w:autoSpaceDN w:val="0"/>
        <w:adjustRightInd w:val="0"/>
        <w:spacing w:line="276" w:lineRule="auto"/>
        <w:ind w:left="720" w:hanging="720"/>
        <w:jc w:val="both"/>
        <w:rPr>
          <w:lang w:val="en-GB"/>
        </w:rPr>
      </w:pPr>
    </w:p>
    <w:p w:rsidR="00A535D4" w:rsidRPr="005B064A" w:rsidRDefault="006F5CBE" w:rsidP="00883994">
      <w:pPr>
        <w:pStyle w:val="ListParagraph"/>
        <w:numPr>
          <w:ilvl w:val="0"/>
          <w:numId w:val="33"/>
        </w:numPr>
        <w:tabs>
          <w:tab w:val="left" w:pos="720"/>
        </w:tabs>
        <w:spacing w:line="276" w:lineRule="auto"/>
        <w:ind w:left="720" w:hanging="720"/>
        <w:jc w:val="both"/>
        <w:rPr>
          <w:lang w:val="en-GB"/>
        </w:rPr>
      </w:pPr>
      <w:r w:rsidRPr="005B064A">
        <w:rPr>
          <w:lang w:val="en-GB"/>
        </w:rPr>
        <w:t>The proposed screening process under Chapter 6</w:t>
      </w:r>
      <w:r w:rsidR="00A535D4" w:rsidRPr="005B064A">
        <w:rPr>
          <w:lang w:val="en-GB"/>
        </w:rPr>
        <w:t xml:space="preserve"> of this ESMF is consistent with the OP 4.01 policy on environmental assessment. The ESMF checklist is designed to identify these potential impacts, and direct th</w:t>
      </w:r>
      <w:r w:rsidR="00034116" w:rsidRPr="005B064A">
        <w:rPr>
          <w:lang w:val="en-GB"/>
        </w:rPr>
        <w:t xml:space="preserve">e </w:t>
      </w:r>
      <w:r w:rsidR="00C147D5" w:rsidRPr="005B064A">
        <w:rPr>
          <w:lang w:val="en-GB"/>
        </w:rPr>
        <w:t>Professional</w:t>
      </w:r>
      <w:r w:rsidR="00427675" w:rsidRPr="005B064A">
        <w:rPr>
          <w:lang w:val="en-GB"/>
        </w:rPr>
        <w:t xml:space="preserve"> </w:t>
      </w:r>
      <w:r w:rsidR="00034116" w:rsidRPr="005B064A">
        <w:rPr>
          <w:lang w:val="en-GB"/>
        </w:rPr>
        <w:t xml:space="preserve">Service Providers and local farmers/irrigators associations (FOs/IOs) supported by Public Extension Workers, </w:t>
      </w:r>
      <w:r w:rsidR="00A535D4" w:rsidRPr="005B064A">
        <w:rPr>
          <w:lang w:val="en-GB"/>
        </w:rPr>
        <w:t xml:space="preserve">leaders and management committees to </w:t>
      </w:r>
      <w:r w:rsidR="00034116" w:rsidRPr="005B064A">
        <w:rPr>
          <w:lang w:val="en-GB"/>
        </w:rPr>
        <w:t xml:space="preserve">find </w:t>
      </w:r>
      <w:r w:rsidR="00A535D4" w:rsidRPr="005B064A">
        <w:rPr>
          <w:lang w:val="en-GB"/>
        </w:rPr>
        <w:t xml:space="preserve">practical ways of avoiding or mitigating them. The </w:t>
      </w:r>
      <w:r w:rsidR="00034116" w:rsidRPr="005B064A">
        <w:rPr>
          <w:lang w:val="en-GB"/>
        </w:rPr>
        <w:t xml:space="preserve">IOs and </w:t>
      </w:r>
      <w:r w:rsidR="00A535D4" w:rsidRPr="005B064A">
        <w:rPr>
          <w:lang w:val="en-GB"/>
        </w:rPr>
        <w:t>PSP through the screening process will determine the safeguards policies triggered by a particular proposed investment/subproject and prepare appropriate safeguard instruments.  In the event that a subproject is categorized for detailed assessment, a full ESIA and ESMP will be required.  A stand alone ESMP will be prepared for subprojects with small impacts. For sub-projects with minor impacts, environmental measures will suffice.</w:t>
      </w:r>
      <w:r w:rsidR="00C147D5" w:rsidRPr="005B064A">
        <w:rPr>
          <w:lang w:val="en-GB"/>
        </w:rPr>
        <w:t xml:space="preserve"> </w:t>
      </w:r>
    </w:p>
    <w:p w:rsidR="00A535D4" w:rsidRPr="005B064A" w:rsidRDefault="00A535D4" w:rsidP="00383100">
      <w:pPr>
        <w:pStyle w:val="ListParagraph"/>
        <w:tabs>
          <w:tab w:val="left" w:pos="720"/>
          <w:tab w:val="left" w:pos="8640"/>
        </w:tabs>
        <w:spacing w:line="276" w:lineRule="auto"/>
        <w:ind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OP 4.01 further requires that the ESMF report must be disclosed as a separate and stand alone document by the Government of Tanzania and the</w:t>
      </w:r>
      <w:r w:rsidR="000C7AEF" w:rsidRPr="005B064A">
        <w:rPr>
          <w:lang w:val="en-GB"/>
        </w:rPr>
        <w:t xml:space="preserve"> World Bank as a condition for Bank appraisal</w:t>
      </w:r>
      <w:r w:rsidRPr="005B064A">
        <w:rPr>
          <w:lang w:val="en-GB"/>
        </w:rPr>
        <w:t xml:space="preserve"> of the </w:t>
      </w:r>
      <w:r w:rsidR="00034116" w:rsidRPr="005B064A">
        <w:rPr>
          <w:lang w:val="en-GB"/>
        </w:rPr>
        <w:t>CFAST</w:t>
      </w:r>
      <w:r w:rsidRPr="005B064A">
        <w:rPr>
          <w:lang w:val="en-GB"/>
        </w:rPr>
        <w:t>. The disclosure should be both in Tanzania where it can be accessed by the general public and local communities and at the Infoshop of the World Bank and the date for disclosure must precede the date for appraisal of the program.</w:t>
      </w:r>
    </w:p>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DB7D18" w:rsidP="00383100">
      <w:pPr>
        <w:tabs>
          <w:tab w:val="left" w:pos="720"/>
        </w:tabs>
        <w:ind w:left="720" w:hanging="720"/>
        <w:rPr>
          <w:b/>
          <w:lang w:val="en-GB"/>
        </w:rPr>
      </w:pPr>
      <w:bookmarkStart w:id="318" w:name="_Toc410987233"/>
      <w:bookmarkStart w:id="319" w:name="_Toc410987519"/>
      <w:bookmarkStart w:id="320" w:name="_Toc415063086"/>
      <w:bookmarkStart w:id="321" w:name="_Toc415063310"/>
      <w:bookmarkStart w:id="322" w:name="_Toc433011936"/>
      <w:r w:rsidRPr="005B064A">
        <w:rPr>
          <w:b/>
          <w:lang w:val="en-GB"/>
        </w:rPr>
        <w:t xml:space="preserve">4.1.2 </w:t>
      </w:r>
      <w:r w:rsidR="00A535D4" w:rsidRPr="005B064A">
        <w:rPr>
          <w:b/>
          <w:lang w:val="en-GB"/>
        </w:rPr>
        <w:t>OP/BP 4.12 (</w:t>
      </w:r>
      <w:r w:rsidR="009852F4" w:rsidRPr="005B064A">
        <w:rPr>
          <w:b/>
          <w:lang w:val="en-GB"/>
        </w:rPr>
        <w:t>Involuntary Resettlement</w:t>
      </w:r>
      <w:r w:rsidR="00A535D4" w:rsidRPr="005B064A">
        <w:rPr>
          <w:b/>
          <w:lang w:val="en-GB"/>
        </w:rPr>
        <w:t>)</w:t>
      </w:r>
      <w:bookmarkEnd w:id="318"/>
      <w:bookmarkEnd w:id="319"/>
      <w:bookmarkEnd w:id="320"/>
      <w:bookmarkEnd w:id="321"/>
      <w:bookmarkEnd w:id="322"/>
    </w:p>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The individual farmers, farmer groups and farmers</w:t>
      </w:r>
      <w:r w:rsidR="00034116" w:rsidRPr="005B064A">
        <w:rPr>
          <w:lang w:val="en-GB"/>
        </w:rPr>
        <w:t>/irrigators</w:t>
      </w:r>
      <w:r w:rsidRPr="005B064A">
        <w:rPr>
          <w:lang w:val="en-GB"/>
        </w:rPr>
        <w:t xml:space="preserve"> organizations as implementers or operators of the subprojects will make every possible effort to avoid impacts on people, land, </w:t>
      </w:r>
      <w:r w:rsidR="00BA2475" w:rsidRPr="005B064A">
        <w:rPr>
          <w:lang w:val="en-GB"/>
        </w:rPr>
        <w:t xml:space="preserve">and </w:t>
      </w:r>
      <w:r w:rsidRPr="005B064A">
        <w:rPr>
          <w:lang w:val="en-GB"/>
        </w:rPr>
        <w:t xml:space="preserve">property, including people’s access to natural and other economic resources, as far as possible. Notwithstanding, land acquisition, compensation and resettlement of people seems inevitable for certain type of </w:t>
      </w:r>
      <w:r w:rsidR="00034116" w:rsidRPr="005B064A">
        <w:rPr>
          <w:lang w:val="en-GB"/>
        </w:rPr>
        <w:t xml:space="preserve">CFAST </w:t>
      </w:r>
      <w:r w:rsidRPr="005B064A">
        <w:rPr>
          <w:lang w:val="en-GB"/>
        </w:rPr>
        <w:t>project investments. The project will support rural investments related to improvements of agricultural productivity and commodity value chains that may require land for the physical construction of infrastructures. This social issue is of crucial concern to the Government of Tanzania and the Bank, as its impact on poverty, if left unmitigated, is negative, immediate and widespread. Thus, World Bank Safeguard policy OP 4.12 will be triggered in those cases.</w:t>
      </w:r>
    </w:p>
    <w:p w:rsidR="00A535D4" w:rsidRPr="005B064A" w:rsidRDefault="00A535D4" w:rsidP="00383100">
      <w:pPr>
        <w:pStyle w:val="ListParagraph"/>
        <w:widowControl w:val="0"/>
        <w:tabs>
          <w:tab w:val="left" w:pos="720"/>
          <w:tab w:val="left" w:pos="8640"/>
        </w:tabs>
        <w:overflowPunct w:val="0"/>
        <w:autoSpaceDE w:val="0"/>
        <w:autoSpaceDN w:val="0"/>
        <w:adjustRightInd w:val="0"/>
        <w:spacing w:line="276" w:lineRule="auto"/>
        <w:ind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This policy would be triggered when a </w:t>
      </w:r>
      <w:r w:rsidR="00034116" w:rsidRPr="005B064A">
        <w:rPr>
          <w:lang w:val="en-GB"/>
        </w:rPr>
        <w:t xml:space="preserve">CFAST </w:t>
      </w:r>
      <w:r w:rsidRPr="005B064A">
        <w:rPr>
          <w:lang w:val="en-GB"/>
        </w:rPr>
        <w:t>project activity, for instance in this case a farmer group</w:t>
      </w:r>
      <w:r w:rsidR="002F79BE" w:rsidRPr="005B064A">
        <w:rPr>
          <w:lang w:val="en-GB"/>
        </w:rPr>
        <w:t>’</w:t>
      </w:r>
      <w:r w:rsidRPr="005B064A">
        <w:rPr>
          <w:lang w:val="en-GB"/>
        </w:rPr>
        <w:t>s irrigation sub project, causes the involuntary taking of land and other assets resulting in: (a) relocation or loss of shelter, (b) loss of assets or access to assets (c) loss of income sources or means of livelihood, whether or not the affected persons must move to another location.</w:t>
      </w:r>
    </w:p>
    <w:p w:rsidR="00A535D4" w:rsidRPr="005B064A" w:rsidRDefault="00A535D4" w:rsidP="00383100">
      <w:pPr>
        <w:pStyle w:val="ListParagraph"/>
        <w:widowControl w:val="0"/>
        <w:tabs>
          <w:tab w:val="left" w:pos="720"/>
          <w:tab w:val="left" w:pos="8640"/>
        </w:tabs>
        <w:overflowPunct w:val="0"/>
        <w:autoSpaceDE w:val="0"/>
        <w:autoSpaceDN w:val="0"/>
        <w:adjustRightInd w:val="0"/>
        <w:spacing w:line="276" w:lineRule="auto"/>
        <w:ind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The OP 4.12, is triggered because the project activity causes land acquisition, whereby a physical piece of land is needed and people may be affected because they are cultivating on that land, they may have buildings on the land, they may</w:t>
      </w:r>
      <w:r w:rsidR="002F79BE" w:rsidRPr="005B064A">
        <w:rPr>
          <w:lang w:val="en-GB"/>
        </w:rPr>
        <w:t xml:space="preserve"> </w:t>
      </w:r>
      <w:r w:rsidRPr="005B064A">
        <w:rPr>
          <w:lang w:val="en-GB"/>
        </w:rPr>
        <w:t xml:space="preserve">be using the land for water and grazing of animals or they may otherwise access the land economically, spiritually or any other way which may not be possible during and after the sub project is implemented. Therefore, people in most cases </w:t>
      </w:r>
      <w:r w:rsidR="002F79BE" w:rsidRPr="005B064A">
        <w:rPr>
          <w:lang w:val="en-GB"/>
        </w:rPr>
        <w:t xml:space="preserve">are </w:t>
      </w:r>
      <w:r w:rsidRPr="005B064A">
        <w:rPr>
          <w:lang w:val="en-GB"/>
        </w:rPr>
        <w:t>compensated for their loss (of land, property or access) either in kind or in cash of which the former is preferred.</w:t>
      </w:r>
      <w:bookmarkStart w:id="323" w:name="page83"/>
      <w:bookmarkEnd w:id="323"/>
      <w:r w:rsidR="00E64C44" w:rsidRPr="005B064A">
        <w:rPr>
          <w:lang w:val="en-GB"/>
        </w:rPr>
        <w:t xml:space="preserve"> </w:t>
      </w:r>
      <w:r w:rsidRPr="005B064A">
        <w:rPr>
          <w:lang w:val="en-GB"/>
        </w:rPr>
        <w:t xml:space="preserve">The resettlement policy applies to all displaced persons regardless of the total number affected, the severity of the impact and whether or not they have legal title to the land. Particular attention should be paid to the needs of vulnerable groups among those displaced. </w:t>
      </w:r>
    </w:p>
    <w:p w:rsidR="00A535D4" w:rsidRPr="005B064A" w:rsidRDefault="00A535D4" w:rsidP="00383100">
      <w:pPr>
        <w:pStyle w:val="ListParagraph"/>
        <w:tabs>
          <w:tab w:val="left" w:pos="720"/>
          <w:tab w:val="left" w:pos="8640"/>
        </w:tabs>
        <w:spacing w:line="276" w:lineRule="auto"/>
        <w:ind w:hanging="720"/>
        <w:jc w:val="both"/>
        <w:rPr>
          <w:lang w:val="en-GB"/>
        </w:rPr>
      </w:pPr>
    </w:p>
    <w:p w:rsidR="00A535D4" w:rsidRPr="005B064A" w:rsidRDefault="002F79BE"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The </w:t>
      </w:r>
      <w:r w:rsidR="00A535D4" w:rsidRPr="005B064A">
        <w:rPr>
          <w:lang w:val="en-GB"/>
        </w:rPr>
        <w:t>W</w:t>
      </w:r>
      <w:r w:rsidRPr="005B064A">
        <w:rPr>
          <w:lang w:val="en-GB"/>
        </w:rPr>
        <w:t xml:space="preserve">orld </w:t>
      </w:r>
      <w:r w:rsidR="00A535D4" w:rsidRPr="005B064A">
        <w:rPr>
          <w:lang w:val="en-GB"/>
        </w:rPr>
        <w:t>B</w:t>
      </w:r>
      <w:r w:rsidRPr="005B064A">
        <w:rPr>
          <w:lang w:val="en-GB"/>
        </w:rPr>
        <w:t>ank’s</w:t>
      </w:r>
      <w:r w:rsidR="00A535D4" w:rsidRPr="005B064A">
        <w:rPr>
          <w:lang w:val="en-GB"/>
        </w:rPr>
        <w:t xml:space="preserve"> Involuntary Resettlement Policy OP 4.12 requires that all </w:t>
      </w:r>
      <w:r w:rsidR="005A6A46" w:rsidRPr="005B064A">
        <w:rPr>
          <w:lang w:val="en-GB"/>
        </w:rPr>
        <w:t>sub-</w:t>
      </w:r>
      <w:r w:rsidR="00A535D4" w:rsidRPr="005B064A">
        <w:rPr>
          <w:lang w:val="en-GB"/>
        </w:rPr>
        <w:t xml:space="preserve">projects </w:t>
      </w:r>
      <w:r w:rsidR="005A6A46" w:rsidRPr="005B064A">
        <w:rPr>
          <w:lang w:val="en-GB"/>
        </w:rPr>
        <w:t xml:space="preserve">that may involve involuntary resettlement but for which a Resettlement Action Plan (RAP) cannot yet be prepared at the time of project appraisal by the World Bank (because for ex. the zone of impact cannot yet be determined, or the zone of impact is known but siting alignments are not yet known at that time) be </w:t>
      </w:r>
      <w:r w:rsidR="00A535D4" w:rsidRPr="005B064A">
        <w:rPr>
          <w:lang w:val="en-GB"/>
        </w:rPr>
        <w:t xml:space="preserve">screened </w:t>
      </w:r>
      <w:r w:rsidR="005A6A46" w:rsidRPr="005B064A">
        <w:rPr>
          <w:lang w:val="en-GB"/>
        </w:rPr>
        <w:t xml:space="preserve"> as guid</w:t>
      </w:r>
      <w:r w:rsidR="00A535D4" w:rsidRPr="005B064A">
        <w:rPr>
          <w:lang w:val="en-GB"/>
        </w:rPr>
        <w:t xml:space="preserve">ed by </w:t>
      </w:r>
      <w:r w:rsidR="005A6A46" w:rsidRPr="005B064A">
        <w:rPr>
          <w:lang w:val="en-GB"/>
        </w:rPr>
        <w:t xml:space="preserve">the </w:t>
      </w:r>
      <w:r w:rsidR="00A535D4" w:rsidRPr="005B064A">
        <w:rPr>
          <w:lang w:val="en-GB"/>
        </w:rPr>
        <w:t xml:space="preserve">Resettlement Policy Framework (RPF) that </w:t>
      </w:r>
      <w:r w:rsidR="005A6A46" w:rsidRPr="005B064A">
        <w:rPr>
          <w:lang w:val="en-GB"/>
        </w:rPr>
        <w:t xml:space="preserve">has been prepared for the </w:t>
      </w:r>
      <w:r w:rsidR="008B000D" w:rsidRPr="005B064A">
        <w:rPr>
          <w:lang w:val="en-GB"/>
        </w:rPr>
        <w:t>CFAST</w:t>
      </w:r>
      <w:r w:rsidR="005A6A46" w:rsidRPr="005B064A">
        <w:rPr>
          <w:lang w:val="en-GB"/>
        </w:rPr>
        <w:t xml:space="preserve">. Furthermore, for those sub-projects that may involve involuntary resettlement the RPF requires the preparation and implementation of a </w:t>
      </w:r>
      <w:r w:rsidR="00A535D4" w:rsidRPr="005B064A">
        <w:rPr>
          <w:lang w:val="en-GB"/>
        </w:rPr>
        <w:t>resettlement assistan</w:t>
      </w:r>
      <w:r w:rsidR="006664ED" w:rsidRPr="005B064A">
        <w:rPr>
          <w:lang w:val="en-GB"/>
        </w:rPr>
        <w:t>ce</w:t>
      </w:r>
      <w:r w:rsidR="00A535D4" w:rsidRPr="005B064A">
        <w:rPr>
          <w:lang w:val="en-GB"/>
        </w:rPr>
        <w:t xml:space="preserve"> programme (i.e. </w:t>
      </w:r>
      <w:r w:rsidRPr="005B064A">
        <w:rPr>
          <w:lang w:val="en-GB"/>
        </w:rPr>
        <w:t xml:space="preserve">a </w:t>
      </w:r>
      <w:r w:rsidR="00A535D4" w:rsidRPr="005B064A">
        <w:rPr>
          <w:lang w:val="en-GB"/>
        </w:rPr>
        <w:t>Resettlement Action Plan (RAP)</w:t>
      </w:r>
      <w:r w:rsidRPr="005B064A">
        <w:rPr>
          <w:lang w:val="en-GB"/>
        </w:rPr>
        <w:t>)</w:t>
      </w:r>
      <w:r w:rsidR="00A535D4" w:rsidRPr="005B064A">
        <w:rPr>
          <w:lang w:val="en-GB"/>
        </w:rPr>
        <w:t xml:space="preserve"> for affected persons.</w:t>
      </w:r>
    </w:p>
    <w:p w:rsidR="00A535D4" w:rsidRPr="005B064A" w:rsidRDefault="00A535D4" w:rsidP="00383100">
      <w:pPr>
        <w:pStyle w:val="ListParagraph"/>
        <w:widowControl w:val="0"/>
        <w:tabs>
          <w:tab w:val="left" w:pos="720"/>
          <w:tab w:val="left" w:pos="8640"/>
        </w:tabs>
        <w:overflowPunct w:val="0"/>
        <w:autoSpaceDE w:val="0"/>
        <w:autoSpaceDN w:val="0"/>
        <w:adjustRightInd w:val="0"/>
        <w:spacing w:line="276" w:lineRule="auto"/>
        <w:ind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The implementation of the RAPs are a pre-requisite for the implementation/start of the construction to ensure that displacement or restriction of access does not occur before necessary measures for resettlement and compensation are in place. For chosen sites involving land acquisition, it is further required that these measures include provision of compensation and of other assistance required for relocation, prior to displacement, and preparation and provision of resettlement sites with adequate facilities, where required. In particular, the taking of land and related assets may take place only after compensation has been paid, and where applicable, resettlement sites, new homes, related infrastructure and moving allowances have been provided to displaced persons. For project activities requiring relocation or loss of shelter, the policy further requires that measures to assist the displaced persons are implemented in accordance with the project resettlement plans of action. The policy aims to have the displaced persons perceive the process to be fair and transparent.</w:t>
      </w:r>
    </w:p>
    <w:p w:rsidR="00A535D4" w:rsidRPr="005B064A" w:rsidRDefault="00A535D4" w:rsidP="00383100">
      <w:pPr>
        <w:pStyle w:val="ListParagraph"/>
        <w:tabs>
          <w:tab w:val="left" w:pos="720"/>
          <w:tab w:val="left" w:pos="8640"/>
        </w:tabs>
        <w:spacing w:line="276" w:lineRule="auto"/>
        <w:ind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However, in Tanzania, there are no explicit requirement</w:t>
      </w:r>
      <w:r w:rsidR="003B5D2A" w:rsidRPr="005B064A">
        <w:rPr>
          <w:lang w:val="en-GB"/>
        </w:rPr>
        <w:t>s</w:t>
      </w:r>
      <w:r w:rsidRPr="005B064A">
        <w:rPr>
          <w:lang w:val="en-GB"/>
        </w:rPr>
        <w:t xml:space="preserve"> for a RPF or RAP. As regards compensation</w:t>
      </w:r>
      <w:r w:rsidR="003B5D2A" w:rsidRPr="005B064A">
        <w:rPr>
          <w:lang w:val="en-GB"/>
        </w:rPr>
        <w:t>,</w:t>
      </w:r>
      <w:r w:rsidRPr="005B064A">
        <w:rPr>
          <w:lang w:val="en-GB"/>
        </w:rPr>
        <w:t xml:space="preserve"> the Tanzania laws requires that only the rightful land or property owner (statutory or customary rights of occupancy) should be compensated, while the WB OP 4.12 require</w:t>
      </w:r>
      <w:r w:rsidR="003B5D2A" w:rsidRPr="005B064A">
        <w:rPr>
          <w:lang w:val="en-GB"/>
        </w:rPr>
        <w:t>s</w:t>
      </w:r>
      <w:r w:rsidRPr="005B064A">
        <w:rPr>
          <w:lang w:val="en-GB"/>
        </w:rPr>
        <w:t xml:space="preserve"> that  any person (whether </w:t>
      </w:r>
      <w:r w:rsidR="003B5D2A" w:rsidRPr="005B064A">
        <w:rPr>
          <w:lang w:val="en-GB"/>
        </w:rPr>
        <w:t>the</w:t>
      </w:r>
      <w:r w:rsidRPr="005B064A">
        <w:rPr>
          <w:lang w:val="en-GB"/>
        </w:rPr>
        <w:t xml:space="preserve"> rightful owner or not ) who lose</w:t>
      </w:r>
      <w:r w:rsidR="003B5D2A" w:rsidRPr="005B064A">
        <w:rPr>
          <w:lang w:val="en-GB"/>
        </w:rPr>
        <w:t>s</w:t>
      </w:r>
      <w:r w:rsidRPr="005B064A">
        <w:rPr>
          <w:lang w:val="en-GB"/>
        </w:rPr>
        <w:t xml:space="preserve"> or is denied or restricted access to economic resources – including tenants, encroachers, squatters - should be compensated. Although there are no significant discrepancies between W</w:t>
      </w:r>
      <w:r w:rsidR="003B5D2A" w:rsidRPr="005B064A">
        <w:rPr>
          <w:lang w:val="en-GB"/>
        </w:rPr>
        <w:t xml:space="preserve">orld </w:t>
      </w:r>
      <w:r w:rsidRPr="005B064A">
        <w:rPr>
          <w:lang w:val="en-GB"/>
        </w:rPr>
        <w:t>B</w:t>
      </w:r>
      <w:r w:rsidR="003B5D2A" w:rsidRPr="005B064A">
        <w:rPr>
          <w:lang w:val="en-GB"/>
        </w:rPr>
        <w:t xml:space="preserve">ank </w:t>
      </w:r>
      <w:r w:rsidRPr="005B064A">
        <w:rPr>
          <w:lang w:val="en-GB"/>
        </w:rPr>
        <w:t xml:space="preserve">requirements and </w:t>
      </w:r>
      <w:r w:rsidR="003B5D2A" w:rsidRPr="005B064A">
        <w:rPr>
          <w:lang w:val="en-GB"/>
        </w:rPr>
        <w:t xml:space="preserve">the </w:t>
      </w:r>
      <w:r w:rsidRPr="005B064A">
        <w:rPr>
          <w:lang w:val="en-GB"/>
        </w:rPr>
        <w:t>Tanzania</w:t>
      </w:r>
      <w:r w:rsidR="003B5D2A" w:rsidRPr="005B064A">
        <w:rPr>
          <w:lang w:val="en-GB"/>
        </w:rPr>
        <w:t>n</w:t>
      </w:r>
      <w:r w:rsidRPr="005B064A">
        <w:rPr>
          <w:lang w:val="en-GB"/>
        </w:rPr>
        <w:t xml:space="preserve"> government’s requirements regarding compensation and resettlement of Project Affected People (PAP), as far as this ESMF (and RPF) for</w:t>
      </w:r>
      <w:r w:rsidR="003B5D2A" w:rsidRPr="005B064A">
        <w:rPr>
          <w:lang w:val="en-GB"/>
        </w:rPr>
        <w:t xml:space="preserve"> </w:t>
      </w:r>
      <w:r w:rsidR="008B000D" w:rsidRPr="005B064A">
        <w:rPr>
          <w:lang w:val="en-GB"/>
        </w:rPr>
        <w:t xml:space="preserve">CFAST </w:t>
      </w:r>
      <w:r w:rsidRPr="005B064A">
        <w:rPr>
          <w:lang w:val="en-GB"/>
        </w:rPr>
        <w:t>sub-projects are concerned, the World Bank’s safeguard polic</w:t>
      </w:r>
      <w:r w:rsidR="003B5D2A" w:rsidRPr="005B064A">
        <w:rPr>
          <w:lang w:val="en-GB"/>
        </w:rPr>
        <w:t>ies</w:t>
      </w:r>
      <w:r w:rsidRPr="005B064A">
        <w:rPr>
          <w:lang w:val="en-GB"/>
        </w:rPr>
        <w:t xml:space="preserve"> will prevail. </w:t>
      </w:r>
    </w:p>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To ensure that current landowners or users are properly compensated, a Resettlement Policy Framework (RPF) has been prepared to be used by </w:t>
      </w:r>
      <w:r w:rsidR="008B000D" w:rsidRPr="005B064A">
        <w:rPr>
          <w:lang w:val="en-GB"/>
        </w:rPr>
        <w:t xml:space="preserve">farmers/irrigators associations (FOs/IOs) supported by </w:t>
      </w:r>
      <w:r w:rsidR="00C147D5" w:rsidRPr="005B064A">
        <w:rPr>
          <w:lang w:val="en-GB"/>
        </w:rPr>
        <w:t xml:space="preserve">Professional </w:t>
      </w:r>
      <w:r w:rsidRPr="005B064A">
        <w:rPr>
          <w:lang w:val="en-GB"/>
        </w:rPr>
        <w:t xml:space="preserve">Service Providers </w:t>
      </w:r>
      <w:r w:rsidR="008B000D" w:rsidRPr="005B064A">
        <w:rPr>
          <w:lang w:val="en-GB"/>
        </w:rPr>
        <w:t>(</w:t>
      </w:r>
      <w:r w:rsidRPr="005B064A">
        <w:rPr>
          <w:lang w:val="en-GB"/>
        </w:rPr>
        <w:t>a</w:t>
      </w:r>
      <w:r w:rsidR="008B000D" w:rsidRPr="005B064A">
        <w:rPr>
          <w:lang w:val="en-GB"/>
        </w:rPr>
        <w:t>nd Public Extension Workers</w:t>
      </w:r>
      <w:r w:rsidRPr="005B064A">
        <w:rPr>
          <w:lang w:val="en-GB"/>
        </w:rPr>
        <w:t>) concurrently with this ESMF.  The RPF provides the framework for determining the need for and content of a Resettlement Action Plan (RAP) for subprojects</w:t>
      </w:r>
      <w:r w:rsidR="006D6EB6" w:rsidRPr="005B064A">
        <w:rPr>
          <w:lang w:val="en-GB"/>
        </w:rPr>
        <w:t>, including institutional responsibilities, and a mechanism for the redress of grievances</w:t>
      </w:r>
      <w:r w:rsidRPr="005B064A">
        <w:rPr>
          <w:lang w:val="en-GB"/>
        </w:rPr>
        <w:t>.</w:t>
      </w:r>
    </w:p>
    <w:p w:rsidR="00A535D4" w:rsidRPr="005B064A" w:rsidRDefault="00A535D4" w:rsidP="00383100">
      <w:pPr>
        <w:widowControl w:val="0"/>
        <w:tabs>
          <w:tab w:val="left" w:pos="720"/>
          <w:tab w:val="left" w:pos="8640"/>
        </w:tabs>
        <w:overflowPunct w:val="0"/>
        <w:autoSpaceDE w:val="0"/>
        <w:autoSpaceDN w:val="0"/>
        <w:adjustRightInd w:val="0"/>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Finally, OP 4.12 also requires the RPF to be disclosed both in Tanzania and at the </w:t>
      </w:r>
      <w:r w:rsidR="003B5D2A" w:rsidRPr="005B064A">
        <w:rPr>
          <w:lang w:val="en-GB"/>
        </w:rPr>
        <w:t>I</w:t>
      </w:r>
      <w:r w:rsidRPr="005B064A">
        <w:rPr>
          <w:lang w:val="en-GB"/>
        </w:rPr>
        <w:t>nfo</w:t>
      </w:r>
      <w:r w:rsidR="003B5D2A" w:rsidRPr="005B064A">
        <w:rPr>
          <w:lang w:val="en-GB"/>
        </w:rPr>
        <w:t>S</w:t>
      </w:r>
      <w:r w:rsidRPr="005B064A">
        <w:rPr>
          <w:lang w:val="en-GB"/>
        </w:rPr>
        <w:t xml:space="preserve">hop of the Bank before appraisal of the </w:t>
      </w:r>
      <w:r w:rsidR="008B000D" w:rsidRPr="005B064A">
        <w:rPr>
          <w:lang w:val="en-GB"/>
        </w:rPr>
        <w:t xml:space="preserve">CFAST </w:t>
      </w:r>
      <w:r w:rsidRPr="005B064A">
        <w:rPr>
          <w:lang w:val="en-GB"/>
        </w:rPr>
        <w:t>project.</w:t>
      </w:r>
    </w:p>
    <w:p w:rsidR="00A535D4" w:rsidRPr="005B064A" w:rsidRDefault="00A535D4" w:rsidP="00383100">
      <w:pPr>
        <w:pStyle w:val="ListParagraph"/>
        <w:widowControl w:val="0"/>
        <w:tabs>
          <w:tab w:val="left" w:pos="90"/>
          <w:tab w:val="left" w:pos="720"/>
        </w:tabs>
        <w:overflowPunct w:val="0"/>
        <w:autoSpaceDE w:val="0"/>
        <w:autoSpaceDN w:val="0"/>
        <w:adjustRightInd w:val="0"/>
        <w:spacing w:line="276" w:lineRule="auto"/>
        <w:ind w:hanging="720"/>
        <w:jc w:val="both"/>
        <w:rPr>
          <w:lang w:val="en-GB"/>
        </w:rPr>
      </w:pPr>
    </w:p>
    <w:p w:rsidR="00A535D4" w:rsidRPr="005B064A" w:rsidRDefault="00DB7D18" w:rsidP="00383100">
      <w:pPr>
        <w:tabs>
          <w:tab w:val="left" w:pos="720"/>
        </w:tabs>
        <w:ind w:left="720" w:hanging="720"/>
        <w:rPr>
          <w:b/>
          <w:lang w:val="en-GB"/>
        </w:rPr>
      </w:pPr>
      <w:bookmarkStart w:id="324" w:name="_Toc410987234"/>
      <w:bookmarkStart w:id="325" w:name="_Toc410987520"/>
      <w:bookmarkStart w:id="326" w:name="_Toc415063087"/>
      <w:bookmarkStart w:id="327" w:name="_Toc415063311"/>
      <w:bookmarkStart w:id="328" w:name="_Toc433011937"/>
      <w:r w:rsidRPr="005B064A">
        <w:rPr>
          <w:b/>
          <w:lang w:val="en-GB"/>
        </w:rPr>
        <w:t xml:space="preserve">4.1.3 </w:t>
      </w:r>
      <w:r w:rsidR="00A535D4" w:rsidRPr="005B064A">
        <w:rPr>
          <w:b/>
          <w:lang w:val="en-GB"/>
        </w:rPr>
        <w:t>OP 4.09 (</w:t>
      </w:r>
      <w:r w:rsidR="009852F4" w:rsidRPr="005B064A">
        <w:rPr>
          <w:b/>
          <w:lang w:val="en-GB"/>
        </w:rPr>
        <w:t>Pest Management</w:t>
      </w:r>
      <w:r w:rsidR="00A535D4" w:rsidRPr="005B064A">
        <w:rPr>
          <w:b/>
          <w:lang w:val="en-GB"/>
        </w:rPr>
        <w:t>)</w:t>
      </w:r>
      <w:bookmarkEnd w:id="324"/>
      <w:bookmarkEnd w:id="325"/>
      <w:bookmarkEnd w:id="326"/>
      <w:bookmarkEnd w:id="327"/>
      <w:bookmarkEnd w:id="328"/>
    </w:p>
    <w:p w:rsidR="00A535D4" w:rsidRPr="005B064A" w:rsidRDefault="00A535D4" w:rsidP="00383100">
      <w:pPr>
        <w:tabs>
          <w:tab w:val="left" w:pos="720"/>
        </w:tabs>
        <w:spacing w:line="276" w:lineRule="auto"/>
        <w:ind w:left="720" w:hanging="720"/>
        <w:rPr>
          <w:rFonts w:eastAsia="Arial Unicode MS"/>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The Bank support</w:t>
      </w:r>
      <w:r w:rsidR="003B5D2A" w:rsidRPr="005B064A">
        <w:rPr>
          <w:lang w:val="en-GB"/>
        </w:rPr>
        <w:t>s</w:t>
      </w:r>
      <w:r w:rsidRPr="005B064A">
        <w:rPr>
          <w:lang w:val="en-GB"/>
        </w:rPr>
        <w:t xml:space="preserve"> integrated pest management (IPM) and the safe use of agricultural pesticides and ensures that health and environmental hazards associated with pesticides are minimized. The procurement of pesticides in a Bank-financed project is contingent on an assessment of the nature and degree of associated risk, taking into account the proposed use and the intended user. The policy on Pest Management OP 4.09 is triggered if procurement of pesticides is envisaged (either directly through the project or indirectly through on-lending); if the project may affect pest management in a way that harm could be done, even though the project is not envisaged to procure pesticides. This includes projects that may lead to substantially increased pesticide use and subsequent increase in health and environmental risks; and projects that may maintain or expand present pest management practices that are unsustainable.</w:t>
      </w:r>
    </w:p>
    <w:p w:rsidR="00A535D4" w:rsidRPr="005B064A" w:rsidRDefault="00A535D4" w:rsidP="00383100">
      <w:pPr>
        <w:tabs>
          <w:tab w:val="left" w:pos="720"/>
          <w:tab w:val="left" w:pos="8640"/>
        </w:tabs>
        <w:spacing w:line="276" w:lineRule="auto"/>
        <w:ind w:left="720" w:hanging="720"/>
        <w:jc w:val="both"/>
        <w:rPr>
          <w:lang w:val="en-GB"/>
        </w:rPr>
      </w:pPr>
    </w:p>
    <w:p w:rsidR="0080438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The policy on Pest Management OP 4.09 requires the use of various means to assess pest management in the country including: economic and sector work, sectoral or project -specific environmental assessments, participatory IPM assessments, and adjustment or investment projects and components aimed specifically at supporting the adoption and use of IPM. The objective of OP 4.09 policy on Pest Management is to promote the use of biological or environmental control methods and to reduce reliance on synthetic chemical pesticides.</w:t>
      </w:r>
    </w:p>
    <w:p w:rsidR="00804384" w:rsidRPr="005B064A" w:rsidRDefault="00804384" w:rsidP="00383100">
      <w:pPr>
        <w:pStyle w:val="ListParagraph"/>
        <w:tabs>
          <w:tab w:val="left" w:pos="720"/>
        </w:tabs>
        <w:ind w:hanging="720"/>
        <w:rPr>
          <w:lang w:val="en-GB"/>
        </w:rPr>
      </w:pPr>
    </w:p>
    <w:p w:rsidR="00A535D4" w:rsidRPr="005B064A" w:rsidRDefault="00A535D4" w:rsidP="00383100">
      <w:pPr>
        <w:pStyle w:val="ListParagraph"/>
        <w:tabs>
          <w:tab w:val="left" w:pos="720"/>
        </w:tabs>
        <w:spacing w:line="276" w:lineRule="auto"/>
        <w:ind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In Bank-financed agriculture operations, pest populations are normally controlled through IPM approaches, such as biological control, cultural practices, and the development and use of crop varieties that are resistant or tolerant to the pest. Pest Management Policy (OP 4.09) requires that all projects involving use of pesticides be supported/guided by an Integrated Pest Management Plan (IPMP).</w:t>
      </w:r>
    </w:p>
    <w:p w:rsidR="00A535D4" w:rsidRPr="005B064A" w:rsidRDefault="00A535D4" w:rsidP="00383100">
      <w:pPr>
        <w:widowControl w:val="0"/>
        <w:tabs>
          <w:tab w:val="left" w:pos="720"/>
          <w:tab w:val="left" w:pos="8640"/>
        </w:tabs>
        <w:autoSpaceDE w:val="0"/>
        <w:autoSpaceDN w:val="0"/>
        <w:adjustRightInd w:val="0"/>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An IPMP is a comprehensive plan, developed when there are significant pest management issues such as (a) new land-use development or changed cultivation practices in an area, (b) significant expansion into new areas, (c) diversification into new crops in agriculture (d) intensification of existing low-technology systems, (e) proposed procurement of relatively hazardous pest control products or methods, or (f) specific environmental or health concerns (e.g. proximity of protected areas or important aquatic resources; worker safety). An IPMP is also developed when proposed financing of pest control products represents a large component of the project. A pest management plan reflects the policies set out in OP 4.09, Pest Management. The plan is designed to minimize potential adverse impacts on human health and the environment and to advance ecologically based IPM.</w:t>
      </w:r>
    </w:p>
    <w:p w:rsidR="00A535D4" w:rsidRPr="005B064A" w:rsidRDefault="00A535D4" w:rsidP="00383100">
      <w:pPr>
        <w:widowControl w:val="0"/>
        <w:tabs>
          <w:tab w:val="left" w:pos="90"/>
          <w:tab w:val="left" w:pos="720"/>
        </w:tabs>
        <w:overflowPunct w:val="0"/>
        <w:autoSpaceDE w:val="0"/>
        <w:autoSpaceDN w:val="0"/>
        <w:adjustRightInd w:val="0"/>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The IPMP has the following objectives:</w:t>
      </w:r>
    </w:p>
    <w:p w:rsidR="00A535D4" w:rsidRPr="005B064A" w:rsidRDefault="00A535D4" w:rsidP="00883994">
      <w:pPr>
        <w:pStyle w:val="ListParagraph"/>
        <w:widowControl w:val="0"/>
        <w:numPr>
          <w:ilvl w:val="0"/>
          <w:numId w:val="99"/>
        </w:numPr>
        <w:tabs>
          <w:tab w:val="left" w:pos="0"/>
          <w:tab w:val="left" w:pos="720"/>
        </w:tabs>
        <w:overflowPunct w:val="0"/>
        <w:autoSpaceDE w:val="0"/>
        <w:autoSpaceDN w:val="0"/>
        <w:adjustRightInd w:val="0"/>
        <w:spacing w:line="276" w:lineRule="auto"/>
        <w:jc w:val="both"/>
        <w:rPr>
          <w:lang w:val="en-GB"/>
        </w:rPr>
      </w:pPr>
      <w:r w:rsidRPr="005B064A">
        <w:rPr>
          <w:lang w:val="en-GB"/>
        </w:rPr>
        <w:t>To enhance capacity of the program beneficiaries (individual farmers) to use pesticides in an economic and safe</w:t>
      </w:r>
      <w:r w:rsidR="00C04746" w:rsidRPr="005B064A">
        <w:rPr>
          <w:lang w:val="en-GB"/>
        </w:rPr>
        <w:t xml:space="preserve"> </w:t>
      </w:r>
      <w:r w:rsidRPr="005B064A">
        <w:rPr>
          <w:lang w:val="en-GB"/>
        </w:rPr>
        <w:t xml:space="preserve">way (ensuring that banned pesticides or </w:t>
      </w:r>
      <w:bookmarkStart w:id="329" w:name="page81"/>
      <w:bookmarkEnd w:id="329"/>
      <w:r w:rsidR="008F0BE8" w:rsidRPr="005B064A">
        <w:rPr>
          <w:lang w:val="en-GB"/>
        </w:rPr>
        <w:t>agrochemicals</w:t>
      </w:r>
      <w:r w:rsidRPr="005B064A">
        <w:rPr>
          <w:lang w:val="en-GB"/>
        </w:rPr>
        <w:t xml:space="preserve"> in WHO</w:t>
      </w:r>
      <w:r w:rsidRPr="005B064A">
        <w:rPr>
          <w:vertAlign w:val="superscript"/>
          <w:lang w:val="en-GB"/>
        </w:rPr>
        <w:t>24</w:t>
      </w:r>
      <w:r w:rsidRPr="005B064A">
        <w:rPr>
          <w:lang w:val="en-GB"/>
        </w:rPr>
        <w:t xml:space="preserve"> classes IA, IB and II will not be acquired by farmers), and introduce them to Integrated Pest Management (IPM) approach or concept for which technical capacity will be established in the program</w:t>
      </w:r>
    </w:p>
    <w:p w:rsidR="009C5D80" w:rsidRPr="005B064A" w:rsidRDefault="00A535D4" w:rsidP="00883994">
      <w:pPr>
        <w:pStyle w:val="ListParagraph"/>
        <w:widowControl w:val="0"/>
        <w:numPr>
          <w:ilvl w:val="0"/>
          <w:numId w:val="99"/>
        </w:numPr>
        <w:tabs>
          <w:tab w:val="left" w:pos="0"/>
          <w:tab w:val="left" w:pos="720"/>
        </w:tabs>
        <w:overflowPunct w:val="0"/>
        <w:autoSpaceDE w:val="0"/>
        <w:autoSpaceDN w:val="0"/>
        <w:adjustRightInd w:val="0"/>
        <w:spacing w:line="276" w:lineRule="auto"/>
        <w:jc w:val="both"/>
        <w:rPr>
          <w:lang w:val="en-GB"/>
        </w:rPr>
      </w:pPr>
      <w:r w:rsidRPr="005B064A">
        <w:rPr>
          <w:lang w:val="en-GB"/>
        </w:rPr>
        <w:t xml:space="preserve">Identify key strategic and institutional issues at the national and local government levels, in order to promote movement towards the development and implementation of a pest management policy. </w:t>
      </w:r>
    </w:p>
    <w:p w:rsidR="000052F0" w:rsidRPr="005B064A" w:rsidRDefault="000052F0" w:rsidP="00383100">
      <w:pPr>
        <w:widowControl w:val="0"/>
        <w:tabs>
          <w:tab w:val="left" w:pos="720"/>
          <w:tab w:val="left" w:pos="8640"/>
        </w:tabs>
        <w:autoSpaceDE w:val="0"/>
        <w:autoSpaceDN w:val="0"/>
        <w:adjustRightInd w:val="0"/>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The first phase of the plan is the presentation of an initial reconnaissance to identify the main pest problems and their contexts (ecological, agricultural, public health, economic, and institutional) and to define a baseline. The second phase specifies procedures for screening pest control products and then develops specific operational plans to address the pest problems identified. The IPMP also consist of pest control product screening procedures.</w:t>
      </w:r>
    </w:p>
    <w:p w:rsidR="00A535D4" w:rsidRPr="005B064A" w:rsidRDefault="00A535D4" w:rsidP="00383100">
      <w:pPr>
        <w:widowControl w:val="0"/>
        <w:tabs>
          <w:tab w:val="left" w:pos="720"/>
          <w:tab w:val="left" w:pos="8640"/>
        </w:tabs>
        <w:autoSpaceDE w:val="0"/>
        <w:autoSpaceDN w:val="0"/>
        <w:adjustRightInd w:val="0"/>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The </w:t>
      </w:r>
      <w:r w:rsidR="008B000D" w:rsidRPr="005B064A">
        <w:rPr>
          <w:lang w:val="en-GB"/>
        </w:rPr>
        <w:t xml:space="preserve">CFAST </w:t>
      </w:r>
      <w:r w:rsidRPr="005B064A">
        <w:rPr>
          <w:lang w:val="en-GB"/>
        </w:rPr>
        <w:t xml:space="preserve">will not, under any foreseeable circumstances, finance the purchase of any agricultural inputs. However, as the targeted/significant stakeholders in this program are farmers, who during the implementation cycle of the agricultural production subprojects financed under </w:t>
      </w:r>
      <w:r w:rsidR="008B000D" w:rsidRPr="005B064A">
        <w:rPr>
          <w:lang w:val="en-GB"/>
        </w:rPr>
        <w:t>CFAST</w:t>
      </w:r>
      <w:r w:rsidRPr="005B064A">
        <w:rPr>
          <w:lang w:val="en-GB"/>
        </w:rPr>
        <w:t xml:space="preserve">, will, independently continue to require the use of inputs, the provisions of OP4.09 are being triggered so that best practice methodologies in this field become part of the farmer empowerment activities of the </w:t>
      </w:r>
      <w:r w:rsidR="008B000D" w:rsidRPr="005B064A">
        <w:rPr>
          <w:lang w:val="en-GB"/>
        </w:rPr>
        <w:t>CFAST</w:t>
      </w:r>
      <w:r w:rsidRPr="005B064A">
        <w:rPr>
          <w:lang w:val="en-GB"/>
        </w:rPr>
        <w:t>, thereby ensuring that it is truly cross-cutting and sector wide.</w:t>
      </w:r>
    </w:p>
    <w:p w:rsidR="00A535D4" w:rsidRPr="005B064A" w:rsidRDefault="00A535D4" w:rsidP="00383100">
      <w:pPr>
        <w:widowControl w:val="0"/>
        <w:tabs>
          <w:tab w:val="left" w:pos="720"/>
          <w:tab w:val="left" w:pos="8640"/>
        </w:tabs>
        <w:autoSpaceDE w:val="0"/>
        <w:autoSpaceDN w:val="0"/>
        <w:adjustRightInd w:val="0"/>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To ensure that </w:t>
      </w:r>
      <w:r w:rsidR="008B000D" w:rsidRPr="005B064A">
        <w:rPr>
          <w:lang w:val="en-GB"/>
        </w:rPr>
        <w:t>CFAST</w:t>
      </w:r>
      <w:r w:rsidRPr="005B064A">
        <w:rPr>
          <w:lang w:val="en-GB"/>
        </w:rPr>
        <w:t>, is properly managed the existing Integrated Pest Management Plan (IPMP) prepared for ASDP-1</w:t>
      </w:r>
      <w:r w:rsidR="00D566B7" w:rsidRPr="005B064A">
        <w:rPr>
          <w:lang w:val="en-GB"/>
        </w:rPr>
        <w:t xml:space="preserve"> </w:t>
      </w:r>
      <w:r w:rsidRPr="005B064A">
        <w:rPr>
          <w:lang w:val="en-GB"/>
        </w:rPr>
        <w:t xml:space="preserve">will be used by </w:t>
      </w:r>
      <w:r w:rsidR="008B000D" w:rsidRPr="005B064A">
        <w:rPr>
          <w:lang w:val="en-GB"/>
        </w:rPr>
        <w:t xml:space="preserve">IOs and </w:t>
      </w:r>
      <w:r w:rsidR="00C147D5" w:rsidRPr="005B064A">
        <w:rPr>
          <w:lang w:val="en-GB"/>
        </w:rPr>
        <w:t>Professional</w:t>
      </w:r>
      <w:r w:rsidR="0059475B" w:rsidRPr="005B064A">
        <w:rPr>
          <w:lang w:val="en-GB"/>
        </w:rPr>
        <w:t xml:space="preserve"> </w:t>
      </w:r>
      <w:r w:rsidRPr="005B064A">
        <w:rPr>
          <w:lang w:val="en-GB"/>
        </w:rPr>
        <w:t>Service Providers concurrently with this ESMF to address the needs of OP4.09. It will be the duty of the project implementers to identify all pesticides used in the schemes that may cause harmful effect to the environment and human health</w:t>
      </w:r>
      <w:r w:rsidR="000052F0" w:rsidRPr="005B064A">
        <w:rPr>
          <w:lang w:val="en-GB"/>
        </w:rPr>
        <w:t xml:space="preserve"> </w:t>
      </w:r>
      <w:r w:rsidR="006604E6" w:rsidRPr="005B064A">
        <w:rPr>
          <w:lang w:val="en-GB"/>
        </w:rPr>
        <w:t>(See Annex</w:t>
      </w:r>
      <w:r w:rsidR="00A256F5" w:rsidRPr="005B064A">
        <w:rPr>
          <w:lang w:val="en-GB"/>
        </w:rPr>
        <w:t xml:space="preserve"> 9</w:t>
      </w:r>
      <w:r w:rsidR="006604E6" w:rsidRPr="005B064A">
        <w:rPr>
          <w:b/>
          <w:lang w:val="en-GB"/>
        </w:rPr>
        <w:t>)</w:t>
      </w:r>
      <w:r w:rsidRPr="005B064A">
        <w:rPr>
          <w:lang w:val="en-GB"/>
        </w:rPr>
        <w:t>. Inclusion has to be made of mitigation measures where there are adverse impacts.</w:t>
      </w:r>
    </w:p>
    <w:p w:rsidR="00A535D4" w:rsidRPr="005B064A" w:rsidRDefault="00A535D4" w:rsidP="00383100">
      <w:pPr>
        <w:pStyle w:val="ListParagraph"/>
        <w:widowControl w:val="0"/>
        <w:tabs>
          <w:tab w:val="left" w:pos="720"/>
        </w:tabs>
        <w:overflowPunct w:val="0"/>
        <w:autoSpaceDE w:val="0"/>
        <w:autoSpaceDN w:val="0"/>
        <w:adjustRightInd w:val="0"/>
        <w:spacing w:line="276" w:lineRule="auto"/>
        <w:ind w:hanging="720"/>
        <w:jc w:val="both"/>
        <w:rPr>
          <w:lang w:val="en-GB"/>
        </w:rPr>
      </w:pPr>
      <w:r w:rsidRPr="005B064A">
        <w:rPr>
          <w:rFonts w:eastAsia="Arial Unicode MS"/>
          <w:snapToGrid w:val="0"/>
          <w:lang w:val="en-GB"/>
        </w:rPr>
        <w:t xml:space="preserve"> </w:t>
      </w:r>
    </w:p>
    <w:p w:rsidR="00A535D4" w:rsidRPr="005B064A" w:rsidRDefault="00DB7D18" w:rsidP="00383100">
      <w:pPr>
        <w:tabs>
          <w:tab w:val="left" w:pos="720"/>
        </w:tabs>
        <w:ind w:left="720" w:hanging="720"/>
        <w:rPr>
          <w:b/>
          <w:lang w:val="en-GB"/>
        </w:rPr>
      </w:pPr>
      <w:bookmarkStart w:id="330" w:name="_Toc410987235"/>
      <w:bookmarkStart w:id="331" w:name="_Toc410987521"/>
      <w:bookmarkStart w:id="332" w:name="_Toc415063088"/>
      <w:bookmarkStart w:id="333" w:name="_Toc415063312"/>
      <w:bookmarkStart w:id="334" w:name="_Toc433011938"/>
      <w:r w:rsidRPr="005B064A">
        <w:rPr>
          <w:b/>
          <w:lang w:val="en-GB"/>
        </w:rPr>
        <w:t xml:space="preserve">4.1.4 </w:t>
      </w:r>
      <w:r w:rsidR="00A535D4" w:rsidRPr="005B064A">
        <w:rPr>
          <w:b/>
          <w:lang w:val="en-GB"/>
        </w:rPr>
        <w:t>OP/BP 4.04 (</w:t>
      </w:r>
      <w:r w:rsidR="009852F4" w:rsidRPr="005B064A">
        <w:rPr>
          <w:b/>
          <w:lang w:val="en-GB"/>
        </w:rPr>
        <w:t>Natural Habitat</w:t>
      </w:r>
      <w:r w:rsidR="00A535D4" w:rsidRPr="005B064A">
        <w:rPr>
          <w:b/>
          <w:lang w:val="en-GB"/>
        </w:rPr>
        <w:t>)</w:t>
      </w:r>
      <w:bookmarkEnd w:id="330"/>
      <w:bookmarkEnd w:id="331"/>
      <w:bookmarkEnd w:id="332"/>
      <w:bookmarkEnd w:id="333"/>
      <w:bookmarkEnd w:id="334"/>
    </w:p>
    <w:p w:rsidR="00A535D4" w:rsidRPr="005B064A" w:rsidRDefault="00A535D4" w:rsidP="00383100">
      <w:pPr>
        <w:tabs>
          <w:tab w:val="left" w:pos="720"/>
          <w:tab w:val="left" w:pos="8640"/>
        </w:tabs>
        <w:spacing w:line="276" w:lineRule="auto"/>
        <w:ind w:left="720" w:hanging="720"/>
        <w:jc w:val="both"/>
        <w:rPr>
          <w:rFonts w:eastAsia="Arial Unicode MS"/>
          <w:b/>
          <w:lang w:val="en-GB"/>
        </w:rPr>
      </w:pPr>
      <w:r w:rsidRPr="005B064A">
        <w:rPr>
          <w:rFonts w:eastAsia="Arial Unicode MS"/>
          <w:b/>
          <w:lang w:val="en-GB"/>
        </w:rPr>
        <w:t xml:space="preserve"> </w:t>
      </w: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This policy recognizes that the conservation of natural habitats is essential for long-term sustainable development. The Bank, therefore, supports the protection, maintenance, and rehabilitation of natural habitats in its project financing, as well as policy dialogue and analytical work. The Bank supports, and expects the Borrowers to apply a precautionary approach to natural resource management to ensure opportunities for environmentally sustainable development. </w:t>
      </w:r>
    </w:p>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This policy is triggered by any project (including any infrastructure project under a sector investment or financial intermediary loan) with the potential to cause significant conversion (loss) or degradation of natural habitats whether directly (through construction) or indirectly (through human activities induced by the project).</w:t>
      </w:r>
    </w:p>
    <w:p w:rsidR="003937E1" w:rsidRPr="005B064A" w:rsidRDefault="003937E1" w:rsidP="00383100">
      <w:pPr>
        <w:pStyle w:val="ListParagraph"/>
        <w:tabs>
          <w:tab w:val="left" w:pos="720"/>
        </w:tabs>
        <w:spacing w:line="276" w:lineRule="auto"/>
        <w:ind w:hanging="720"/>
        <w:rPr>
          <w:lang w:val="en-GB"/>
        </w:rPr>
      </w:pPr>
    </w:p>
    <w:p w:rsidR="003937E1" w:rsidRPr="005B064A" w:rsidRDefault="003937E1"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Sub-projects requiring new / additional land are likely to encroach on neighbouring natural habitats including indigenous vegetation, land and water areas causing loss, partial replacement of sensitive habitats). Irrigation infrastructures </w:t>
      </w:r>
      <w:r w:rsidR="00BE1E59" w:rsidRPr="005B064A">
        <w:rPr>
          <w:lang w:val="en-GB"/>
        </w:rPr>
        <w:t xml:space="preserve">and aquaculture infrastructure </w:t>
      </w:r>
      <w:r w:rsidRPr="005B064A">
        <w:rPr>
          <w:lang w:val="en-GB"/>
        </w:rPr>
        <w:t>for instance invariably are established close to natural water sources especially lakes, rivers, wetlands /swamps.</w:t>
      </w:r>
      <w:r w:rsidR="00BE1E59" w:rsidRPr="005B064A">
        <w:rPr>
          <w:lang w:val="en-GB"/>
        </w:rPr>
        <w:t xml:space="preserve"> </w:t>
      </w:r>
      <w:r w:rsidR="006F5CBE" w:rsidRPr="005B064A">
        <w:rPr>
          <w:lang w:val="en-GB"/>
        </w:rPr>
        <w:t xml:space="preserve">Local concerns with aquaculture in inland waters may include wastes handling, side effects of antibiotics, competition between farmed and </w:t>
      </w:r>
      <w:r w:rsidR="0036515E" w:rsidRPr="005B064A">
        <w:rPr>
          <w:lang w:val="en-GB"/>
        </w:rPr>
        <w:t>wild</w:t>
      </w:r>
      <w:r w:rsidR="006F5CBE" w:rsidRPr="005B064A">
        <w:rPr>
          <w:lang w:val="en-GB"/>
        </w:rPr>
        <w:t>-animals and the potential introduction of invasive plants and animal species or foreign pathogens.</w:t>
      </w:r>
      <w:r w:rsidR="00160CDB" w:rsidRPr="005B064A">
        <w:rPr>
          <w:lang w:val="en-GB"/>
        </w:rPr>
        <w:t xml:space="preserve"> </w:t>
      </w:r>
      <w:r w:rsidR="00BE1E59" w:rsidRPr="005B064A">
        <w:rPr>
          <w:lang w:val="en-GB"/>
        </w:rPr>
        <w:t>Under CFAST, investment activities that might have adverse negative impacts on natural habitats will require a sub-project specific safeguard instrument with an ESMP that contain measures to avoid impacts on natural habitat.</w:t>
      </w:r>
    </w:p>
    <w:p w:rsidR="009D0E2B" w:rsidRPr="005B064A" w:rsidRDefault="009D0E2B" w:rsidP="00383100">
      <w:pPr>
        <w:pStyle w:val="ListParagraph"/>
        <w:widowControl w:val="0"/>
        <w:tabs>
          <w:tab w:val="left" w:pos="720"/>
        </w:tabs>
        <w:overflowPunct w:val="0"/>
        <w:autoSpaceDE w:val="0"/>
        <w:autoSpaceDN w:val="0"/>
        <w:adjustRightInd w:val="0"/>
        <w:spacing w:line="276" w:lineRule="auto"/>
        <w:ind w:hanging="720"/>
        <w:jc w:val="both"/>
        <w:rPr>
          <w:lang w:val="en-GB"/>
        </w:rPr>
      </w:pPr>
    </w:p>
    <w:p w:rsidR="009D0E2B" w:rsidRPr="005B064A" w:rsidRDefault="009D0E2B" w:rsidP="00383100">
      <w:pPr>
        <w:pStyle w:val="ListParagraph"/>
        <w:widowControl w:val="0"/>
        <w:tabs>
          <w:tab w:val="left" w:pos="720"/>
        </w:tabs>
        <w:overflowPunct w:val="0"/>
        <w:autoSpaceDE w:val="0"/>
        <w:autoSpaceDN w:val="0"/>
        <w:adjustRightInd w:val="0"/>
        <w:spacing w:line="276" w:lineRule="auto"/>
        <w:ind w:hanging="720"/>
        <w:jc w:val="both"/>
        <w:rPr>
          <w:lang w:val="en-GB"/>
        </w:rPr>
      </w:pPr>
    </w:p>
    <w:p w:rsidR="00A535D4" w:rsidRPr="005B064A" w:rsidRDefault="00DB7D18" w:rsidP="00383100">
      <w:pPr>
        <w:tabs>
          <w:tab w:val="left" w:pos="720"/>
        </w:tabs>
        <w:ind w:left="720" w:hanging="720"/>
        <w:rPr>
          <w:b/>
          <w:lang w:val="en-GB"/>
        </w:rPr>
      </w:pPr>
      <w:bookmarkStart w:id="335" w:name="_Toc410987236"/>
      <w:bookmarkStart w:id="336" w:name="_Toc410987522"/>
      <w:bookmarkStart w:id="337" w:name="_Toc415063089"/>
      <w:bookmarkStart w:id="338" w:name="_Toc415063313"/>
      <w:bookmarkStart w:id="339" w:name="_Toc433011939"/>
      <w:r w:rsidRPr="005B064A">
        <w:rPr>
          <w:b/>
          <w:lang w:val="en-GB"/>
        </w:rPr>
        <w:t xml:space="preserve">4.1.5 </w:t>
      </w:r>
      <w:r w:rsidR="00A535D4" w:rsidRPr="005B064A">
        <w:rPr>
          <w:b/>
          <w:lang w:val="en-GB"/>
        </w:rPr>
        <w:t>OP/BP 4.37 (</w:t>
      </w:r>
      <w:r w:rsidR="009852F4" w:rsidRPr="005B064A">
        <w:rPr>
          <w:b/>
          <w:lang w:val="en-GB"/>
        </w:rPr>
        <w:t>Safety of Dams</w:t>
      </w:r>
      <w:r w:rsidR="00A535D4" w:rsidRPr="005B064A">
        <w:rPr>
          <w:b/>
          <w:lang w:val="en-GB"/>
        </w:rPr>
        <w:t>)</w:t>
      </w:r>
      <w:bookmarkEnd w:id="335"/>
      <w:bookmarkEnd w:id="336"/>
      <w:bookmarkEnd w:id="337"/>
      <w:bookmarkEnd w:id="338"/>
      <w:bookmarkEnd w:id="339"/>
    </w:p>
    <w:p w:rsidR="00A535D4" w:rsidRPr="005B064A" w:rsidRDefault="00A535D4" w:rsidP="00383100">
      <w:pPr>
        <w:tabs>
          <w:tab w:val="left" w:pos="720"/>
        </w:tabs>
        <w:spacing w:line="276" w:lineRule="auto"/>
        <w:ind w:left="720" w:hanging="720"/>
        <w:rPr>
          <w:rFonts w:eastAsia="Arial Unicode MS"/>
          <w:lang w:val="en-GB"/>
        </w:rPr>
      </w:pPr>
    </w:p>
    <w:p w:rsidR="006D42C0" w:rsidRPr="005B064A" w:rsidRDefault="002E7B4C" w:rsidP="00883994">
      <w:pPr>
        <w:pStyle w:val="ListParagraph"/>
        <w:numPr>
          <w:ilvl w:val="0"/>
          <w:numId w:val="33"/>
        </w:numPr>
        <w:tabs>
          <w:tab w:val="left" w:pos="720"/>
        </w:tabs>
        <w:spacing w:line="276" w:lineRule="auto"/>
        <w:ind w:left="720" w:hanging="720"/>
        <w:jc w:val="both"/>
        <w:rPr>
          <w:lang w:val="en-GB"/>
        </w:rPr>
      </w:pPr>
      <w:r w:rsidRPr="005B064A">
        <w:rPr>
          <w:lang w:val="en-GB"/>
        </w:rPr>
        <w:t>This policy focuses on both new and existing dams and small and large dams. Small dams are normally less than 15m in height. This category includes, for example, low embankment tanks. Large dams are 15m or more in height. Dams that are between 10 and 15m in height are treated as large dams if they present special design complexities –for example, an unusually large flood-handling requirement, location in a zone of high seismicity, foundations that are complex and difficult to prepare, or retention of toxic materials. Dams under 10 meters are treated as large dams if they are expected to become large dams during the operation of the facility.</w:t>
      </w:r>
      <w:r w:rsidR="00052E46" w:rsidRPr="005B064A">
        <w:rPr>
          <w:lang w:val="en-GB"/>
        </w:rPr>
        <w:t xml:space="preserve"> </w:t>
      </w:r>
      <w:r w:rsidRPr="005B064A">
        <w:rPr>
          <w:lang w:val="en-GB"/>
        </w:rPr>
        <w:t xml:space="preserve">This policy is triggered if the project involves the construction of a large dam (15 m or higher) or a high hazard dam; if a project is dependent on an existing dam, or a dam under construction. </w:t>
      </w:r>
    </w:p>
    <w:p w:rsidR="006D42C0" w:rsidRPr="005B064A" w:rsidRDefault="006D42C0" w:rsidP="00383100">
      <w:pPr>
        <w:pStyle w:val="ListParagraph"/>
        <w:widowControl w:val="0"/>
        <w:tabs>
          <w:tab w:val="left" w:pos="90"/>
          <w:tab w:val="left" w:pos="720"/>
        </w:tabs>
        <w:overflowPunct w:val="0"/>
        <w:autoSpaceDE w:val="0"/>
        <w:autoSpaceDN w:val="0"/>
        <w:adjustRightInd w:val="0"/>
        <w:spacing w:line="276" w:lineRule="auto"/>
        <w:ind w:hanging="720"/>
        <w:jc w:val="both"/>
        <w:rPr>
          <w:lang w:val="en-GB"/>
        </w:rPr>
      </w:pPr>
    </w:p>
    <w:p w:rsidR="007F6712" w:rsidRPr="005B064A" w:rsidRDefault="00A95542"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CFAST </w:t>
      </w:r>
      <w:r w:rsidR="006D42C0" w:rsidRPr="005B064A">
        <w:rPr>
          <w:lang w:val="en-GB"/>
        </w:rPr>
        <w:t xml:space="preserve">focuses on existing irrigation schemes which may be improved or expanded with minimum investment but give quick returns. </w:t>
      </w:r>
      <w:r w:rsidR="007F6712" w:rsidRPr="005B064A">
        <w:rPr>
          <w:lang w:val="en-GB"/>
        </w:rPr>
        <w:t xml:space="preserve">In all </w:t>
      </w:r>
      <w:r w:rsidR="0059475B" w:rsidRPr="005B064A">
        <w:rPr>
          <w:lang w:val="en-GB"/>
        </w:rPr>
        <w:t>20 or more</w:t>
      </w:r>
      <w:r w:rsidR="007F6712" w:rsidRPr="005B064A">
        <w:rPr>
          <w:lang w:val="en-GB"/>
        </w:rPr>
        <w:t xml:space="preserve"> irrigation schemes to be financed under </w:t>
      </w:r>
      <w:r w:rsidRPr="005B064A">
        <w:rPr>
          <w:lang w:val="en-GB"/>
        </w:rPr>
        <w:t>CFAST</w:t>
      </w:r>
      <w:r w:rsidR="007F6712" w:rsidRPr="005B064A">
        <w:rPr>
          <w:lang w:val="en-GB"/>
        </w:rPr>
        <w:t xml:space="preserve">, there are no dams to be constructed / rehabilitated. However in some schemes </w:t>
      </w:r>
      <w:r w:rsidRPr="005B064A">
        <w:rPr>
          <w:lang w:val="en-GB"/>
        </w:rPr>
        <w:t>there may be</w:t>
      </w:r>
      <w:r w:rsidR="007F6712" w:rsidRPr="005B064A">
        <w:rPr>
          <w:lang w:val="en-GB"/>
        </w:rPr>
        <w:t xml:space="preserve"> a proposal of having a dam upstream of the existing intake, </w:t>
      </w:r>
      <w:r w:rsidRPr="005B064A">
        <w:rPr>
          <w:lang w:val="en-GB"/>
        </w:rPr>
        <w:t xml:space="preserve">in this case the dam </w:t>
      </w:r>
      <w:r w:rsidR="007F6712" w:rsidRPr="005B064A">
        <w:rPr>
          <w:lang w:val="en-GB"/>
        </w:rPr>
        <w:t xml:space="preserve">might be constructed in the feature under different funding mechanism.   </w:t>
      </w:r>
    </w:p>
    <w:p w:rsidR="00287475" w:rsidRPr="005B064A" w:rsidRDefault="00287475" w:rsidP="00383100">
      <w:pPr>
        <w:pStyle w:val="ListParagraph"/>
        <w:widowControl w:val="0"/>
        <w:tabs>
          <w:tab w:val="left" w:pos="90"/>
          <w:tab w:val="left" w:pos="720"/>
        </w:tabs>
        <w:overflowPunct w:val="0"/>
        <w:autoSpaceDE w:val="0"/>
        <w:autoSpaceDN w:val="0"/>
        <w:adjustRightInd w:val="0"/>
        <w:spacing w:line="276" w:lineRule="auto"/>
        <w:ind w:hanging="720"/>
        <w:jc w:val="both"/>
        <w:rPr>
          <w:lang w:val="en-GB"/>
        </w:rPr>
      </w:pPr>
    </w:p>
    <w:p w:rsidR="00E47246" w:rsidRPr="005B064A" w:rsidRDefault="002E7B4C" w:rsidP="00883994">
      <w:pPr>
        <w:pStyle w:val="ListParagraph"/>
        <w:numPr>
          <w:ilvl w:val="0"/>
          <w:numId w:val="33"/>
        </w:numPr>
        <w:tabs>
          <w:tab w:val="left" w:pos="720"/>
        </w:tabs>
        <w:spacing w:line="276" w:lineRule="auto"/>
        <w:ind w:left="720" w:hanging="720"/>
        <w:jc w:val="both"/>
        <w:rPr>
          <w:lang w:val="en-GB"/>
        </w:rPr>
      </w:pPr>
      <w:r w:rsidRPr="005B064A">
        <w:rPr>
          <w:lang w:val="en-GB"/>
        </w:rPr>
        <w:t>For projects that involve the construction of new dams, the Bank requires that the dam be designed and its construction supervised by experienced and competent professionals. In the case of existing dams, the policy ensures that any dam upon which the performance of the project relies is identified, sub project sponsor/operator carryout, a dam safety assessment and adopt necessary additional dam safety measures and remedial work for the design, bid, tendering, construction, operation, and maintenance of the dam and associated works.</w:t>
      </w:r>
    </w:p>
    <w:p w:rsidR="002E7B4C" w:rsidRPr="005B064A" w:rsidRDefault="002E7B4C" w:rsidP="00383100">
      <w:pPr>
        <w:pStyle w:val="ListParagraph"/>
        <w:widowControl w:val="0"/>
        <w:tabs>
          <w:tab w:val="left" w:pos="720"/>
        </w:tabs>
        <w:overflowPunct w:val="0"/>
        <w:autoSpaceDE w:val="0"/>
        <w:autoSpaceDN w:val="0"/>
        <w:adjustRightInd w:val="0"/>
        <w:spacing w:line="276" w:lineRule="auto"/>
        <w:ind w:hanging="720"/>
        <w:jc w:val="both"/>
        <w:rPr>
          <w:lang w:val="en-GB"/>
        </w:rPr>
      </w:pPr>
    </w:p>
    <w:p w:rsidR="002E7B4C" w:rsidRPr="005B064A" w:rsidRDefault="002E7B4C" w:rsidP="00883994">
      <w:pPr>
        <w:pStyle w:val="ListParagraph"/>
        <w:numPr>
          <w:ilvl w:val="0"/>
          <w:numId w:val="33"/>
        </w:numPr>
        <w:tabs>
          <w:tab w:val="left" w:pos="720"/>
        </w:tabs>
        <w:spacing w:line="276" w:lineRule="auto"/>
        <w:ind w:left="720" w:hanging="720"/>
        <w:jc w:val="both"/>
        <w:rPr>
          <w:lang w:val="en-GB"/>
        </w:rPr>
      </w:pPr>
      <w:r w:rsidRPr="005B064A">
        <w:rPr>
          <w:lang w:val="en-GB"/>
        </w:rPr>
        <w:t>The Bank may finance types of projects/programs that do not include a new dam but will rely on the performance of an existing dam such as water supply systems that draw directly from a reservoir controlled by an existing dam, diversion dams or hydraulic structures downstream from an existing dam, where failure of the upstream dam could cause extensive damage to or failure of a new Bank-funded structure; and or irrigation or water supply projects that will depend on the storage and operation of an existing dam. Projects/programs in this category also include operations that require increases in the capacity of an existing dam, or changes in the characteristics of the impounded materials, where failure of the existing dam could cause extensive damage to or failure of the Bank-funded facilities. The Bank may accept previous assessments of dam safety or recommendations or improvements needed in the existing dam if the project sponsors or the owners/operators of the Dam provide evidence that;</w:t>
      </w:r>
    </w:p>
    <w:p w:rsidR="002E7B4C" w:rsidRPr="005B064A" w:rsidRDefault="002E7B4C" w:rsidP="00883994">
      <w:pPr>
        <w:widowControl w:val="0"/>
        <w:numPr>
          <w:ilvl w:val="0"/>
          <w:numId w:val="87"/>
        </w:numPr>
        <w:tabs>
          <w:tab w:val="left" w:pos="8640"/>
        </w:tabs>
        <w:overflowPunct w:val="0"/>
        <w:autoSpaceDE w:val="0"/>
        <w:autoSpaceDN w:val="0"/>
        <w:adjustRightInd w:val="0"/>
        <w:spacing w:line="276" w:lineRule="auto"/>
        <w:jc w:val="both"/>
        <w:rPr>
          <w:lang w:val="en-GB"/>
        </w:rPr>
      </w:pPr>
      <w:r w:rsidRPr="005B064A">
        <w:rPr>
          <w:lang w:val="en-GB"/>
        </w:rPr>
        <w:t xml:space="preserve">an effective dam safety program is already in operation, and </w:t>
      </w:r>
    </w:p>
    <w:p w:rsidR="002E7B4C" w:rsidRPr="005B064A" w:rsidRDefault="002E7B4C" w:rsidP="00883994">
      <w:pPr>
        <w:widowControl w:val="0"/>
        <w:numPr>
          <w:ilvl w:val="0"/>
          <w:numId w:val="87"/>
        </w:numPr>
        <w:tabs>
          <w:tab w:val="left" w:pos="8640"/>
        </w:tabs>
        <w:overflowPunct w:val="0"/>
        <w:autoSpaceDE w:val="0"/>
        <w:autoSpaceDN w:val="0"/>
        <w:adjustRightInd w:val="0"/>
        <w:spacing w:line="276" w:lineRule="auto"/>
        <w:jc w:val="both"/>
        <w:rPr>
          <w:lang w:val="en-GB"/>
        </w:rPr>
      </w:pPr>
      <w:r w:rsidRPr="005B064A">
        <w:rPr>
          <w:lang w:val="en-GB"/>
        </w:rPr>
        <w:t xml:space="preserve">full-level inspections and dam safety assessments of the existing dam, which are satisfactory to the Bank, have already been conducted and documented. </w:t>
      </w:r>
    </w:p>
    <w:p w:rsidR="002E7B4C" w:rsidRPr="005B064A" w:rsidRDefault="002E7B4C" w:rsidP="00383100">
      <w:pPr>
        <w:pStyle w:val="ListParagraph"/>
        <w:widowControl w:val="0"/>
        <w:tabs>
          <w:tab w:val="left" w:pos="720"/>
        </w:tabs>
        <w:overflowPunct w:val="0"/>
        <w:autoSpaceDE w:val="0"/>
        <w:autoSpaceDN w:val="0"/>
        <w:adjustRightInd w:val="0"/>
        <w:spacing w:line="276" w:lineRule="auto"/>
        <w:ind w:hanging="720"/>
        <w:jc w:val="both"/>
        <w:rPr>
          <w:lang w:val="en-GB"/>
        </w:rPr>
      </w:pPr>
    </w:p>
    <w:p w:rsidR="002E7B4C" w:rsidRDefault="002E7B4C" w:rsidP="00883994">
      <w:pPr>
        <w:pStyle w:val="ListParagraph"/>
        <w:numPr>
          <w:ilvl w:val="0"/>
          <w:numId w:val="33"/>
        </w:numPr>
        <w:tabs>
          <w:tab w:val="left" w:pos="720"/>
        </w:tabs>
        <w:spacing w:line="276" w:lineRule="auto"/>
        <w:ind w:left="720" w:hanging="720"/>
        <w:jc w:val="both"/>
        <w:rPr>
          <w:lang w:val="en-GB"/>
        </w:rPr>
      </w:pPr>
      <w:r w:rsidRPr="005B064A">
        <w:rPr>
          <w:lang w:val="en-GB"/>
        </w:rPr>
        <w:t>For large dams, the Bank requires, (i) reviews by an independent panel of experts of the investigation, design, and construction of the dam and the start of operations, (ii) preparation and implementation of detailed plans, a plan for construction supervision and quality assurance, an instrumentation plan, an operation and maintenance plan, and</w:t>
      </w:r>
      <w:bookmarkStart w:id="340" w:name="page87"/>
      <w:bookmarkEnd w:id="340"/>
      <w:r w:rsidRPr="005B064A">
        <w:rPr>
          <w:lang w:val="en-GB"/>
        </w:rPr>
        <w:t xml:space="preserve"> an emergency preparedness, (iii) pre-qualification of bidders during procurement and bid tendering, and (iv) periodic safety inspections of the dam after completion. For small dams, the policy recommends the preparation of a generic dam safety analysis and measures designed by qualified engineers. The screening procedures and mitigation measures contained in this framework contains these requirements.</w:t>
      </w:r>
    </w:p>
    <w:p w:rsidR="0014266F" w:rsidRPr="005B064A" w:rsidRDefault="0014266F" w:rsidP="0014266F">
      <w:pPr>
        <w:pStyle w:val="ListParagraph"/>
        <w:tabs>
          <w:tab w:val="left" w:pos="720"/>
        </w:tabs>
        <w:spacing w:line="276" w:lineRule="auto"/>
        <w:jc w:val="both"/>
        <w:rPr>
          <w:lang w:val="en-GB"/>
        </w:rPr>
      </w:pPr>
    </w:p>
    <w:p w:rsidR="00A535D4" w:rsidRPr="0014266F" w:rsidRDefault="0014266F" w:rsidP="0014266F">
      <w:pPr>
        <w:pStyle w:val="Caption"/>
        <w:rPr>
          <w:b/>
          <w:i w:val="0"/>
          <w:sz w:val="20"/>
        </w:rPr>
      </w:pPr>
      <w:bookmarkStart w:id="341" w:name="_Toc430078227"/>
      <w:bookmarkStart w:id="342" w:name="_Toc433012099"/>
      <w:bookmarkStart w:id="343" w:name="_Toc473128901"/>
      <w:r w:rsidRPr="0014266F">
        <w:rPr>
          <w:b/>
          <w:i w:val="0"/>
        </w:rPr>
        <w:t xml:space="preserve">Table </w:t>
      </w:r>
      <w:r w:rsidR="00B405F4" w:rsidRPr="0014266F">
        <w:rPr>
          <w:b/>
          <w:i w:val="0"/>
        </w:rPr>
        <w:fldChar w:fldCharType="begin"/>
      </w:r>
      <w:r w:rsidRPr="0014266F">
        <w:rPr>
          <w:b/>
          <w:i w:val="0"/>
        </w:rPr>
        <w:instrText xml:space="preserve"> SEQ Table \* ARABIC </w:instrText>
      </w:r>
      <w:r w:rsidR="00B405F4" w:rsidRPr="0014266F">
        <w:rPr>
          <w:b/>
          <w:i w:val="0"/>
        </w:rPr>
        <w:fldChar w:fldCharType="separate"/>
      </w:r>
      <w:r w:rsidR="007119E1">
        <w:rPr>
          <w:b/>
          <w:i w:val="0"/>
          <w:noProof/>
        </w:rPr>
        <w:t>2</w:t>
      </w:r>
      <w:r w:rsidR="00B405F4" w:rsidRPr="0014266F">
        <w:rPr>
          <w:b/>
          <w:i w:val="0"/>
        </w:rPr>
        <w:fldChar w:fldCharType="end"/>
      </w:r>
      <w:r w:rsidR="00A535D4" w:rsidRPr="0014266F">
        <w:rPr>
          <w:b/>
          <w:i w:val="0"/>
          <w:sz w:val="20"/>
          <w:lang w:eastAsia="en-US"/>
        </w:rPr>
        <w:t>:</w:t>
      </w:r>
      <w:r w:rsidR="00C940F1" w:rsidRPr="0014266F">
        <w:rPr>
          <w:b/>
          <w:i w:val="0"/>
          <w:sz w:val="20"/>
          <w:lang w:eastAsia="en-US"/>
        </w:rPr>
        <w:t xml:space="preserve"> </w:t>
      </w:r>
      <w:r w:rsidR="00A535D4" w:rsidRPr="0014266F">
        <w:rPr>
          <w:b/>
          <w:i w:val="0"/>
          <w:sz w:val="20"/>
          <w:lang w:eastAsia="en-US"/>
        </w:rPr>
        <w:t>Summary of Requirements of Bank Safeguards Policies Triggered by Activities of</w:t>
      </w:r>
      <w:r w:rsidR="00F527D1" w:rsidRPr="0014266F">
        <w:rPr>
          <w:b/>
          <w:i w:val="0"/>
          <w:sz w:val="20"/>
          <w:lang w:eastAsia="en-US"/>
        </w:rPr>
        <w:t xml:space="preserve"> </w:t>
      </w:r>
      <w:r w:rsidR="00A95542" w:rsidRPr="0014266F">
        <w:rPr>
          <w:b/>
          <w:i w:val="0"/>
          <w:sz w:val="20"/>
        </w:rPr>
        <w:t>CFAST</w:t>
      </w:r>
      <w:r w:rsidR="00A95542" w:rsidRPr="0014266F">
        <w:rPr>
          <w:b/>
          <w:bCs/>
          <w:i w:val="0"/>
          <w:sz w:val="20"/>
        </w:rPr>
        <w:t xml:space="preserve"> </w:t>
      </w:r>
      <w:r w:rsidR="00A535D4" w:rsidRPr="0014266F">
        <w:rPr>
          <w:b/>
          <w:bCs/>
          <w:i w:val="0"/>
          <w:sz w:val="20"/>
        </w:rPr>
        <w:t>Project</w:t>
      </w:r>
      <w:bookmarkEnd w:id="341"/>
      <w:bookmarkEnd w:id="342"/>
      <w:bookmarkEnd w:id="343"/>
    </w:p>
    <w:tbl>
      <w:tblPr>
        <w:tblW w:w="8550" w:type="dxa"/>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72"/>
        <w:gridCol w:w="1848"/>
        <w:gridCol w:w="2610"/>
        <w:gridCol w:w="2520"/>
      </w:tblGrid>
      <w:tr w:rsidR="006D07C1" w:rsidRPr="005B064A" w:rsidTr="001D630B">
        <w:trPr>
          <w:tblHeader/>
        </w:trPr>
        <w:tc>
          <w:tcPr>
            <w:tcW w:w="1572" w:type="dxa"/>
            <w:shd w:val="clear" w:color="auto" w:fill="92D050"/>
          </w:tcPr>
          <w:p w:rsidR="00A535D4" w:rsidRPr="005B064A" w:rsidRDefault="00A358A7" w:rsidP="004A3CF0">
            <w:pPr>
              <w:widowControl w:val="0"/>
              <w:tabs>
                <w:tab w:val="left" w:pos="8640"/>
              </w:tabs>
              <w:autoSpaceDE w:val="0"/>
              <w:autoSpaceDN w:val="0"/>
              <w:adjustRightInd w:val="0"/>
              <w:spacing w:line="276" w:lineRule="auto"/>
              <w:rPr>
                <w:b/>
                <w:sz w:val="20"/>
                <w:szCs w:val="20"/>
                <w:lang w:val="en-GB"/>
              </w:rPr>
            </w:pPr>
            <w:r w:rsidRPr="005B064A">
              <w:rPr>
                <w:b/>
                <w:bCs/>
                <w:sz w:val="20"/>
                <w:szCs w:val="20"/>
                <w:lang w:val="en-GB"/>
              </w:rPr>
              <w:t>BANK SAFEGUARDS POLICY TRIGGERED.</w:t>
            </w:r>
          </w:p>
        </w:tc>
        <w:tc>
          <w:tcPr>
            <w:tcW w:w="1848" w:type="dxa"/>
            <w:shd w:val="clear" w:color="auto" w:fill="92D050"/>
          </w:tcPr>
          <w:p w:rsidR="00A535D4" w:rsidRPr="005B064A" w:rsidRDefault="00A358A7" w:rsidP="004A3CF0">
            <w:pPr>
              <w:widowControl w:val="0"/>
              <w:tabs>
                <w:tab w:val="left" w:pos="8640"/>
              </w:tabs>
              <w:autoSpaceDE w:val="0"/>
              <w:autoSpaceDN w:val="0"/>
              <w:adjustRightInd w:val="0"/>
              <w:spacing w:line="276" w:lineRule="auto"/>
              <w:rPr>
                <w:sz w:val="20"/>
                <w:szCs w:val="20"/>
                <w:lang w:val="en-GB"/>
              </w:rPr>
            </w:pPr>
            <w:r w:rsidRPr="005B064A">
              <w:rPr>
                <w:b/>
                <w:bCs/>
                <w:sz w:val="20"/>
                <w:szCs w:val="20"/>
                <w:lang w:val="en-GB"/>
              </w:rPr>
              <w:t>ACTION   REQUIRED   BY TRIGGERED POLICY</w:t>
            </w:r>
          </w:p>
        </w:tc>
        <w:tc>
          <w:tcPr>
            <w:tcW w:w="2610" w:type="dxa"/>
            <w:shd w:val="clear" w:color="auto" w:fill="92D050"/>
          </w:tcPr>
          <w:p w:rsidR="00A535D4" w:rsidRPr="005B064A" w:rsidRDefault="00A358A7" w:rsidP="004A3CF0">
            <w:pPr>
              <w:widowControl w:val="0"/>
              <w:tabs>
                <w:tab w:val="left" w:pos="8640"/>
              </w:tabs>
              <w:autoSpaceDE w:val="0"/>
              <w:autoSpaceDN w:val="0"/>
              <w:adjustRightInd w:val="0"/>
              <w:spacing w:line="276" w:lineRule="auto"/>
              <w:rPr>
                <w:sz w:val="20"/>
                <w:szCs w:val="20"/>
                <w:lang w:val="en-GB"/>
              </w:rPr>
            </w:pPr>
            <w:r w:rsidRPr="005B064A">
              <w:rPr>
                <w:b/>
                <w:bCs/>
                <w:sz w:val="20"/>
                <w:szCs w:val="20"/>
                <w:lang w:val="en-GB"/>
              </w:rPr>
              <w:t>BY WHOM</w:t>
            </w:r>
          </w:p>
        </w:tc>
        <w:tc>
          <w:tcPr>
            <w:tcW w:w="2520" w:type="dxa"/>
            <w:shd w:val="clear" w:color="auto" w:fill="92D050"/>
          </w:tcPr>
          <w:p w:rsidR="006F5CBE" w:rsidRPr="005B064A" w:rsidRDefault="00A358A7" w:rsidP="004A3CF0">
            <w:pPr>
              <w:widowControl w:val="0"/>
              <w:tabs>
                <w:tab w:val="left" w:pos="8640"/>
              </w:tabs>
              <w:autoSpaceDE w:val="0"/>
              <w:autoSpaceDN w:val="0"/>
              <w:adjustRightInd w:val="0"/>
              <w:spacing w:line="276" w:lineRule="auto"/>
              <w:rPr>
                <w:b/>
                <w:caps/>
                <w:sz w:val="20"/>
                <w:szCs w:val="20"/>
                <w:lang w:val="en-GB"/>
              </w:rPr>
            </w:pPr>
            <w:r w:rsidRPr="005B064A">
              <w:rPr>
                <w:b/>
                <w:bCs/>
                <w:sz w:val="20"/>
                <w:szCs w:val="20"/>
                <w:lang w:val="en-GB"/>
              </w:rPr>
              <w:t>DATE ACTION REQUIRED BY</w:t>
            </w:r>
          </w:p>
        </w:tc>
      </w:tr>
      <w:tr w:rsidR="006D07C1" w:rsidRPr="005B064A" w:rsidTr="001D630B">
        <w:tc>
          <w:tcPr>
            <w:tcW w:w="1572" w:type="dxa"/>
          </w:tcPr>
          <w:p w:rsidR="00A535D4" w:rsidRPr="005B064A" w:rsidRDefault="00A535D4" w:rsidP="004A3CF0">
            <w:pPr>
              <w:widowControl w:val="0"/>
              <w:tabs>
                <w:tab w:val="left" w:pos="8640"/>
              </w:tabs>
              <w:autoSpaceDE w:val="0"/>
              <w:autoSpaceDN w:val="0"/>
              <w:adjustRightInd w:val="0"/>
              <w:spacing w:line="276" w:lineRule="auto"/>
              <w:rPr>
                <w:b/>
                <w:sz w:val="20"/>
                <w:szCs w:val="20"/>
                <w:lang w:val="en-GB"/>
              </w:rPr>
            </w:pPr>
            <w:r w:rsidRPr="005B064A">
              <w:rPr>
                <w:b/>
                <w:sz w:val="20"/>
                <w:szCs w:val="20"/>
                <w:lang w:val="en-GB"/>
              </w:rPr>
              <w:t xml:space="preserve">OP/BP 4.01 Environmental Assessment </w:t>
            </w:r>
          </w:p>
        </w:tc>
        <w:tc>
          <w:tcPr>
            <w:tcW w:w="1848" w:type="dxa"/>
          </w:tcPr>
          <w:p w:rsidR="00A535D4" w:rsidRPr="005B064A" w:rsidRDefault="00A535D4" w:rsidP="004A3CF0">
            <w:pPr>
              <w:widowControl w:val="0"/>
              <w:tabs>
                <w:tab w:val="left" w:pos="8640"/>
              </w:tabs>
              <w:autoSpaceDE w:val="0"/>
              <w:autoSpaceDN w:val="0"/>
              <w:adjustRightInd w:val="0"/>
              <w:spacing w:line="276" w:lineRule="auto"/>
              <w:rPr>
                <w:sz w:val="20"/>
                <w:szCs w:val="20"/>
                <w:lang w:val="en-GB"/>
              </w:rPr>
            </w:pPr>
            <w:r w:rsidRPr="005B064A">
              <w:rPr>
                <w:sz w:val="20"/>
                <w:szCs w:val="20"/>
                <w:lang w:val="en-GB"/>
              </w:rPr>
              <w:t xml:space="preserve">1) Preparation of ESMF (this document) </w:t>
            </w:r>
          </w:p>
          <w:p w:rsidR="00A535D4" w:rsidRPr="005B064A" w:rsidRDefault="00A535D4" w:rsidP="004A3CF0">
            <w:pPr>
              <w:widowControl w:val="0"/>
              <w:tabs>
                <w:tab w:val="left" w:pos="8640"/>
              </w:tabs>
              <w:autoSpaceDE w:val="0"/>
              <w:autoSpaceDN w:val="0"/>
              <w:adjustRightInd w:val="0"/>
              <w:spacing w:line="276" w:lineRule="auto"/>
              <w:rPr>
                <w:sz w:val="20"/>
                <w:szCs w:val="20"/>
                <w:lang w:val="en-GB"/>
              </w:rPr>
            </w:pPr>
          </w:p>
          <w:p w:rsidR="00A535D4" w:rsidRPr="005B064A" w:rsidRDefault="00A535D4" w:rsidP="004A3CF0">
            <w:pPr>
              <w:widowControl w:val="0"/>
              <w:tabs>
                <w:tab w:val="left" w:pos="8640"/>
              </w:tabs>
              <w:autoSpaceDE w:val="0"/>
              <w:autoSpaceDN w:val="0"/>
              <w:adjustRightInd w:val="0"/>
              <w:spacing w:line="276" w:lineRule="auto"/>
              <w:rPr>
                <w:sz w:val="20"/>
                <w:szCs w:val="20"/>
                <w:lang w:val="en-GB"/>
              </w:rPr>
            </w:pPr>
            <w:r w:rsidRPr="005B064A">
              <w:rPr>
                <w:sz w:val="20"/>
                <w:szCs w:val="20"/>
                <w:lang w:val="en-GB"/>
              </w:rPr>
              <w:t>2) Preparation of sub project ESIA’s</w:t>
            </w:r>
          </w:p>
        </w:tc>
        <w:tc>
          <w:tcPr>
            <w:tcW w:w="2610" w:type="dxa"/>
          </w:tcPr>
          <w:p w:rsidR="00A535D4" w:rsidRPr="005B064A" w:rsidRDefault="00A535D4" w:rsidP="004A3CF0">
            <w:pPr>
              <w:widowControl w:val="0"/>
              <w:tabs>
                <w:tab w:val="left" w:pos="8640"/>
              </w:tabs>
              <w:autoSpaceDE w:val="0"/>
              <w:autoSpaceDN w:val="0"/>
              <w:adjustRightInd w:val="0"/>
              <w:spacing w:line="276" w:lineRule="auto"/>
              <w:rPr>
                <w:sz w:val="20"/>
                <w:szCs w:val="20"/>
                <w:lang w:val="en-GB"/>
              </w:rPr>
            </w:pPr>
            <w:r w:rsidRPr="005B064A">
              <w:rPr>
                <w:sz w:val="20"/>
                <w:szCs w:val="20"/>
                <w:lang w:val="en-GB"/>
              </w:rPr>
              <w:t>1) ESMF by GoT</w:t>
            </w:r>
          </w:p>
          <w:p w:rsidR="00A535D4" w:rsidRPr="005B064A" w:rsidRDefault="00A535D4" w:rsidP="004A3CF0">
            <w:pPr>
              <w:widowControl w:val="0"/>
              <w:tabs>
                <w:tab w:val="left" w:pos="8640"/>
              </w:tabs>
              <w:autoSpaceDE w:val="0"/>
              <w:autoSpaceDN w:val="0"/>
              <w:adjustRightInd w:val="0"/>
              <w:spacing w:line="276" w:lineRule="auto"/>
              <w:rPr>
                <w:sz w:val="20"/>
                <w:szCs w:val="20"/>
                <w:lang w:val="en-GB"/>
              </w:rPr>
            </w:pPr>
          </w:p>
          <w:p w:rsidR="00A535D4" w:rsidRPr="005B064A" w:rsidRDefault="00A535D4" w:rsidP="004A3CF0">
            <w:pPr>
              <w:widowControl w:val="0"/>
              <w:tabs>
                <w:tab w:val="left" w:pos="8640"/>
              </w:tabs>
              <w:autoSpaceDE w:val="0"/>
              <w:autoSpaceDN w:val="0"/>
              <w:adjustRightInd w:val="0"/>
              <w:spacing w:line="276" w:lineRule="auto"/>
              <w:rPr>
                <w:sz w:val="20"/>
                <w:szCs w:val="20"/>
                <w:lang w:val="en-GB"/>
              </w:rPr>
            </w:pPr>
            <w:r w:rsidRPr="005B064A">
              <w:rPr>
                <w:sz w:val="20"/>
                <w:szCs w:val="20"/>
                <w:lang w:val="en-GB"/>
              </w:rPr>
              <w:t>2) Sub project ESIA’s Screening forms, and EMP’s by sub project sponsors (farmer organization assisted by PSP / DAICO)</w:t>
            </w:r>
          </w:p>
        </w:tc>
        <w:tc>
          <w:tcPr>
            <w:tcW w:w="2520" w:type="dxa"/>
          </w:tcPr>
          <w:p w:rsidR="006F5CBE" w:rsidRPr="005B064A" w:rsidRDefault="00A535D4" w:rsidP="004A3CF0">
            <w:pPr>
              <w:widowControl w:val="0"/>
              <w:tabs>
                <w:tab w:val="left" w:pos="8640"/>
              </w:tabs>
              <w:autoSpaceDE w:val="0"/>
              <w:autoSpaceDN w:val="0"/>
              <w:adjustRightInd w:val="0"/>
              <w:spacing w:line="276" w:lineRule="auto"/>
              <w:rPr>
                <w:bCs/>
                <w:iCs/>
                <w:sz w:val="20"/>
                <w:szCs w:val="20"/>
                <w:lang w:val="en-GB"/>
              </w:rPr>
            </w:pPr>
            <w:r w:rsidRPr="005B064A">
              <w:rPr>
                <w:sz w:val="20"/>
                <w:szCs w:val="20"/>
                <w:lang w:val="en-GB"/>
              </w:rPr>
              <w:t>1) ESMF to be approved by NEMC of the GoT and Bank and disclosed in Tanzania and</w:t>
            </w:r>
            <w:r w:rsidR="00F028DF" w:rsidRPr="005B064A">
              <w:rPr>
                <w:sz w:val="20"/>
                <w:szCs w:val="20"/>
                <w:lang w:val="en-GB"/>
              </w:rPr>
              <w:t xml:space="preserve"> </w:t>
            </w:r>
            <w:r w:rsidRPr="005B064A">
              <w:rPr>
                <w:sz w:val="20"/>
                <w:szCs w:val="20"/>
                <w:lang w:val="en-GB"/>
              </w:rPr>
              <w:t>Bank Infoshop before program appraisal date</w:t>
            </w:r>
          </w:p>
          <w:p w:rsidR="006F5CBE" w:rsidRPr="005B064A" w:rsidRDefault="006F5CBE" w:rsidP="004A3CF0">
            <w:pPr>
              <w:widowControl w:val="0"/>
              <w:tabs>
                <w:tab w:val="left" w:pos="8640"/>
              </w:tabs>
              <w:autoSpaceDE w:val="0"/>
              <w:autoSpaceDN w:val="0"/>
              <w:adjustRightInd w:val="0"/>
              <w:spacing w:line="276" w:lineRule="auto"/>
              <w:rPr>
                <w:sz w:val="20"/>
                <w:szCs w:val="20"/>
                <w:lang w:val="en-GB"/>
              </w:rPr>
            </w:pPr>
          </w:p>
          <w:p w:rsidR="006F5CBE" w:rsidRPr="005B064A" w:rsidRDefault="00A535D4" w:rsidP="004A3CF0">
            <w:pPr>
              <w:widowControl w:val="0"/>
              <w:tabs>
                <w:tab w:val="left" w:pos="8640"/>
              </w:tabs>
              <w:autoSpaceDE w:val="0"/>
              <w:autoSpaceDN w:val="0"/>
              <w:adjustRightInd w:val="0"/>
              <w:spacing w:line="276" w:lineRule="auto"/>
              <w:rPr>
                <w:sz w:val="20"/>
                <w:szCs w:val="20"/>
                <w:lang w:val="en-GB"/>
              </w:rPr>
            </w:pPr>
            <w:r w:rsidRPr="005B064A">
              <w:rPr>
                <w:sz w:val="20"/>
                <w:szCs w:val="20"/>
                <w:lang w:val="en-GB"/>
              </w:rPr>
              <w:t xml:space="preserve">2) ESIAs of all sub project types and sizes  to be screened and approved by NEMC office and disclosed in Tanzania </w:t>
            </w:r>
          </w:p>
        </w:tc>
      </w:tr>
      <w:tr w:rsidR="006D07C1" w:rsidRPr="005B064A" w:rsidTr="001D630B">
        <w:tc>
          <w:tcPr>
            <w:tcW w:w="1572" w:type="dxa"/>
          </w:tcPr>
          <w:p w:rsidR="00A535D4" w:rsidRPr="005B064A" w:rsidRDefault="00A535D4" w:rsidP="004A3CF0">
            <w:pPr>
              <w:widowControl w:val="0"/>
              <w:tabs>
                <w:tab w:val="left" w:pos="8640"/>
              </w:tabs>
              <w:autoSpaceDE w:val="0"/>
              <w:autoSpaceDN w:val="0"/>
              <w:adjustRightInd w:val="0"/>
              <w:spacing w:line="276" w:lineRule="auto"/>
              <w:rPr>
                <w:b/>
                <w:bCs/>
                <w:iCs/>
                <w:sz w:val="20"/>
                <w:szCs w:val="20"/>
                <w:lang w:val="en-GB"/>
              </w:rPr>
            </w:pPr>
            <w:r w:rsidRPr="005B064A">
              <w:rPr>
                <w:b/>
                <w:bCs/>
                <w:iCs/>
                <w:sz w:val="20"/>
                <w:szCs w:val="20"/>
                <w:lang w:val="en-GB"/>
              </w:rPr>
              <w:t>OP/BP 4.12</w:t>
            </w:r>
          </w:p>
          <w:p w:rsidR="00A535D4" w:rsidRPr="005B064A" w:rsidRDefault="00A535D4" w:rsidP="004A3CF0">
            <w:pPr>
              <w:widowControl w:val="0"/>
              <w:tabs>
                <w:tab w:val="left" w:pos="8640"/>
              </w:tabs>
              <w:autoSpaceDE w:val="0"/>
              <w:autoSpaceDN w:val="0"/>
              <w:adjustRightInd w:val="0"/>
              <w:spacing w:line="276" w:lineRule="auto"/>
              <w:rPr>
                <w:b/>
                <w:sz w:val="20"/>
                <w:szCs w:val="20"/>
                <w:lang w:val="en-GB"/>
              </w:rPr>
            </w:pPr>
            <w:r w:rsidRPr="005B064A">
              <w:rPr>
                <w:b/>
                <w:sz w:val="20"/>
                <w:szCs w:val="20"/>
                <w:lang w:val="en-GB"/>
              </w:rPr>
              <w:t>Involuntary Resettlement</w:t>
            </w:r>
            <w:r w:rsidRPr="005B064A">
              <w:rPr>
                <w:b/>
                <w:i/>
                <w:sz w:val="20"/>
                <w:szCs w:val="20"/>
                <w:lang w:val="en-GB"/>
              </w:rPr>
              <w:t xml:space="preserve"> </w:t>
            </w:r>
          </w:p>
        </w:tc>
        <w:tc>
          <w:tcPr>
            <w:tcW w:w="1848" w:type="dxa"/>
          </w:tcPr>
          <w:p w:rsidR="00A535D4" w:rsidRPr="005B064A" w:rsidRDefault="00A535D4" w:rsidP="004A3CF0">
            <w:pPr>
              <w:widowControl w:val="0"/>
              <w:tabs>
                <w:tab w:val="left" w:pos="8640"/>
              </w:tabs>
              <w:autoSpaceDE w:val="0"/>
              <w:autoSpaceDN w:val="0"/>
              <w:adjustRightInd w:val="0"/>
              <w:spacing w:line="276" w:lineRule="auto"/>
              <w:rPr>
                <w:sz w:val="20"/>
                <w:szCs w:val="20"/>
                <w:lang w:val="en-GB"/>
              </w:rPr>
            </w:pPr>
            <w:r w:rsidRPr="005B064A">
              <w:rPr>
                <w:sz w:val="20"/>
                <w:szCs w:val="20"/>
                <w:lang w:val="en-GB"/>
              </w:rPr>
              <w:t>1) Preparation of RPF</w:t>
            </w:r>
          </w:p>
          <w:p w:rsidR="00A535D4" w:rsidRPr="005B064A" w:rsidRDefault="00A535D4" w:rsidP="004A3CF0">
            <w:pPr>
              <w:widowControl w:val="0"/>
              <w:tabs>
                <w:tab w:val="left" w:pos="8640"/>
              </w:tabs>
              <w:autoSpaceDE w:val="0"/>
              <w:autoSpaceDN w:val="0"/>
              <w:adjustRightInd w:val="0"/>
              <w:spacing w:line="276" w:lineRule="auto"/>
              <w:rPr>
                <w:sz w:val="20"/>
                <w:szCs w:val="20"/>
                <w:lang w:val="en-GB"/>
              </w:rPr>
            </w:pPr>
          </w:p>
          <w:p w:rsidR="00A535D4" w:rsidRPr="005B064A" w:rsidRDefault="00A535D4" w:rsidP="004A3CF0">
            <w:pPr>
              <w:widowControl w:val="0"/>
              <w:tabs>
                <w:tab w:val="left" w:pos="8640"/>
              </w:tabs>
              <w:autoSpaceDE w:val="0"/>
              <w:autoSpaceDN w:val="0"/>
              <w:adjustRightInd w:val="0"/>
              <w:spacing w:line="276" w:lineRule="auto"/>
              <w:rPr>
                <w:sz w:val="20"/>
                <w:szCs w:val="20"/>
                <w:lang w:val="en-GB"/>
              </w:rPr>
            </w:pPr>
          </w:p>
          <w:p w:rsidR="00A535D4" w:rsidRPr="005B064A" w:rsidRDefault="00A535D4" w:rsidP="004A3CF0">
            <w:pPr>
              <w:widowControl w:val="0"/>
              <w:tabs>
                <w:tab w:val="left" w:pos="8640"/>
              </w:tabs>
              <w:autoSpaceDE w:val="0"/>
              <w:autoSpaceDN w:val="0"/>
              <w:adjustRightInd w:val="0"/>
              <w:spacing w:line="276" w:lineRule="auto"/>
              <w:rPr>
                <w:sz w:val="20"/>
                <w:szCs w:val="20"/>
                <w:lang w:val="en-GB"/>
              </w:rPr>
            </w:pPr>
          </w:p>
          <w:p w:rsidR="00A535D4" w:rsidRPr="005B064A" w:rsidRDefault="00A535D4" w:rsidP="004A3CF0">
            <w:pPr>
              <w:widowControl w:val="0"/>
              <w:tabs>
                <w:tab w:val="left" w:pos="8640"/>
              </w:tabs>
              <w:autoSpaceDE w:val="0"/>
              <w:autoSpaceDN w:val="0"/>
              <w:adjustRightInd w:val="0"/>
              <w:spacing w:line="276" w:lineRule="auto"/>
              <w:rPr>
                <w:sz w:val="20"/>
                <w:szCs w:val="20"/>
                <w:lang w:val="en-GB"/>
              </w:rPr>
            </w:pPr>
          </w:p>
          <w:p w:rsidR="00A535D4" w:rsidRPr="005B064A" w:rsidRDefault="00A535D4" w:rsidP="004A3CF0">
            <w:pPr>
              <w:widowControl w:val="0"/>
              <w:tabs>
                <w:tab w:val="left" w:pos="8640"/>
              </w:tabs>
              <w:autoSpaceDE w:val="0"/>
              <w:autoSpaceDN w:val="0"/>
              <w:adjustRightInd w:val="0"/>
              <w:spacing w:line="276" w:lineRule="auto"/>
              <w:rPr>
                <w:sz w:val="20"/>
                <w:szCs w:val="20"/>
                <w:lang w:val="en-GB"/>
              </w:rPr>
            </w:pPr>
            <w:r w:rsidRPr="005B064A">
              <w:rPr>
                <w:sz w:val="20"/>
                <w:szCs w:val="20"/>
                <w:lang w:val="en-GB"/>
              </w:rPr>
              <w:t>2) Preparation of Sub project RAPs.</w:t>
            </w:r>
          </w:p>
        </w:tc>
        <w:tc>
          <w:tcPr>
            <w:tcW w:w="2610" w:type="dxa"/>
          </w:tcPr>
          <w:p w:rsidR="00A535D4" w:rsidRPr="005B064A" w:rsidRDefault="00A535D4" w:rsidP="004A3CF0">
            <w:pPr>
              <w:widowControl w:val="0"/>
              <w:tabs>
                <w:tab w:val="left" w:pos="8640"/>
              </w:tabs>
              <w:autoSpaceDE w:val="0"/>
              <w:autoSpaceDN w:val="0"/>
              <w:adjustRightInd w:val="0"/>
              <w:spacing w:line="276" w:lineRule="auto"/>
              <w:rPr>
                <w:sz w:val="20"/>
                <w:szCs w:val="20"/>
                <w:lang w:val="en-GB"/>
              </w:rPr>
            </w:pPr>
            <w:r w:rsidRPr="005B064A">
              <w:rPr>
                <w:sz w:val="20"/>
                <w:szCs w:val="20"/>
                <w:lang w:val="en-GB"/>
              </w:rPr>
              <w:t>1) RPF by GoT</w:t>
            </w:r>
          </w:p>
          <w:p w:rsidR="00A535D4" w:rsidRPr="005B064A" w:rsidRDefault="00A535D4" w:rsidP="004A3CF0">
            <w:pPr>
              <w:widowControl w:val="0"/>
              <w:tabs>
                <w:tab w:val="left" w:pos="8640"/>
              </w:tabs>
              <w:autoSpaceDE w:val="0"/>
              <w:autoSpaceDN w:val="0"/>
              <w:adjustRightInd w:val="0"/>
              <w:spacing w:line="276" w:lineRule="auto"/>
              <w:rPr>
                <w:sz w:val="20"/>
                <w:szCs w:val="20"/>
                <w:lang w:val="en-GB"/>
              </w:rPr>
            </w:pPr>
          </w:p>
          <w:p w:rsidR="00A535D4" w:rsidRPr="005B064A" w:rsidRDefault="00A535D4" w:rsidP="004A3CF0">
            <w:pPr>
              <w:widowControl w:val="0"/>
              <w:tabs>
                <w:tab w:val="left" w:pos="8640"/>
              </w:tabs>
              <w:autoSpaceDE w:val="0"/>
              <w:autoSpaceDN w:val="0"/>
              <w:adjustRightInd w:val="0"/>
              <w:spacing w:line="276" w:lineRule="auto"/>
              <w:rPr>
                <w:sz w:val="20"/>
                <w:szCs w:val="20"/>
                <w:lang w:val="en-GB"/>
              </w:rPr>
            </w:pPr>
          </w:p>
          <w:p w:rsidR="00A535D4" w:rsidRPr="005B064A" w:rsidRDefault="00A535D4" w:rsidP="004A3CF0">
            <w:pPr>
              <w:widowControl w:val="0"/>
              <w:tabs>
                <w:tab w:val="left" w:pos="8640"/>
              </w:tabs>
              <w:autoSpaceDE w:val="0"/>
              <w:autoSpaceDN w:val="0"/>
              <w:adjustRightInd w:val="0"/>
              <w:spacing w:line="276" w:lineRule="auto"/>
              <w:rPr>
                <w:sz w:val="20"/>
                <w:szCs w:val="20"/>
                <w:lang w:val="en-GB"/>
              </w:rPr>
            </w:pPr>
          </w:p>
          <w:p w:rsidR="00A535D4" w:rsidRPr="005B064A" w:rsidRDefault="00A535D4" w:rsidP="004A3CF0">
            <w:pPr>
              <w:widowControl w:val="0"/>
              <w:tabs>
                <w:tab w:val="left" w:pos="8640"/>
              </w:tabs>
              <w:autoSpaceDE w:val="0"/>
              <w:autoSpaceDN w:val="0"/>
              <w:adjustRightInd w:val="0"/>
              <w:spacing w:line="276" w:lineRule="auto"/>
              <w:rPr>
                <w:sz w:val="20"/>
                <w:szCs w:val="20"/>
                <w:lang w:val="en-GB"/>
              </w:rPr>
            </w:pPr>
          </w:p>
          <w:p w:rsidR="00A535D4" w:rsidRPr="005B064A" w:rsidRDefault="00A535D4" w:rsidP="004A3CF0">
            <w:pPr>
              <w:widowControl w:val="0"/>
              <w:tabs>
                <w:tab w:val="left" w:pos="8640"/>
              </w:tabs>
              <w:autoSpaceDE w:val="0"/>
              <w:autoSpaceDN w:val="0"/>
              <w:adjustRightInd w:val="0"/>
              <w:spacing w:line="276" w:lineRule="auto"/>
              <w:rPr>
                <w:sz w:val="20"/>
                <w:szCs w:val="20"/>
                <w:lang w:val="en-GB"/>
              </w:rPr>
            </w:pPr>
            <w:r w:rsidRPr="005B064A">
              <w:rPr>
                <w:sz w:val="20"/>
                <w:szCs w:val="20"/>
                <w:lang w:val="en-GB"/>
              </w:rPr>
              <w:t>2) RAPS by Sub project sponsors, e.g. farmer organization assisted by PSP / DAICO.</w:t>
            </w:r>
          </w:p>
        </w:tc>
        <w:tc>
          <w:tcPr>
            <w:tcW w:w="2520" w:type="dxa"/>
          </w:tcPr>
          <w:p w:rsidR="006F5CBE" w:rsidRPr="005B064A" w:rsidRDefault="00A535D4" w:rsidP="004A3CF0">
            <w:pPr>
              <w:widowControl w:val="0"/>
              <w:tabs>
                <w:tab w:val="left" w:pos="8640"/>
              </w:tabs>
              <w:autoSpaceDE w:val="0"/>
              <w:autoSpaceDN w:val="0"/>
              <w:adjustRightInd w:val="0"/>
              <w:spacing w:line="276" w:lineRule="auto"/>
              <w:rPr>
                <w:bCs/>
                <w:iCs/>
                <w:sz w:val="20"/>
                <w:szCs w:val="20"/>
                <w:lang w:val="en-GB"/>
              </w:rPr>
            </w:pPr>
            <w:r w:rsidRPr="005B064A">
              <w:rPr>
                <w:sz w:val="20"/>
                <w:szCs w:val="20"/>
                <w:lang w:val="en-GB"/>
              </w:rPr>
              <w:t xml:space="preserve">1) RPF to be approved by Ministry of Lands and Human Settlement and by the Bank and disclosed in Tanzania and Bank Infoshop before program appraisal date </w:t>
            </w:r>
          </w:p>
          <w:p w:rsidR="006F5CBE" w:rsidRPr="005B064A" w:rsidRDefault="006F5CBE" w:rsidP="004A3CF0">
            <w:pPr>
              <w:widowControl w:val="0"/>
              <w:tabs>
                <w:tab w:val="left" w:pos="8640"/>
              </w:tabs>
              <w:autoSpaceDE w:val="0"/>
              <w:autoSpaceDN w:val="0"/>
              <w:adjustRightInd w:val="0"/>
              <w:spacing w:line="276" w:lineRule="auto"/>
              <w:rPr>
                <w:sz w:val="20"/>
                <w:szCs w:val="20"/>
                <w:lang w:val="en-GB"/>
              </w:rPr>
            </w:pPr>
          </w:p>
          <w:p w:rsidR="006F5CBE" w:rsidRPr="005B064A" w:rsidRDefault="00A535D4" w:rsidP="004A3CF0">
            <w:pPr>
              <w:widowControl w:val="0"/>
              <w:tabs>
                <w:tab w:val="left" w:pos="8640"/>
              </w:tabs>
              <w:autoSpaceDE w:val="0"/>
              <w:autoSpaceDN w:val="0"/>
              <w:adjustRightInd w:val="0"/>
              <w:spacing w:line="276" w:lineRule="auto"/>
              <w:rPr>
                <w:sz w:val="20"/>
                <w:szCs w:val="20"/>
                <w:lang w:val="en-GB"/>
              </w:rPr>
            </w:pPr>
            <w:r w:rsidRPr="005B064A">
              <w:rPr>
                <w:sz w:val="20"/>
                <w:szCs w:val="20"/>
                <w:lang w:val="en-GB"/>
              </w:rPr>
              <w:t xml:space="preserve">2) Sub project RAPs to be approved by District  land officer and disclosed in Tanzania before subprojects are approved for funding by </w:t>
            </w:r>
            <w:r w:rsidR="00A95542" w:rsidRPr="005B064A">
              <w:rPr>
                <w:sz w:val="20"/>
                <w:szCs w:val="20"/>
                <w:lang w:val="en-GB"/>
              </w:rPr>
              <w:t>CFAST</w:t>
            </w:r>
            <w:r w:rsidRPr="005B064A">
              <w:rPr>
                <w:sz w:val="20"/>
                <w:szCs w:val="20"/>
                <w:lang w:val="en-GB"/>
              </w:rPr>
              <w:t xml:space="preserve"> project  </w:t>
            </w:r>
          </w:p>
        </w:tc>
      </w:tr>
      <w:tr w:rsidR="006D07C1" w:rsidRPr="005B064A" w:rsidTr="001D630B">
        <w:trPr>
          <w:trHeight w:val="1844"/>
        </w:trPr>
        <w:tc>
          <w:tcPr>
            <w:tcW w:w="1572" w:type="dxa"/>
          </w:tcPr>
          <w:p w:rsidR="00A535D4" w:rsidRPr="005B064A" w:rsidRDefault="00A535D4" w:rsidP="004A3CF0">
            <w:pPr>
              <w:widowControl w:val="0"/>
              <w:tabs>
                <w:tab w:val="left" w:pos="8640"/>
              </w:tabs>
              <w:autoSpaceDE w:val="0"/>
              <w:autoSpaceDN w:val="0"/>
              <w:adjustRightInd w:val="0"/>
              <w:spacing w:line="276" w:lineRule="auto"/>
              <w:rPr>
                <w:b/>
                <w:sz w:val="20"/>
                <w:szCs w:val="20"/>
                <w:lang w:val="en-GB"/>
              </w:rPr>
            </w:pPr>
            <w:r w:rsidRPr="005B064A">
              <w:rPr>
                <w:b/>
                <w:sz w:val="20"/>
                <w:szCs w:val="20"/>
                <w:lang w:val="en-GB"/>
              </w:rPr>
              <w:t>OP/BP 4.37 Safety of Dams</w:t>
            </w:r>
          </w:p>
          <w:p w:rsidR="00A535D4" w:rsidRPr="005B064A" w:rsidRDefault="00A535D4" w:rsidP="004A3CF0">
            <w:pPr>
              <w:tabs>
                <w:tab w:val="left" w:pos="8640"/>
              </w:tabs>
              <w:spacing w:line="276" w:lineRule="auto"/>
              <w:rPr>
                <w:b/>
                <w:sz w:val="20"/>
                <w:szCs w:val="20"/>
                <w:lang w:val="en-GB"/>
              </w:rPr>
            </w:pPr>
          </w:p>
        </w:tc>
        <w:tc>
          <w:tcPr>
            <w:tcW w:w="1848" w:type="dxa"/>
          </w:tcPr>
          <w:p w:rsidR="00A535D4" w:rsidRPr="005B064A" w:rsidRDefault="00A535D4" w:rsidP="004A3CF0">
            <w:pPr>
              <w:tabs>
                <w:tab w:val="left" w:pos="8640"/>
              </w:tabs>
              <w:spacing w:line="276" w:lineRule="auto"/>
              <w:rPr>
                <w:sz w:val="20"/>
                <w:szCs w:val="20"/>
                <w:lang w:val="en-GB"/>
              </w:rPr>
            </w:pPr>
            <w:r w:rsidRPr="005B064A">
              <w:rPr>
                <w:sz w:val="20"/>
                <w:szCs w:val="20"/>
                <w:lang w:val="en-GB"/>
              </w:rPr>
              <w:t xml:space="preserve">1) Preparation of Dam Safety Measures Report for rehabilitation of existing, construction of new, or use of small dams in </w:t>
            </w:r>
            <w:r w:rsidR="00A95542" w:rsidRPr="005B064A">
              <w:rPr>
                <w:sz w:val="20"/>
                <w:szCs w:val="20"/>
                <w:lang w:val="en-GB"/>
              </w:rPr>
              <w:t xml:space="preserve">CFAST </w:t>
            </w:r>
            <w:r w:rsidRPr="005B064A">
              <w:rPr>
                <w:sz w:val="20"/>
                <w:szCs w:val="20"/>
                <w:lang w:val="en-GB"/>
              </w:rPr>
              <w:t>project investments</w:t>
            </w:r>
          </w:p>
          <w:p w:rsidR="00A535D4" w:rsidRPr="005B064A" w:rsidRDefault="00A535D4" w:rsidP="004A3CF0">
            <w:pPr>
              <w:tabs>
                <w:tab w:val="left" w:pos="8640"/>
              </w:tabs>
              <w:spacing w:line="276" w:lineRule="auto"/>
              <w:rPr>
                <w:sz w:val="20"/>
                <w:szCs w:val="20"/>
                <w:lang w:val="en-GB"/>
              </w:rPr>
            </w:pPr>
          </w:p>
          <w:p w:rsidR="00A535D4" w:rsidRPr="005B064A" w:rsidRDefault="00A535D4" w:rsidP="004A3CF0">
            <w:pPr>
              <w:tabs>
                <w:tab w:val="left" w:pos="8640"/>
              </w:tabs>
              <w:spacing w:line="276" w:lineRule="auto"/>
              <w:rPr>
                <w:sz w:val="20"/>
                <w:szCs w:val="20"/>
                <w:lang w:val="en-GB"/>
              </w:rPr>
            </w:pPr>
            <w:r w:rsidRPr="005B064A">
              <w:rPr>
                <w:sz w:val="20"/>
                <w:szCs w:val="20"/>
                <w:lang w:val="en-GB"/>
              </w:rPr>
              <w:t>2) Use of experienced and competent professional.</w:t>
            </w:r>
          </w:p>
        </w:tc>
        <w:tc>
          <w:tcPr>
            <w:tcW w:w="2610" w:type="dxa"/>
          </w:tcPr>
          <w:p w:rsidR="00A535D4" w:rsidRPr="005B064A" w:rsidRDefault="00A535D4" w:rsidP="004A3CF0">
            <w:pPr>
              <w:widowControl w:val="0"/>
              <w:tabs>
                <w:tab w:val="left" w:pos="8640"/>
              </w:tabs>
              <w:autoSpaceDE w:val="0"/>
              <w:autoSpaceDN w:val="0"/>
              <w:adjustRightInd w:val="0"/>
              <w:spacing w:line="276" w:lineRule="auto"/>
              <w:rPr>
                <w:sz w:val="20"/>
                <w:szCs w:val="20"/>
                <w:lang w:val="en-GB"/>
              </w:rPr>
            </w:pPr>
            <w:r w:rsidRPr="005B064A">
              <w:rPr>
                <w:sz w:val="20"/>
                <w:szCs w:val="20"/>
                <w:lang w:val="en-GB"/>
              </w:rPr>
              <w:t>1) and 2) by sub project operators e.g. farmer organization assisted by PSP / DAICO.</w:t>
            </w:r>
          </w:p>
          <w:p w:rsidR="00A535D4" w:rsidRPr="005B064A" w:rsidRDefault="00A535D4" w:rsidP="004A3CF0">
            <w:pPr>
              <w:widowControl w:val="0"/>
              <w:tabs>
                <w:tab w:val="left" w:pos="8640"/>
              </w:tabs>
              <w:autoSpaceDE w:val="0"/>
              <w:autoSpaceDN w:val="0"/>
              <w:adjustRightInd w:val="0"/>
              <w:spacing w:line="276" w:lineRule="auto"/>
              <w:rPr>
                <w:sz w:val="20"/>
                <w:szCs w:val="20"/>
                <w:lang w:val="en-GB"/>
              </w:rPr>
            </w:pPr>
          </w:p>
        </w:tc>
        <w:tc>
          <w:tcPr>
            <w:tcW w:w="2520" w:type="dxa"/>
          </w:tcPr>
          <w:p w:rsidR="00A535D4" w:rsidRPr="005B064A" w:rsidRDefault="00A535D4" w:rsidP="004A3CF0">
            <w:pPr>
              <w:widowControl w:val="0"/>
              <w:tabs>
                <w:tab w:val="left" w:pos="8640"/>
              </w:tabs>
              <w:autoSpaceDE w:val="0"/>
              <w:autoSpaceDN w:val="0"/>
              <w:adjustRightInd w:val="0"/>
              <w:spacing w:line="276" w:lineRule="auto"/>
              <w:rPr>
                <w:sz w:val="20"/>
                <w:szCs w:val="20"/>
                <w:lang w:val="en-GB"/>
              </w:rPr>
            </w:pPr>
            <w:r w:rsidRPr="005B064A">
              <w:rPr>
                <w:sz w:val="20"/>
                <w:szCs w:val="20"/>
                <w:lang w:val="en-GB"/>
              </w:rPr>
              <w:t xml:space="preserve">1) and 2)To be approved by Regional Irrigation Engineers / DAICOs before subprojects are approved for funding by </w:t>
            </w:r>
            <w:r w:rsidR="00A95542" w:rsidRPr="005B064A">
              <w:rPr>
                <w:sz w:val="20"/>
                <w:szCs w:val="20"/>
                <w:lang w:val="en-GB"/>
              </w:rPr>
              <w:t xml:space="preserve">CFAST project </w:t>
            </w:r>
            <w:r w:rsidRPr="005B064A">
              <w:rPr>
                <w:sz w:val="20"/>
                <w:szCs w:val="20"/>
                <w:lang w:val="en-GB"/>
              </w:rPr>
              <w:t xml:space="preserve"> / MDU</w:t>
            </w:r>
          </w:p>
        </w:tc>
      </w:tr>
      <w:tr w:rsidR="006D07C1" w:rsidRPr="005B064A" w:rsidTr="001D630B">
        <w:trPr>
          <w:trHeight w:val="260"/>
        </w:trPr>
        <w:tc>
          <w:tcPr>
            <w:tcW w:w="1572" w:type="dxa"/>
          </w:tcPr>
          <w:p w:rsidR="007D3788" w:rsidRPr="005B064A" w:rsidRDefault="007D3788" w:rsidP="004A3CF0">
            <w:pPr>
              <w:widowControl w:val="0"/>
              <w:tabs>
                <w:tab w:val="left" w:pos="8640"/>
              </w:tabs>
              <w:autoSpaceDE w:val="0"/>
              <w:autoSpaceDN w:val="0"/>
              <w:adjustRightInd w:val="0"/>
              <w:spacing w:line="276" w:lineRule="auto"/>
              <w:rPr>
                <w:b/>
                <w:sz w:val="20"/>
                <w:szCs w:val="20"/>
                <w:lang w:val="en-GB"/>
              </w:rPr>
            </w:pPr>
            <w:r w:rsidRPr="005B064A">
              <w:rPr>
                <w:rFonts w:eastAsia="Arial Unicode MS"/>
                <w:b/>
                <w:sz w:val="20"/>
                <w:szCs w:val="20"/>
                <w:lang w:val="en-GB"/>
              </w:rPr>
              <w:t xml:space="preserve">OP/BP 4.04 </w:t>
            </w:r>
            <w:r w:rsidRPr="005B064A">
              <w:rPr>
                <w:b/>
                <w:sz w:val="20"/>
                <w:szCs w:val="20"/>
                <w:lang w:val="en-GB"/>
              </w:rPr>
              <w:t xml:space="preserve">Natural Habitats </w:t>
            </w:r>
          </w:p>
        </w:tc>
        <w:tc>
          <w:tcPr>
            <w:tcW w:w="1848" w:type="dxa"/>
          </w:tcPr>
          <w:p w:rsidR="007D3788" w:rsidRPr="005B064A" w:rsidRDefault="007D3788" w:rsidP="004A3CF0">
            <w:pPr>
              <w:widowControl w:val="0"/>
              <w:tabs>
                <w:tab w:val="left" w:pos="8640"/>
              </w:tabs>
              <w:autoSpaceDE w:val="0"/>
              <w:autoSpaceDN w:val="0"/>
              <w:adjustRightInd w:val="0"/>
              <w:spacing w:line="276" w:lineRule="auto"/>
              <w:rPr>
                <w:sz w:val="20"/>
                <w:szCs w:val="20"/>
                <w:lang w:val="en-GB"/>
              </w:rPr>
            </w:pPr>
            <w:r w:rsidRPr="005B064A">
              <w:rPr>
                <w:sz w:val="20"/>
                <w:szCs w:val="20"/>
                <w:lang w:val="en-GB"/>
              </w:rPr>
              <w:t>Prep</w:t>
            </w:r>
            <w:r w:rsidR="00D566B7" w:rsidRPr="005B064A">
              <w:rPr>
                <w:sz w:val="20"/>
                <w:szCs w:val="20"/>
                <w:lang w:val="en-GB"/>
              </w:rPr>
              <w:t>aration of ESMF (this document)</w:t>
            </w:r>
          </w:p>
          <w:p w:rsidR="007D3788" w:rsidRPr="005B064A" w:rsidRDefault="007D3788" w:rsidP="004A3CF0">
            <w:pPr>
              <w:widowControl w:val="0"/>
              <w:tabs>
                <w:tab w:val="left" w:pos="8640"/>
              </w:tabs>
              <w:autoSpaceDE w:val="0"/>
              <w:autoSpaceDN w:val="0"/>
              <w:adjustRightInd w:val="0"/>
              <w:spacing w:line="276" w:lineRule="auto"/>
              <w:rPr>
                <w:sz w:val="20"/>
                <w:szCs w:val="20"/>
                <w:lang w:val="en-GB"/>
              </w:rPr>
            </w:pPr>
          </w:p>
          <w:p w:rsidR="007D3788" w:rsidRPr="005B064A" w:rsidRDefault="007D3788" w:rsidP="004A3CF0">
            <w:pPr>
              <w:widowControl w:val="0"/>
              <w:tabs>
                <w:tab w:val="left" w:pos="8640"/>
              </w:tabs>
              <w:autoSpaceDE w:val="0"/>
              <w:autoSpaceDN w:val="0"/>
              <w:adjustRightInd w:val="0"/>
              <w:spacing w:line="276" w:lineRule="auto"/>
              <w:rPr>
                <w:sz w:val="20"/>
                <w:szCs w:val="20"/>
                <w:lang w:val="en-GB"/>
              </w:rPr>
            </w:pPr>
            <w:r w:rsidRPr="005B064A">
              <w:rPr>
                <w:sz w:val="20"/>
                <w:szCs w:val="20"/>
                <w:lang w:val="en-GB"/>
              </w:rPr>
              <w:t>2) Preparation of sub project ESIAs</w:t>
            </w:r>
          </w:p>
        </w:tc>
        <w:tc>
          <w:tcPr>
            <w:tcW w:w="2610" w:type="dxa"/>
          </w:tcPr>
          <w:p w:rsidR="007D3788" w:rsidRPr="005B064A" w:rsidRDefault="007D3788" w:rsidP="004A3CF0">
            <w:pPr>
              <w:widowControl w:val="0"/>
              <w:tabs>
                <w:tab w:val="left" w:pos="8640"/>
              </w:tabs>
              <w:autoSpaceDE w:val="0"/>
              <w:autoSpaceDN w:val="0"/>
              <w:adjustRightInd w:val="0"/>
              <w:spacing w:line="276" w:lineRule="auto"/>
              <w:rPr>
                <w:sz w:val="20"/>
                <w:szCs w:val="20"/>
                <w:lang w:val="en-GB"/>
              </w:rPr>
            </w:pPr>
            <w:r w:rsidRPr="005B064A">
              <w:rPr>
                <w:sz w:val="20"/>
                <w:szCs w:val="20"/>
                <w:lang w:val="en-GB"/>
              </w:rPr>
              <w:t>1) ESMF by GoT</w:t>
            </w:r>
          </w:p>
          <w:p w:rsidR="007D3788" w:rsidRPr="005B064A" w:rsidRDefault="007D3788" w:rsidP="004A3CF0">
            <w:pPr>
              <w:widowControl w:val="0"/>
              <w:tabs>
                <w:tab w:val="left" w:pos="8640"/>
              </w:tabs>
              <w:autoSpaceDE w:val="0"/>
              <w:autoSpaceDN w:val="0"/>
              <w:adjustRightInd w:val="0"/>
              <w:spacing w:line="276" w:lineRule="auto"/>
              <w:rPr>
                <w:sz w:val="20"/>
                <w:szCs w:val="20"/>
                <w:lang w:val="en-GB"/>
              </w:rPr>
            </w:pPr>
          </w:p>
          <w:p w:rsidR="007D3788" w:rsidRPr="005B064A" w:rsidRDefault="007D3788" w:rsidP="004A3CF0">
            <w:pPr>
              <w:widowControl w:val="0"/>
              <w:tabs>
                <w:tab w:val="left" w:pos="8640"/>
              </w:tabs>
              <w:autoSpaceDE w:val="0"/>
              <w:autoSpaceDN w:val="0"/>
              <w:adjustRightInd w:val="0"/>
              <w:spacing w:line="276" w:lineRule="auto"/>
              <w:rPr>
                <w:sz w:val="20"/>
                <w:szCs w:val="20"/>
                <w:lang w:val="en-GB"/>
              </w:rPr>
            </w:pPr>
            <w:r w:rsidRPr="005B064A">
              <w:rPr>
                <w:sz w:val="20"/>
                <w:szCs w:val="20"/>
                <w:lang w:val="en-GB"/>
              </w:rPr>
              <w:t>2) Sub project ESIAs Screening forms, and EMP’s by sub project sponsors (farmer organization assisted by PSP / DAICO)</w:t>
            </w:r>
          </w:p>
        </w:tc>
        <w:tc>
          <w:tcPr>
            <w:tcW w:w="2520" w:type="dxa"/>
          </w:tcPr>
          <w:p w:rsidR="007D3788" w:rsidRPr="005B064A" w:rsidRDefault="007D3788" w:rsidP="004A3CF0">
            <w:pPr>
              <w:widowControl w:val="0"/>
              <w:tabs>
                <w:tab w:val="left" w:pos="8640"/>
              </w:tabs>
              <w:autoSpaceDE w:val="0"/>
              <w:autoSpaceDN w:val="0"/>
              <w:adjustRightInd w:val="0"/>
              <w:spacing w:line="276" w:lineRule="auto"/>
              <w:rPr>
                <w:sz w:val="20"/>
                <w:szCs w:val="20"/>
                <w:lang w:val="en-GB"/>
              </w:rPr>
            </w:pPr>
            <w:r w:rsidRPr="005B064A">
              <w:rPr>
                <w:sz w:val="20"/>
                <w:szCs w:val="20"/>
                <w:lang w:val="en-GB"/>
              </w:rPr>
              <w:t>1) ESMF to be approved by NEMC of the GoT and Bank and disclosed in Tanzania and</w:t>
            </w:r>
            <w:r w:rsidR="00154EB9" w:rsidRPr="005B064A">
              <w:rPr>
                <w:sz w:val="20"/>
                <w:szCs w:val="20"/>
                <w:lang w:val="en-GB"/>
              </w:rPr>
              <w:t xml:space="preserve"> </w:t>
            </w:r>
            <w:r w:rsidRPr="005B064A">
              <w:rPr>
                <w:sz w:val="20"/>
                <w:szCs w:val="20"/>
                <w:lang w:val="en-GB"/>
              </w:rPr>
              <w:t>Bank Infoshop before program appraisal date</w:t>
            </w:r>
          </w:p>
          <w:p w:rsidR="007D3788" w:rsidRPr="005B064A" w:rsidRDefault="007D3788" w:rsidP="004A3CF0">
            <w:pPr>
              <w:widowControl w:val="0"/>
              <w:tabs>
                <w:tab w:val="left" w:pos="8640"/>
              </w:tabs>
              <w:autoSpaceDE w:val="0"/>
              <w:autoSpaceDN w:val="0"/>
              <w:adjustRightInd w:val="0"/>
              <w:spacing w:line="276" w:lineRule="auto"/>
              <w:rPr>
                <w:sz w:val="20"/>
                <w:szCs w:val="20"/>
                <w:lang w:val="en-GB"/>
              </w:rPr>
            </w:pPr>
          </w:p>
          <w:p w:rsidR="007D3788" w:rsidRPr="005B064A" w:rsidRDefault="007D3788" w:rsidP="004A3CF0">
            <w:pPr>
              <w:widowControl w:val="0"/>
              <w:tabs>
                <w:tab w:val="left" w:pos="8640"/>
              </w:tabs>
              <w:autoSpaceDE w:val="0"/>
              <w:autoSpaceDN w:val="0"/>
              <w:adjustRightInd w:val="0"/>
              <w:spacing w:line="276" w:lineRule="auto"/>
              <w:rPr>
                <w:sz w:val="20"/>
                <w:szCs w:val="20"/>
                <w:lang w:val="en-GB"/>
              </w:rPr>
            </w:pPr>
            <w:r w:rsidRPr="005B064A">
              <w:rPr>
                <w:sz w:val="20"/>
                <w:szCs w:val="20"/>
                <w:lang w:val="en-GB"/>
              </w:rPr>
              <w:t xml:space="preserve">2) ESIAs of all sub project types and sizes  to be screened and approved by NEMC office and disclosed in Tanzania </w:t>
            </w:r>
          </w:p>
        </w:tc>
      </w:tr>
      <w:tr w:rsidR="006D07C1" w:rsidRPr="005B064A" w:rsidTr="001D630B">
        <w:trPr>
          <w:trHeight w:val="260"/>
        </w:trPr>
        <w:tc>
          <w:tcPr>
            <w:tcW w:w="1572" w:type="dxa"/>
          </w:tcPr>
          <w:p w:rsidR="008F0BE8" w:rsidRPr="005B064A" w:rsidRDefault="00D566B7" w:rsidP="004A3CF0">
            <w:pPr>
              <w:widowControl w:val="0"/>
              <w:tabs>
                <w:tab w:val="left" w:pos="8640"/>
              </w:tabs>
              <w:autoSpaceDE w:val="0"/>
              <w:autoSpaceDN w:val="0"/>
              <w:adjustRightInd w:val="0"/>
              <w:spacing w:line="276" w:lineRule="auto"/>
              <w:rPr>
                <w:b/>
                <w:sz w:val="20"/>
                <w:szCs w:val="20"/>
                <w:lang w:val="en-GB"/>
              </w:rPr>
            </w:pPr>
            <w:r w:rsidRPr="005B064A">
              <w:rPr>
                <w:rFonts w:eastAsia="Arial Unicode MS"/>
                <w:b/>
                <w:sz w:val="20"/>
                <w:szCs w:val="20"/>
                <w:lang w:val="en-GB"/>
              </w:rPr>
              <w:t xml:space="preserve">OP 4.09 </w:t>
            </w:r>
            <w:r w:rsidR="008F0BE8" w:rsidRPr="005B064A">
              <w:rPr>
                <w:b/>
                <w:sz w:val="20"/>
                <w:szCs w:val="20"/>
                <w:lang w:val="en-GB"/>
              </w:rPr>
              <w:t>Pest Management</w:t>
            </w:r>
          </w:p>
        </w:tc>
        <w:tc>
          <w:tcPr>
            <w:tcW w:w="1848" w:type="dxa"/>
          </w:tcPr>
          <w:p w:rsidR="00D566B7" w:rsidRPr="005B064A" w:rsidRDefault="00D566B7" w:rsidP="004A3CF0">
            <w:pPr>
              <w:widowControl w:val="0"/>
              <w:tabs>
                <w:tab w:val="left" w:pos="8640"/>
              </w:tabs>
              <w:autoSpaceDE w:val="0"/>
              <w:autoSpaceDN w:val="0"/>
              <w:adjustRightInd w:val="0"/>
              <w:spacing w:line="276" w:lineRule="auto"/>
              <w:rPr>
                <w:sz w:val="20"/>
                <w:szCs w:val="20"/>
                <w:lang w:val="en-GB"/>
              </w:rPr>
            </w:pPr>
            <w:r w:rsidRPr="005B064A">
              <w:rPr>
                <w:sz w:val="20"/>
                <w:szCs w:val="20"/>
                <w:lang w:val="en-GB"/>
              </w:rPr>
              <w:t xml:space="preserve">Preparation of ESMF (this document) </w:t>
            </w:r>
          </w:p>
          <w:p w:rsidR="00D566B7" w:rsidRPr="005B064A" w:rsidRDefault="00D566B7" w:rsidP="004A3CF0">
            <w:pPr>
              <w:widowControl w:val="0"/>
              <w:tabs>
                <w:tab w:val="left" w:pos="8640"/>
              </w:tabs>
              <w:autoSpaceDE w:val="0"/>
              <w:autoSpaceDN w:val="0"/>
              <w:adjustRightInd w:val="0"/>
              <w:spacing w:line="276" w:lineRule="auto"/>
              <w:rPr>
                <w:sz w:val="20"/>
                <w:szCs w:val="20"/>
                <w:lang w:val="en-GB"/>
              </w:rPr>
            </w:pPr>
          </w:p>
          <w:p w:rsidR="00D566B7" w:rsidRPr="005B064A" w:rsidRDefault="00D566B7" w:rsidP="004A3CF0">
            <w:pPr>
              <w:widowControl w:val="0"/>
              <w:tabs>
                <w:tab w:val="left" w:pos="8640"/>
              </w:tabs>
              <w:autoSpaceDE w:val="0"/>
              <w:autoSpaceDN w:val="0"/>
              <w:adjustRightInd w:val="0"/>
              <w:spacing w:line="276" w:lineRule="auto"/>
              <w:rPr>
                <w:sz w:val="20"/>
                <w:szCs w:val="20"/>
                <w:lang w:val="en-GB"/>
              </w:rPr>
            </w:pPr>
            <w:r w:rsidRPr="005B064A">
              <w:rPr>
                <w:sz w:val="20"/>
                <w:szCs w:val="20"/>
                <w:lang w:val="en-GB"/>
              </w:rPr>
              <w:t xml:space="preserve">2) Preparation of sub project ESIAs </w:t>
            </w:r>
          </w:p>
          <w:p w:rsidR="00D566B7" w:rsidRPr="005B064A" w:rsidRDefault="00D566B7" w:rsidP="004A3CF0">
            <w:pPr>
              <w:widowControl w:val="0"/>
              <w:tabs>
                <w:tab w:val="left" w:pos="8640"/>
              </w:tabs>
              <w:autoSpaceDE w:val="0"/>
              <w:autoSpaceDN w:val="0"/>
              <w:adjustRightInd w:val="0"/>
              <w:spacing w:line="276" w:lineRule="auto"/>
              <w:rPr>
                <w:sz w:val="20"/>
                <w:szCs w:val="20"/>
                <w:lang w:val="en-GB"/>
              </w:rPr>
            </w:pPr>
          </w:p>
          <w:p w:rsidR="008F0BE8" w:rsidRPr="005B064A" w:rsidRDefault="00D566B7" w:rsidP="004A3CF0">
            <w:pPr>
              <w:tabs>
                <w:tab w:val="left" w:pos="8640"/>
              </w:tabs>
              <w:spacing w:line="276" w:lineRule="auto"/>
              <w:rPr>
                <w:sz w:val="20"/>
                <w:szCs w:val="20"/>
                <w:lang w:val="en-GB"/>
              </w:rPr>
            </w:pPr>
            <w:r w:rsidRPr="005B064A">
              <w:rPr>
                <w:sz w:val="20"/>
                <w:szCs w:val="20"/>
                <w:lang w:val="en-GB"/>
              </w:rPr>
              <w:t>3) Existing IPMP prepared for ASDP-1</w:t>
            </w:r>
          </w:p>
        </w:tc>
        <w:tc>
          <w:tcPr>
            <w:tcW w:w="2610" w:type="dxa"/>
          </w:tcPr>
          <w:p w:rsidR="00154EB9" w:rsidRPr="005B064A" w:rsidRDefault="00154EB9" w:rsidP="004A3CF0">
            <w:pPr>
              <w:widowControl w:val="0"/>
              <w:tabs>
                <w:tab w:val="left" w:pos="8640"/>
              </w:tabs>
              <w:autoSpaceDE w:val="0"/>
              <w:autoSpaceDN w:val="0"/>
              <w:adjustRightInd w:val="0"/>
              <w:spacing w:line="276" w:lineRule="auto"/>
              <w:rPr>
                <w:sz w:val="20"/>
                <w:szCs w:val="20"/>
                <w:lang w:val="en-GB"/>
              </w:rPr>
            </w:pPr>
            <w:r w:rsidRPr="005B064A">
              <w:rPr>
                <w:sz w:val="20"/>
                <w:szCs w:val="20"/>
                <w:lang w:val="en-GB"/>
              </w:rPr>
              <w:t>1) ESMF by GoT</w:t>
            </w:r>
          </w:p>
          <w:p w:rsidR="00154EB9" w:rsidRPr="005B064A" w:rsidRDefault="00154EB9" w:rsidP="004A3CF0">
            <w:pPr>
              <w:widowControl w:val="0"/>
              <w:tabs>
                <w:tab w:val="left" w:pos="8640"/>
              </w:tabs>
              <w:autoSpaceDE w:val="0"/>
              <w:autoSpaceDN w:val="0"/>
              <w:adjustRightInd w:val="0"/>
              <w:spacing w:line="276" w:lineRule="auto"/>
              <w:rPr>
                <w:sz w:val="20"/>
                <w:szCs w:val="20"/>
                <w:lang w:val="en-GB"/>
              </w:rPr>
            </w:pPr>
          </w:p>
          <w:p w:rsidR="008F0BE8" w:rsidRPr="005B064A" w:rsidRDefault="00154EB9" w:rsidP="004A3CF0">
            <w:pPr>
              <w:widowControl w:val="0"/>
              <w:tabs>
                <w:tab w:val="left" w:pos="8640"/>
              </w:tabs>
              <w:autoSpaceDE w:val="0"/>
              <w:autoSpaceDN w:val="0"/>
              <w:adjustRightInd w:val="0"/>
              <w:spacing w:line="276" w:lineRule="auto"/>
              <w:rPr>
                <w:sz w:val="20"/>
                <w:szCs w:val="20"/>
                <w:lang w:val="en-GB"/>
              </w:rPr>
            </w:pPr>
            <w:r w:rsidRPr="005B064A">
              <w:rPr>
                <w:sz w:val="20"/>
                <w:szCs w:val="20"/>
                <w:lang w:val="en-GB"/>
              </w:rPr>
              <w:t>2) Sub project ESIAs Screening forms, and EMPs by sub project sponsors (farmer organization assisted by PSP / DAICO)</w:t>
            </w:r>
          </w:p>
          <w:p w:rsidR="00154EB9" w:rsidRPr="005B064A" w:rsidRDefault="00154EB9" w:rsidP="004A3CF0">
            <w:pPr>
              <w:widowControl w:val="0"/>
              <w:tabs>
                <w:tab w:val="left" w:pos="8640"/>
              </w:tabs>
              <w:autoSpaceDE w:val="0"/>
              <w:autoSpaceDN w:val="0"/>
              <w:adjustRightInd w:val="0"/>
              <w:spacing w:line="276" w:lineRule="auto"/>
              <w:rPr>
                <w:sz w:val="20"/>
                <w:szCs w:val="20"/>
                <w:lang w:val="en-GB"/>
              </w:rPr>
            </w:pPr>
            <w:r w:rsidRPr="005B064A">
              <w:rPr>
                <w:sz w:val="20"/>
                <w:szCs w:val="20"/>
                <w:lang w:val="en-GB"/>
              </w:rPr>
              <w:t xml:space="preserve">3) IPMP prepared by GoT for </w:t>
            </w:r>
            <w:r w:rsidR="00A95542" w:rsidRPr="005B064A">
              <w:rPr>
                <w:sz w:val="20"/>
                <w:szCs w:val="20"/>
                <w:lang w:val="en-GB"/>
              </w:rPr>
              <w:t>CFAST</w:t>
            </w:r>
          </w:p>
        </w:tc>
        <w:tc>
          <w:tcPr>
            <w:tcW w:w="2520" w:type="dxa"/>
          </w:tcPr>
          <w:p w:rsidR="00154EB9" w:rsidRPr="005B064A" w:rsidRDefault="00154EB9" w:rsidP="004A3CF0">
            <w:pPr>
              <w:widowControl w:val="0"/>
              <w:tabs>
                <w:tab w:val="left" w:pos="8640"/>
              </w:tabs>
              <w:autoSpaceDE w:val="0"/>
              <w:autoSpaceDN w:val="0"/>
              <w:adjustRightInd w:val="0"/>
              <w:spacing w:line="276" w:lineRule="auto"/>
              <w:rPr>
                <w:sz w:val="20"/>
                <w:szCs w:val="20"/>
                <w:lang w:val="en-GB"/>
              </w:rPr>
            </w:pPr>
            <w:r w:rsidRPr="005B064A">
              <w:rPr>
                <w:sz w:val="20"/>
                <w:szCs w:val="20"/>
                <w:lang w:val="en-GB"/>
              </w:rPr>
              <w:t>1) ESMF to be approved by NEMC of the GoT and Bank and disclosed in Tanzania and Bank Infoshop before program appraisal date</w:t>
            </w:r>
          </w:p>
          <w:p w:rsidR="00154EB9" w:rsidRPr="005B064A" w:rsidRDefault="00154EB9" w:rsidP="004A3CF0">
            <w:pPr>
              <w:widowControl w:val="0"/>
              <w:tabs>
                <w:tab w:val="left" w:pos="8640"/>
              </w:tabs>
              <w:autoSpaceDE w:val="0"/>
              <w:autoSpaceDN w:val="0"/>
              <w:adjustRightInd w:val="0"/>
              <w:spacing w:line="276" w:lineRule="auto"/>
              <w:rPr>
                <w:sz w:val="20"/>
                <w:szCs w:val="20"/>
                <w:lang w:val="en-GB"/>
              </w:rPr>
            </w:pPr>
          </w:p>
          <w:p w:rsidR="008F0BE8" w:rsidRPr="005B064A" w:rsidRDefault="00154EB9" w:rsidP="004A3CF0">
            <w:pPr>
              <w:widowControl w:val="0"/>
              <w:tabs>
                <w:tab w:val="left" w:pos="8640"/>
              </w:tabs>
              <w:autoSpaceDE w:val="0"/>
              <w:autoSpaceDN w:val="0"/>
              <w:adjustRightInd w:val="0"/>
              <w:spacing w:line="276" w:lineRule="auto"/>
              <w:rPr>
                <w:sz w:val="20"/>
                <w:szCs w:val="20"/>
                <w:lang w:val="en-GB"/>
              </w:rPr>
            </w:pPr>
            <w:r w:rsidRPr="005B064A">
              <w:rPr>
                <w:sz w:val="20"/>
                <w:szCs w:val="20"/>
                <w:lang w:val="en-GB"/>
              </w:rPr>
              <w:t>2) ESIAs of all sub project types and sizes  to be screened and approved by NEMC office and disclosed in Tanzania</w:t>
            </w:r>
          </w:p>
          <w:p w:rsidR="00154EB9" w:rsidRPr="005B064A" w:rsidRDefault="00154EB9" w:rsidP="004A3CF0">
            <w:pPr>
              <w:widowControl w:val="0"/>
              <w:tabs>
                <w:tab w:val="left" w:pos="8640"/>
              </w:tabs>
              <w:autoSpaceDE w:val="0"/>
              <w:autoSpaceDN w:val="0"/>
              <w:adjustRightInd w:val="0"/>
              <w:spacing w:line="276" w:lineRule="auto"/>
              <w:rPr>
                <w:sz w:val="20"/>
                <w:szCs w:val="20"/>
                <w:lang w:val="en-GB"/>
              </w:rPr>
            </w:pPr>
          </w:p>
          <w:p w:rsidR="00154EB9" w:rsidRPr="005B064A" w:rsidRDefault="00154EB9" w:rsidP="004A3CF0">
            <w:pPr>
              <w:widowControl w:val="0"/>
              <w:tabs>
                <w:tab w:val="left" w:pos="8640"/>
              </w:tabs>
              <w:autoSpaceDE w:val="0"/>
              <w:autoSpaceDN w:val="0"/>
              <w:adjustRightInd w:val="0"/>
              <w:spacing w:line="276" w:lineRule="auto"/>
              <w:rPr>
                <w:sz w:val="20"/>
                <w:szCs w:val="20"/>
                <w:lang w:val="en-GB"/>
              </w:rPr>
            </w:pPr>
            <w:r w:rsidRPr="005B064A">
              <w:rPr>
                <w:sz w:val="20"/>
                <w:szCs w:val="20"/>
                <w:lang w:val="en-GB"/>
              </w:rPr>
              <w:t>3) Existing  IPMP to be approved by NEMC of the GoT and Bank and disclosed in Tanzania and Bank Infoshop before program appraisal date</w:t>
            </w:r>
          </w:p>
        </w:tc>
      </w:tr>
    </w:tbl>
    <w:p w:rsidR="00094DD8" w:rsidRPr="005B064A" w:rsidRDefault="00094DD8" w:rsidP="00383100">
      <w:pPr>
        <w:tabs>
          <w:tab w:val="left" w:pos="720"/>
          <w:tab w:val="left" w:pos="8640"/>
        </w:tabs>
        <w:spacing w:line="276" w:lineRule="auto"/>
        <w:ind w:left="720" w:hanging="720"/>
        <w:jc w:val="both"/>
        <w:rPr>
          <w:lang w:val="en-GB"/>
        </w:rPr>
      </w:pPr>
    </w:p>
    <w:p w:rsidR="00A535D4" w:rsidRPr="005B064A" w:rsidRDefault="00A535D4" w:rsidP="00383100">
      <w:pPr>
        <w:tabs>
          <w:tab w:val="left" w:pos="720"/>
          <w:tab w:val="left" w:pos="8640"/>
        </w:tabs>
        <w:spacing w:line="276" w:lineRule="auto"/>
        <w:ind w:left="720" w:hanging="720"/>
        <w:jc w:val="both"/>
        <w:rPr>
          <w:lang w:val="en-GB"/>
        </w:rPr>
      </w:pPr>
    </w:p>
    <w:p w:rsidR="00D566B7" w:rsidRPr="005B064A" w:rsidRDefault="00D566B7" w:rsidP="00383100">
      <w:pPr>
        <w:tabs>
          <w:tab w:val="left" w:pos="720"/>
          <w:tab w:val="left" w:pos="8640"/>
        </w:tabs>
        <w:spacing w:line="276" w:lineRule="auto"/>
        <w:ind w:left="720" w:hanging="720"/>
        <w:jc w:val="both"/>
        <w:rPr>
          <w:lang w:val="en-GB"/>
        </w:rPr>
      </w:pPr>
    </w:p>
    <w:p w:rsidR="00A535D4" w:rsidRPr="005B064A" w:rsidRDefault="00A535D4" w:rsidP="00883994">
      <w:pPr>
        <w:pStyle w:val="Heading2JSB-SAM"/>
        <w:numPr>
          <w:ilvl w:val="1"/>
          <w:numId w:val="80"/>
        </w:numPr>
        <w:tabs>
          <w:tab w:val="left" w:pos="720"/>
        </w:tabs>
        <w:ind w:left="720" w:hanging="720"/>
        <w:rPr>
          <w:rFonts w:ascii="Times New Roman" w:hAnsi="Times New Roman"/>
          <w:lang w:val="en-GB"/>
        </w:rPr>
      </w:pPr>
      <w:bookmarkStart w:id="344" w:name="_Toc382486099"/>
      <w:bookmarkStart w:id="345" w:name="_Toc382582186"/>
      <w:bookmarkStart w:id="346" w:name="_Toc410987238"/>
      <w:bookmarkStart w:id="347" w:name="_Toc410987524"/>
      <w:bookmarkStart w:id="348" w:name="_Toc415063091"/>
      <w:bookmarkStart w:id="349" w:name="_Toc415063315"/>
      <w:bookmarkStart w:id="350" w:name="_Toc433011941"/>
      <w:bookmarkStart w:id="351" w:name="_Toc473131116"/>
      <w:r w:rsidRPr="005B064A">
        <w:rPr>
          <w:rFonts w:ascii="Times New Roman" w:hAnsi="Times New Roman"/>
          <w:lang w:val="en-GB"/>
        </w:rPr>
        <w:t>RELEVANT NATIONAL ENVIRONMENTAL AND SOCIAL MANAGEMENT REQUIREMENTS</w:t>
      </w:r>
      <w:bookmarkEnd w:id="344"/>
      <w:bookmarkEnd w:id="345"/>
      <w:bookmarkEnd w:id="346"/>
      <w:bookmarkEnd w:id="347"/>
      <w:bookmarkEnd w:id="348"/>
      <w:bookmarkEnd w:id="349"/>
      <w:bookmarkEnd w:id="350"/>
      <w:bookmarkEnd w:id="351"/>
    </w:p>
    <w:p w:rsidR="00F028DF" w:rsidRPr="005B064A" w:rsidRDefault="00F028DF" w:rsidP="00383100">
      <w:pPr>
        <w:tabs>
          <w:tab w:val="left" w:pos="720"/>
        </w:tabs>
        <w:spacing w:line="276" w:lineRule="auto"/>
        <w:ind w:left="720" w:hanging="720"/>
        <w:jc w:val="both"/>
        <w:rPr>
          <w:lang w:val="en-GB"/>
        </w:rPr>
      </w:pPr>
    </w:p>
    <w:p w:rsidR="009852F4" w:rsidRPr="005B064A" w:rsidRDefault="001C7AF1"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CFAST </w:t>
      </w:r>
      <w:r w:rsidR="009852F4" w:rsidRPr="005B064A">
        <w:rPr>
          <w:lang w:val="en-GB"/>
        </w:rPr>
        <w:t>project is set within the context of a range of local and national environmental and social management policies, legal support and institutional framework enshrined in the National Constitution, National Environment Management Policy and National Environmental Management Act, the Land Policy and Land Acts as well as supporting local laws and bye-laws. These are the important factors that will provide an enabling environment so that this ESMF and the environmental and social sa</w:t>
      </w:r>
      <w:r w:rsidR="0001326C" w:rsidRPr="005B064A">
        <w:rPr>
          <w:lang w:val="en-GB"/>
        </w:rPr>
        <w:t xml:space="preserve">feguards (i.e. ESIAs, ESMP, RAP </w:t>
      </w:r>
      <w:r w:rsidR="009852F4" w:rsidRPr="005B064A">
        <w:rPr>
          <w:lang w:val="en-GB"/>
        </w:rPr>
        <w:t xml:space="preserve">etc.) that will be put in place by the Farmers Associations supported by Participating LGAs to offset the environmental and social impacts of the </w:t>
      </w:r>
      <w:r w:rsidRPr="005B064A">
        <w:rPr>
          <w:lang w:val="en-GB"/>
        </w:rPr>
        <w:t xml:space="preserve">CFAST </w:t>
      </w:r>
      <w:r w:rsidR="009852F4" w:rsidRPr="005B064A">
        <w:rPr>
          <w:lang w:val="en-GB"/>
        </w:rPr>
        <w:t xml:space="preserve">subprojects can really work. </w:t>
      </w:r>
      <w:r w:rsidR="00673055" w:rsidRPr="005B064A">
        <w:rPr>
          <w:lang w:val="en-GB"/>
        </w:rPr>
        <w:t>CFAST Expert will be available to provide the needed assistance.</w:t>
      </w:r>
    </w:p>
    <w:p w:rsidR="009852F4" w:rsidRPr="005B064A" w:rsidRDefault="009852F4" w:rsidP="00383100">
      <w:pPr>
        <w:tabs>
          <w:tab w:val="left" w:pos="90"/>
          <w:tab w:val="left" w:pos="720"/>
        </w:tabs>
        <w:spacing w:line="276" w:lineRule="auto"/>
        <w:ind w:left="720" w:hanging="720"/>
        <w:jc w:val="both"/>
        <w:rPr>
          <w:lang w:val="en-GB"/>
        </w:rPr>
      </w:pPr>
    </w:p>
    <w:p w:rsidR="00F92541" w:rsidRPr="005B064A" w:rsidRDefault="009852F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A few policies, acts and regulations that are relevant to the environmental and social management of the </w:t>
      </w:r>
      <w:r w:rsidR="001C7AF1" w:rsidRPr="005B064A">
        <w:rPr>
          <w:lang w:val="en-GB"/>
        </w:rPr>
        <w:t xml:space="preserve">CFAST </w:t>
      </w:r>
      <w:r w:rsidRPr="005B064A">
        <w:rPr>
          <w:lang w:val="en-GB"/>
        </w:rPr>
        <w:t xml:space="preserve">project funded anticipated </w:t>
      </w:r>
      <w:r w:rsidRPr="007A176A">
        <w:rPr>
          <w:lang w:val="en-GB"/>
        </w:rPr>
        <w:t>subprojects are summarized in Annex 4. Presented below are legal requirements drawn from relevant</w:t>
      </w:r>
      <w:r w:rsidRPr="005B064A">
        <w:rPr>
          <w:lang w:val="en-GB"/>
        </w:rPr>
        <w:t xml:space="preserve"> sections of applicable laws for administering permits and licenses such as permit for using land, natural resources in general and protected areas, for undertaking physical works,  withdrawing water, extraction of construction minerals, discharging wastes and management of emissions and effluents as well as protection of workers and the public etc. The requirements are further used as part of the Environmental and Social Management process presented in chapter 6 of this ESMF.</w:t>
      </w:r>
    </w:p>
    <w:p w:rsidR="00A535D4" w:rsidRPr="005B064A" w:rsidRDefault="00A535D4" w:rsidP="00383100">
      <w:pPr>
        <w:tabs>
          <w:tab w:val="left" w:pos="720"/>
        </w:tabs>
        <w:spacing w:line="276" w:lineRule="auto"/>
        <w:ind w:left="720" w:hanging="720"/>
        <w:jc w:val="both"/>
        <w:rPr>
          <w:lang w:val="en-GB"/>
        </w:rPr>
      </w:pPr>
    </w:p>
    <w:p w:rsidR="00A535D4" w:rsidRPr="005B064A" w:rsidRDefault="00EA1691" w:rsidP="00383100">
      <w:pPr>
        <w:tabs>
          <w:tab w:val="left" w:pos="720"/>
        </w:tabs>
        <w:ind w:left="720" w:hanging="720"/>
        <w:rPr>
          <w:b/>
          <w:lang w:val="en-GB"/>
        </w:rPr>
      </w:pPr>
      <w:bookmarkStart w:id="352" w:name="_Toc382486101"/>
      <w:bookmarkStart w:id="353" w:name="_Toc382582188"/>
      <w:bookmarkStart w:id="354" w:name="_Toc410987239"/>
      <w:bookmarkStart w:id="355" w:name="_Toc410987525"/>
      <w:bookmarkStart w:id="356" w:name="_Toc415063092"/>
      <w:bookmarkStart w:id="357" w:name="_Toc415063316"/>
      <w:bookmarkStart w:id="358" w:name="_Toc433011942"/>
      <w:r w:rsidRPr="005B064A">
        <w:rPr>
          <w:b/>
          <w:lang w:val="en-GB"/>
        </w:rPr>
        <w:t xml:space="preserve">4.2.1 </w:t>
      </w:r>
      <w:r w:rsidR="00244E60" w:rsidRPr="005B064A">
        <w:rPr>
          <w:b/>
          <w:lang w:val="en-GB"/>
        </w:rPr>
        <w:t xml:space="preserve">General </w:t>
      </w:r>
      <w:bookmarkEnd w:id="352"/>
      <w:bookmarkEnd w:id="353"/>
      <w:r w:rsidR="00244E60" w:rsidRPr="005B064A">
        <w:rPr>
          <w:b/>
          <w:lang w:val="en-GB"/>
        </w:rPr>
        <w:t>Requirements</w:t>
      </w:r>
      <w:bookmarkEnd w:id="354"/>
      <w:bookmarkEnd w:id="355"/>
      <w:bookmarkEnd w:id="356"/>
      <w:bookmarkEnd w:id="357"/>
      <w:bookmarkEnd w:id="358"/>
    </w:p>
    <w:p w:rsidR="00A535D4" w:rsidRPr="005B064A" w:rsidRDefault="00A535D4" w:rsidP="00383100">
      <w:pPr>
        <w:tabs>
          <w:tab w:val="left" w:pos="720"/>
        </w:tabs>
        <w:spacing w:line="276" w:lineRule="auto"/>
        <w:ind w:left="720" w:hanging="720"/>
        <w:jc w:val="both"/>
        <w:rPr>
          <w:b/>
          <w:lang w:val="en-GB"/>
        </w:rPr>
      </w:pPr>
    </w:p>
    <w:p w:rsidR="00312AD3" w:rsidRPr="005B064A" w:rsidRDefault="00312AD3"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The Constitution of the United Republic of Tanzania Cap 2 (1977)</w:t>
      </w:r>
    </w:p>
    <w:p w:rsidR="00132642" w:rsidRPr="005B064A" w:rsidRDefault="00673055" w:rsidP="004A3CF0">
      <w:pPr>
        <w:pStyle w:val="ListParagraph"/>
        <w:widowControl w:val="0"/>
        <w:tabs>
          <w:tab w:val="left" w:pos="720"/>
        </w:tabs>
        <w:overflowPunct w:val="0"/>
        <w:autoSpaceDE w:val="0"/>
        <w:autoSpaceDN w:val="0"/>
        <w:adjustRightInd w:val="0"/>
        <w:spacing w:line="276" w:lineRule="auto"/>
        <w:ind w:hanging="720"/>
        <w:jc w:val="both"/>
        <w:rPr>
          <w:lang w:val="en-GB"/>
        </w:rPr>
      </w:pPr>
      <w:r w:rsidRPr="005B064A">
        <w:rPr>
          <w:lang w:val="en-GB"/>
        </w:rPr>
        <w:tab/>
      </w:r>
      <w:r w:rsidR="00312AD3" w:rsidRPr="005B064A">
        <w:rPr>
          <w:lang w:val="en-GB"/>
        </w:rPr>
        <w:t xml:space="preserve">The Constitution is the supreme law. </w:t>
      </w:r>
      <w:r w:rsidR="00501A14" w:rsidRPr="005B064A">
        <w:rPr>
          <w:lang w:val="en-GB"/>
        </w:rPr>
        <w:t>There is n</w:t>
      </w:r>
      <w:r w:rsidR="00312AD3" w:rsidRPr="005B064A">
        <w:rPr>
          <w:lang w:val="en-GB"/>
        </w:rPr>
        <w:t>o specific Article that address</w:t>
      </w:r>
      <w:r w:rsidR="00501A14" w:rsidRPr="005B064A">
        <w:rPr>
          <w:lang w:val="en-GB"/>
        </w:rPr>
        <w:t>es</w:t>
      </w:r>
      <w:r w:rsidR="00312AD3" w:rsidRPr="005B064A">
        <w:rPr>
          <w:lang w:val="en-GB"/>
        </w:rPr>
        <w:t xml:space="preserve"> the right to clean and safe environment directly. The main tenet of the Constitution are the various rights bestowed to individuals which encompass all social matters and issues related to the environment which will be realized by the project through this ESMF. Article 27 sets as an obligation to every person to safeguard and protect the natural resources of the country, state and communal property and to combat all forms of misappropriation and wastage. Article 24 has irrevocable provisions for the rights for a person to own property, for its protection and to fair and adequate compensation when deprived of the property. </w:t>
      </w:r>
    </w:p>
    <w:p w:rsidR="00132642" w:rsidRPr="005B064A" w:rsidRDefault="00132642" w:rsidP="00383100">
      <w:pPr>
        <w:tabs>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National Environmental Policy (NEP) (1997)</w:t>
      </w:r>
    </w:p>
    <w:p w:rsidR="00312AD3" w:rsidRPr="005B064A" w:rsidRDefault="00312AD3" w:rsidP="00555ED0">
      <w:pPr>
        <w:pStyle w:val="ListParagraph"/>
        <w:tabs>
          <w:tab w:val="left" w:pos="720"/>
        </w:tabs>
        <w:spacing w:line="276" w:lineRule="auto"/>
        <w:jc w:val="both"/>
        <w:rPr>
          <w:iCs/>
          <w:lang w:val="en-GB"/>
        </w:rPr>
      </w:pPr>
      <w:r w:rsidRPr="005B064A">
        <w:rPr>
          <w:iCs/>
          <w:lang w:val="en-GB"/>
        </w:rPr>
        <w:t>The NEP provide</w:t>
      </w:r>
      <w:r w:rsidR="00501A14" w:rsidRPr="005B064A">
        <w:rPr>
          <w:iCs/>
          <w:lang w:val="en-GB"/>
        </w:rPr>
        <w:t>s</w:t>
      </w:r>
      <w:r w:rsidRPr="005B064A">
        <w:rPr>
          <w:iCs/>
          <w:lang w:val="en-GB"/>
        </w:rPr>
        <w:t xml:space="preserve"> guidance and planning strategies in determining how actions should be prioritized, and provides for the monitoring and regular review of policies, plans and programs. The NEP was established in order to engage the contradictions and minimize sectorial conflicts and overlap of activities. It provides for sectoral and cross-sectoral policy analysis, so that compatibility among sectors and interest groups can be achieved and the synergies between them exploited. The NEP recognizes the EIA process as a means of ensuring that natural resources are soundly managed, and of avoiding exploitation in ways that would cause irreparable damage and social costs. </w:t>
      </w:r>
    </w:p>
    <w:p w:rsidR="00312AD3" w:rsidRPr="005B064A" w:rsidRDefault="00312AD3" w:rsidP="00383100">
      <w:pPr>
        <w:pStyle w:val="ListParagraph"/>
        <w:tabs>
          <w:tab w:val="left" w:pos="720"/>
        </w:tabs>
        <w:spacing w:line="276" w:lineRule="auto"/>
        <w:ind w:hanging="720"/>
        <w:jc w:val="both"/>
        <w:rPr>
          <w:iCs/>
          <w:lang w:val="en-GB"/>
        </w:rPr>
      </w:pPr>
    </w:p>
    <w:p w:rsidR="00312AD3" w:rsidRPr="005B064A" w:rsidRDefault="00312AD3" w:rsidP="00883994">
      <w:pPr>
        <w:pStyle w:val="ListParagraph"/>
        <w:numPr>
          <w:ilvl w:val="0"/>
          <w:numId w:val="33"/>
        </w:numPr>
        <w:tabs>
          <w:tab w:val="left" w:pos="720"/>
        </w:tabs>
        <w:spacing w:line="276" w:lineRule="auto"/>
        <w:ind w:left="720" w:hanging="720"/>
        <w:jc w:val="both"/>
        <w:rPr>
          <w:iCs/>
          <w:lang w:val="en-GB"/>
        </w:rPr>
      </w:pPr>
      <w:r w:rsidRPr="005B064A">
        <w:rPr>
          <w:iCs/>
          <w:lang w:val="en-GB"/>
        </w:rPr>
        <w:t>The policy promotes the use of the ‘polluter pays principle’ and the use o</w:t>
      </w:r>
      <w:r w:rsidR="002B7709" w:rsidRPr="005B064A">
        <w:rPr>
          <w:iCs/>
          <w:lang w:val="en-GB"/>
        </w:rPr>
        <w:t xml:space="preserve">f the ‘precautionary principle’. </w:t>
      </w:r>
      <w:r w:rsidRPr="005B064A">
        <w:rPr>
          <w:iCs/>
          <w:lang w:val="en-GB"/>
        </w:rPr>
        <w:t>The policy also advocates the use of other relevant approaches in environmental management such as economic instruments, environmental standards, indicators and legislation. Relevant sections of the policy are:</w:t>
      </w:r>
    </w:p>
    <w:p w:rsidR="00312AD3" w:rsidRPr="005B064A" w:rsidRDefault="00312AD3" w:rsidP="00883994">
      <w:pPr>
        <w:numPr>
          <w:ilvl w:val="0"/>
          <w:numId w:val="74"/>
        </w:numPr>
        <w:tabs>
          <w:tab w:val="left" w:pos="810"/>
        </w:tabs>
        <w:spacing w:line="276" w:lineRule="auto"/>
        <w:ind w:left="1440"/>
        <w:jc w:val="both"/>
        <w:rPr>
          <w:iCs/>
          <w:lang w:val="en-GB"/>
        </w:rPr>
      </w:pPr>
      <w:r w:rsidRPr="005B064A">
        <w:rPr>
          <w:iCs/>
          <w:lang w:val="en-GB"/>
        </w:rPr>
        <w:t xml:space="preserve">Sections 26 and 27, deals with land tenure issues. The policy requires that clear land ownership is key to sustainable use of land resources.  </w:t>
      </w:r>
    </w:p>
    <w:p w:rsidR="00312AD3" w:rsidRPr="005B064A" w:rsidRDefault="00312AD3" w:rsidP="00883994">
      <w:pPr>
        <w:numPr>
          <w:ilvl w:val="0"/>
          <w:numId w:val="74"/>
        </w:numPr>
        <w:tabs>
          <w:tab w:val="left" w:pos="810"/>
        </w:tabs>
        <w:spacing w:line="276" w:lineRule="auto"/>
        <w:ind w:left="1440"/>
        <w:jc w:val="both"/>
        <w:rPr>
          <w:iCs/>
          <w:lang w:val="en-GB"/>
        </w:rPr>
      </w:pPr>
      <w:r w:rsidRPr="005B064A">
        <w:rPr>
          <w:iCs/>
          <w:lang w:val="en-GB"/>
        </w:rPr>
        <w:t xml:space="preserve">Sections 28 and 29, which requires that technologies used should be those that generate no or low waste or protect environment, use resources efficiently are less polluting etc. </w:t>
      </w:r>
    </w:p>
    <w:p w:rsidR="00312AD3" w:rsidRPr="005B064A" w:rsidRDefault="00312AD3" w:rsidP="00883994">
      <w:pPr>
        <w:numPr>
          <w:ilvl w:val="0"/>
          <w:numId w:val="74"/>
        </w:numPr>
        <w:tabs>
          <w:tab w:val="left" w:pos="810"/>
        </w:tabs>
        <w:spacing w:line="276" w:lineRule="auto"/>
        <w:ind w:left="1440"/>
        <w:jc w:val="both"/>
        <w:rPr>
          <w:iCs/>
          <w:lang w:val="en-GB"/>
        </w:rPr>
      </w:pPr>
      <w:r w:rsidRPr="005B064A">
        <w:rPr>
          <w:iCs/>
          <w:lang w:val="en-GB"/>
        </w:rPr>
        <w:t>Sections 31- 33 which advocates for biodiversity conservation.</w:t>
      </w:r>
    </w:p>
    <w:p w:rsidR="00312AD3" w:rsidRPr="005B064A" w:rsidRDefault="00312AD3" w:rsidP="00883994">
      <w:pPr>
        <w:numPr>
          <w:ilvl w:val="0"/>
          <w:numId w:val="74"/>
        </w:numPr>
        <w:tabs>
          <w:tab w:val="left" w:pos="810"/>
        </w:tabs>
        <w:spacing w:line="276" w:lineRule="auto"/>
        <w:ind w:left="1440"/>
        <w:jc w:val="both"/>
        <w:rPr>
          <w:iCs/>
          <w:lang w:val="en-GB"/>
        </w:rPr>
      </w:pPr>
      <w:r w:rsidRPr="005B064A">
        <w:rPr>
          <w:iCs/>
          <w:lang w:val="en-GB"/>
        </w:rPr>
        <w:t xml:space="preserve">Sections 46 which recognises the agricultural sector as key to poverty eradication and for promotion of sound environmental management practices to ensure the agriculture is sustainable. </w:t>
      </w:r>
    </w:p>
    <w:p w:rsidR="00312AD3" w:rsidRPr="005B064A" w:rsidRDefault="00312AD3" w:rsidP="00883994">
      <w:pPr>
        <w:numPr>
          <w:ilvl w:val="0"/>
          <w:numId w:val="74"/>
        </w:numPr>
        <w:tabs>
          <w:tab w:val="left" w:pos="810"/>
        </w:tabs>
        <w:spacing w:line="276" w:lineRule="auto"/>
        <w:ind w:left="1440"/>
        <w:jc w:val="both"/>
        <w:rPr>
          <w:iCs/>
          <w:lang w:val="en-GB"/>
        </w:rPr>
      </w:pPr>
      <w:r w:rsidRPr="005B064A">
        <w:rPr>
          <w:iCs/>
          <w:lang w:val="en-GB"/>
        </w:rPr>
        <w:t>Section 48 (c), which advocates for technologies that use water efficiently, provides wastewater treatment;</w:t>
      </w:r>
    </w:p>
    <w:p w:rsidR="00312AD3" w:rsidRPr="005B064A" w:rsidRDefault="00312AD3" w:rsidP="00883994">
      <w:pPr>
        <w:numPr>
          <w:ilvl w:val="0"/>
          <w:numId w:val="74"/>
        </w:numPr>
        <w:tabs>
          <w:tab w:val="left" w:pos="810"/>
        </w:tabs>
        <w:spacing w:line="276" w:lineRule="auto"/>
        <w:ind w:left="1440"/>
        <w:jc w:val="both"/>
        <w:rPr>
          <w:iCs/>
          <w:lang w:val="en-GB"/>
        </w:rPr>
      </w:pPr>
      <w:r w:rsidRPr="005B064A">
        <w:rPr>
          <w:iCs/>
          <w:lang w:val="en-GB"/>
        </w:rPr>
        <w:t xml:space="preserve">56 (f), which states that workers’ health shall be adequately protected from environmental health hazards. </w:t>
      </w:r>
    </w:p>
    <w:p w:rsidR="00312AD3" w:rsidRPr="005B064A" w:rsidRDefault="00312AD3" w:rsidP="00383100">
      <w:pPr>
        <w:pStyle w:val="ListParagraph"/>
        <w:tabs>
          <w:tab w:val="left" w:pos="720"/>
        </w:tabs>
        <w:spacing w:line="276" w:lineRule="auto"/>
        <w:ind w:hanging="720"/>
        <w:jc w:val="both"/>
        <w:rPr>
          <w:iCs/>
          <w:lang w:val="en-GB"/>
        </w:rPr>
      </w:pPr>
    </w:p>
    <w:p w:rsidR="00312AD3" w:rsidRPr="005B064A" w:rsidRDefault="00312AD3" w:rsidP="00883994">
      <w:pPr>
        <w:pStyle w:val="ListParagraph"/>
        <w:numPr>
          <w:ilvl w:val="0"/>
          <w:numId w:val="33"/>
        </w:numPr>
        <w:tabs>
          <w:tab w:val="left" w:pos="720"/>
        </w:tabs>
        <w:spacing w:line="276" w:lineRule="auto"/>
        <w:ind w:left="720" w:hanging="720"/>
        <w:jc w:val="both"/>
        <w:rPr>
          <w:iCs/>
          <w:lang w:val="en-GB"/>
        </w:rPr>
      </w:pPr>
      <w:r w:rsidRPr="005B064A">
        <w:rPr>
          <w:iCs/>
          <w:lang w:val="en-GB"/>
        </w:rPr>
        <w:t xml:space="preserve">NEP is supported by the National Conservation Strategy for Sustainable Development, the National Environmental Action Plan (NEAP) and specific sectoral policies such as those on land, energy, water, agriculture, population and fisheries. </w:t>
      </w:r>
    </w:p>
    <w:p w:rsidR="00312AD3" w:rsidRPr="005B064A" w:rsidRDefault="00312AD3" w:rsidP="00383100">
      <w:pPr>
        <w:pStyle w:val="ListParagraph"/>
        <w:tabs>
          <w:tab w:val="left" w:pos="720"/>
        </w:tabs>
        <w:spacing w:line="276" w:lineRule="auto"/>
        <w:ind w:hanging="720"/>
        <w:jc w:val="both"/>
        <w:rPr>
          <w:iCs/>
          <w:lang w:val="en-GB"/>
        </w:rPr>
      </w:pPr>
    </w:p>
    <w:p w:rsidR="00312AD3" w:rsidRPr="005B064A" w:rsidRDefault="00312AD3" w:rsidP="00883994">
      <w:pPr>
        <w:pStyle w:val="ListParagraph"/>
        <w:numPr>
          <w:ilvl w:val="0"/>
          <w:numId w:val="33"/>
        </w:numPr>
        <w:tabs>
          <w:tab w:val="left" w:pos="720"/>
        </w:tabs>
        <w:spacing w:line="276" w:lineRule="auto"/>
        <w:ind w:left="720" w:hanging="720"/>
        <w:jc w:val="both"/>
        <w:rPr>
          <w:iCs/>
          <w:lang w:val="en-GB"/>
        </w:rPr>
      </w:pPr>
      <w:r w:rsidRPr="005B064A">
        <w:rPr>
          <w:iCs/>
          <w:lang w:val="en-GB"/>
        </w:rPr>
        <w:t xml:space="preserve">Subproject investments under the </w:t>
      </w:r>
      <w:r w:rsidR="002B7709" w:rsidRPr="005B064A">
        <w:rPr>
          <w:lang w:val="en-GB"/>
        </w:rPr>
        <w:t>CFAST</w:t>
      </w:r>
      <w:r w:rsidR="002B7709" w:rsidRPr="005B064A">
        <w:rPr>
          <w:iCs/>
          <w:lang w:val="en-GB"/>
        </w:rPr>
        <w:t xml:space="preserve"> </w:t>
      </w:r>
      <w:r w:rsidRPr="005B064A">
        <w:rPr>
          <w:iCs/>
          <w:lang w:val="en-GB"/>
        </w:rPr>
        <w:t xml:space="preserve">will interface with more than one sector of the economy i.e. land, water roads, waste management, transport, energy, etc. This ESMF environmental process and procedures (described under chapter 6 below) that shall be applicable to all subprojects responds to NEP directives and seeks to coordinate with all relevant sectors as required. Also through this ESMF, the agriculture and irrigation departments at LGAs responsible for sub-projects will </w:t>
      </w:r>
      <w:r w:rsidR="00520B77" w:rsidRPr="005B064A">
        <w:rPr>
          <w:iCs/>
          <w:lang w:val="en-GB"/>
        </w:rPr>
        <w:t xml:space="preserve">(after receiving training and institutional capacity building) </w:t>
      </w:r>
      <w:r w:rsidRPr="005B064A">
        <w:rPr>
          <w:iCs/>
          <w:lang w:val="en-GB"/>
        </w:rPr>
        <w:t xml:space="preserve">develop/ consolidate existing lists of priority environmental concerns in the agriculture sector and draw plans for dealing with them. </w:t>
      </w:r>
    </w:p>
    <w:p w:rsidR="00A535D4" w:rsidRPr="005B064A" w:rsidRDefault="00A535D4" w:rsidP="00383100">
      <w:pPr>
        <w:pStyle w:val="ListParagraph"/>
        <w:tabs>
          <w:tab w:val="left" w:pos="90"/>
          <w:tab w:val="left" w:pos="720"/>
        </w:tabs>
        <w:spacing w:line="276" w:lineRule="auto"/>
        <w:ind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Environmental Management Act (EMA), Cap 191 (</w:t>
      </w:r>
      <w:r w:rsidR="001406AD" w:rsidRPr="005B064A">
        <w:rPr>
          <w:u w:val="single"/>
          <w:lang w:val="en-GB"/>
        </w:rPr>
        <w:t xml:space="preserve">of </w:t>
      </w:r>
      <w:r w:rsidRPr="005B064A">
        <w:rPr>
          <w:u w:val="single"/>
          <w:lang w:val="en-GB"/>
        </w:rPr>
        <w:t>2004)</w:t>
      </w:r>
    </w:p>
    <w:p w:rsidR="00A535D4" w:rsidRPr="005B064A" w:rsidRDefault="00A535D4" w:rsidP="00555ED0">
      <w:pPr>
        <w:pStyle w:val="ListParagraph"/>
        <w:tabs>
          <w:tab w:val="left" w:pos="0"/>
          <w:tab w:val="left" w:pos="720"/>
        </w:tabs>
        <w:spacing w:line="276" w:lineRule="auto"/>
        <w:jc w:val="both"/>
        <w:rPr>
          <w:u w:val="single"/>
          <w:lang w:val="en-GB"/>
        </w:rPr>
      </w:pPr>
      <w:r w:rsidRPr="005B064A">
        <w:rPr>
          <w:lang w:val="en-GB"/>
        </w:rPr>
        <w:t xml:space="preserve">At present, The National Environment Management Act 2004 is the main legislation that governs how the Environment is managed in Tanzania. The ESMF </w:t>
      </w:r>
      <w:r w:rsidR="00020980" w:rsidRPr="005B064A">
        <w:rPr>
          <w:lang w:val="en-GB"/>
        </w:rPr>
        <w:t>has been developed based on sustainable development</w:t>
      </w:r>
      <w:r w:rsidRPr="005B064A">
        <w:rPr>
          <w:lang w:val="en-GB"/>
        </w:rPr>
        <w:t xml:space="preserve"> principles and best practices for management of environment which are in accord with EMA principles. Procedure and institutional arrangements for preparation and approval of environmental and social management instruments: ESIA</w:t>
      </w:r>
      <w:r w:rsidR="00020980" w:rsidRPr="005B064A">
        <w:rPr>
          <w:lang w:val="en-GB"/>
        </w:rPr>
        <w:t xml:space="preserve"> reports, EMPs for subprojects </w:t>
      </w:r>
      <w:r w:rsidRPr="005B064A">
        <w:rPr>
          <w:lang w:val="en-GB"/>
        </w:rPr>
        <w:t xml:space="preserve">described </w:t>
      </w:r>
      <w:r w:rsidR="00020980" w:rsidRPr="005B064A">
        <w:rPr>
          <w:lang w:val="en-GB"/>
        </w:rPr>
        <w:t>in this ESMF (</w:t>
      </w:r>
      <w:r w:rsidRPr="005B064A">
        <w:rPr>
          <w:lang w:val="en-GB"/>
        </w:rPr>
        <w:t xml:space="preserve">chapter </w:t>
      </w:r>
      <w:r w:rsidR="00020980" w:rsidRPr="005B064A">
        <w:rPr>
          <w:lang w:val="en-GB"/>
        </w:rPr>
        <w:t>6</w:t>
      </w:r>
      <w:r w:rsidRPr="005B064A">
        <w:rPr>
          <w:lang w:val="en-GB"/>
        </w:rPr>
        <w:t xml:space="preserve"> below) are in line with rights, duties, and powers to individuals and institutions bestowed by EMA at all administrative levels (including the National Environmental Management Council,  officers and committees at LGAs). The sub-project EMP for managing wastes will ensure the rights of every person residing in Participating LGAs</w:t>
      </w:r>
      <w:r w:rsidR="00020980" w:rsidRPr="005B064A">
        <w:rPr>
          <w:lang w:val="en-GB"/>
        </w:rPr>
        <w:t>, Villages or schemes</w:t>
      </w:r>
      <w:r w:rsidRPr="005B064A">
        <w:rPr>
          <w:lang w:val="en-GB"/>
        </w:rPr>
        <w:t xml:space="preserve"> to a clean, safe and healthy environment which are the basic tenets of the EMA.</w:t>
      </w:r>
      <w:r w:rsidR="00DE3024" w:rsidRPr="005B064A">
        <w:rPr>
          <w:lang w:val="en-GB"/>
        </w:rPr>
        <w:t xml:space="preserve"> </w:t>
      </w:r>
      <w:r w:rsidRPr="005B064A">
        <w:rPr>
          <w:lang w:val="en-GB"/>
        </w:rPr>
        <w:t>EMA is supported by a number of regulations described below including:</w:t>
      </w:r>
      <w:r w:rsidR="00520B77" w:rsidRPr="005B064A">
        <w:rPr>
          <w:u w:val="single"/>
          <w:lang w:val="en-GB"/>
        </w:rPr>
        <w:t xml:space="preserve"> </w:t>
      </w:r>
      <w:r w:rsidRPr="005B064A">
        <w:rPr>
          <w:lang w:val="en-GB"/>
        </w:rPr>
        <w:t>Environmental Impact Assessment and Audit Regulations; Environmental (Registration of Environmental Experts) Regulations</w:t>
      </w:r>
      <w:r w:rsidR="0036515E" w:rsidRPr="005B064A">
        <w:rPr>
          <w:lang w:val="en-GB"/>
        </w:rPr>
        <w:t>; and</w:t>
      </w:r>
      <w:r w:rsidR="00520B77" w:rsidRPr="005B064A">
        <w:rPr>
          <w:lang w:val="en-GB"/>
        </w:rPr>
        <w:t xml:space="preserve"> </w:t>
      </w:r>
      <w:r w:rsidRPr="005B064A">
        <w:rPr>
          <w:lang w:val="en-GB"/>
        </w:rPr>
        <w:t>Regulations for various Environmental Management (Standards) i.e. Water Quality, soil quality, management of wastes, hazardous substances.</w:t>
      </w:r>
    </w:p>
    <w:p w:rsidR="00A535D4" w:rsidRPr="005B064A" w:rsidRDefault="00A535D4" w:rsidP="00383100">
      <w:pPr>
        <w:tabs>
          <w:tab w:val="left" w:pos="720"/>
        </w:tabs>
        <w:spacing w:line="276" w:lineRule="auto"/>
        <w:ind w:left="720" w:hanging="720"/>
        <w:jc w:val="both"/>
        <w:rPr>
          <w:b/>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Environmental Impact Assessment and Audit Regulations (2005)</w:t>
      </w:r>
    </w:p>
    <w:p w:rsidR="00A535D4" w:rsidRPr="005B064A" w:rsidRDefault="00A535D4" w:rsidP="00555ED0">
      <w:pPr>
        <w:pStyle w:val="ListParagraph"/>
        <w:tabs>
          <w:tab w:val="left" w:pos="0"/>
          <w:tab w:val="left" w:pos="720"/>
        </w:tabs>
        <w:spacing w:line="276" w:lineRule="auto"/>
        <w:jc w:val="both"/>
        <w:rPr>
          <w:lang w:val="en-GB"/>
        </w:rPr>
      </w:pPr>
      <w:r w:rsidRPr="005B064A">
        <w:rPr>
          <w:lang w:val="en-GB"/>
        </w:rPr>
        <w:t xml:space="preserve">It is an offence for Project Proponent to commence, finance, permit or license a project without </w:t>
      </w:r>
      <w:r w:rsidR="00D14CA7" w:rsidRPr="005B064A">
        <w:rPr>
          <w:lang w:val="en-GB"/>
        </w:rPr>
        <w:t>EIA authorization</w:t>
      </w:r>
      <w:r w:rsidRPr="005B064A">
        <w:rPr>
          <w:lang w:val="en-GB"/>
        </w:rPr>
        <w:t xml:space="preserve">. The </w:t>
      </w:r>
      <w:r w:rsidR="002B7709" w:rsidRPr="005B064A">
        <w:rPr>
          <w:lang w:val="en-GB"/>
        </w:rPr>
        <w:t xml:space="preserve">CFAST </w:t>
      </w:r>
      <w:r w:rsidRPr="005B064A">
        <w:rPr>
          <w:lang w:val="en-GB"/>
        </w:rPr>
        <w:t xml:space="preserve">– specific environmental and social assessment and management process described in this ESMF (chapter </w:t>
      </w:r>
      <w:r w:rsidR="00020980" w:rsidRPr="005B064A">
        <w:rPr>
          <w:lang w:val="en-GB"/>
        </w:rPr>
        <w:t>6</w:t>
      </w:r>
      <w:r w:rsidRPr="005B064A">
        <w:rPr>
          <w:lang w:val="en-GB"/>
        </w:rPr>
        <w:t xml:space="preserve"> below) including application, screening, assessment, review and approval are in line with EIA Regulations. </w:t>
      </w:r>
    </w:p>
    <w:p w:rsidR="00A535D4" w:rsidRPr="005B064A" w:rsidRDefault="00A535D4" w:rsidP="00383100">
      <w:pPr>
        <w:tabs>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 xml:space="preserve">Environmental (Registration of Environmental Experts) Regulations (2005) </w:t>
      </w:r>
    </w:p>
    <w:p w:rsidR="00A535D4" w:rsidRPr="005B064A" w:rsidRDefault="00A535D4" w:rsidP="00555ED0">
      <w:pPr>
        <w:pStyle w:val="ListParagraph"/>
        <w:tabs>
          <w:tab w:val="left" w:pos="0"/>
          <w:tab w:val="left" w:pos="720"/>
        </w:tabs>
        <w:spacing w:line="276" w:lineRule="auto"/>
        <w:jc w:val="both"/>
        <w:rPr>
          <w:lang w:val="en-GB"/>
        </w:rPr>
      </w:pPr>
      <w:r w:rsidRPr="005B064A">
        <w:rPr>
          <w:lang w:val="en-GB"/>
        </w:rPr>
        <w:t xml:space="preserve">Sub-project EIAs, where required, will be conducted by person or firm of experts registered and certified by the Registrar at NEMC. </w:t>
      </w:r>
      <w:r w:rsidR="006F5CBE" w:rsidRPr="005B064A">
        <w:rPr>
          <w:lang w:val="en-GB"/>
        </w:rPr>
        <w:t>The MALF MDU in collaboration with Participating LGAs will commission Consulting firms certified to undertake EIAs. PSP will strive to assign qualified staff to support IOs prepare sub-project ESMP; or PSP assisted by MDU support and supervise external experts where screening determines a need to follow national procedures and obtaining EIA certificate issued by Minister responsible for environment.</w:t>
      </w:r>
      <w:r w:rsidRPr="005B064A">
        <w:rPr>
          <w:lang w:val="en-GB"/>
        </w:rPr>
        <w:t xml:space="preserve"> </w:t>
      </w:r>
      <w:r w:rsidR="002B7709" w:rsidRPr="005B064A">
        <w:rPr>
          <w:lang w:val="en-GB"/>
        </w:rPr>
        <w:t xml:space="preserve">PSPs </w:t>
      </w:r>
      <w:r w:rsidRPr="005B064A">
        <w:rPr>
          <w:lang w:val="en-GB"/>
        </w:rPr>
        <w:t>will ensure through capacity building outlined under this ESMF (</w:t>
      </w:r>
      <w:r w:rsidR="00697E87" w:rsidRPr="005B064A">
        <w:rPr>
          <w:lang w:val="en-GB"/>
        </w:rPr>
        <w:t>Chapter 9</w:t>
      </w:r>
      <w:r w:rsidRPr="005B064A">
        <w:rPr>
          <w:lang w:val="en-GB"/>
        </w:rPr>
        <w:t xml:space="preserve">) that </w:t>
      </w:r>
      <w:r w:rsidR="00094DD8" w:rsidRPr="005B064A">
        <w:rPr>
          <w:lang w:val="en-GB"/>
        </w:rPr>
        <w:t>it’s</w:t>
      </w:r>
      <w:r w:rsidRPr="005B064A">
        <w:rPr>
          <w:lang w:val="en-GB"/>
        </w:rPr>
        <w:t xml:space="preserve"> relevant Staff attain qualifications required under this regulations to conduct Environmental Impact Assessment and Audit or related studies and are registered / certified by Registrar (NEMC). </w:t>
      </w:r>
    </w:p>
    <w:p w:rsidR="00DE3770" w:rsidRPr="005B064A" w:rsidRDefault="00DE3770" w:rsidP="00383100">
      <w:pPr>
        <w:tabs>
          <w:tab w:val="left" w:pos="720"/>
        </w:tabs>
        <w:spacing w:line="276" w:lineRule="auto"/>
        <w:ind w:left="720" w:hanging="720"/>
        <w:jc w:val="both"/>
        <w:rPr>
          <w:lang w:val="en-GB"/>
        </w:rPr>
      </w:pPr>
    </w:p>
    <w:p w:rsidR="00A535D4" w:rsidRPr="005B064A" w:rsidRDefault="009E73AD" w:rsidP="00383100">
      <w:pPr>
        <w:tabs>
          <w:tab w:val="left" w:pos="720"/>
        </w:tabs>
        <w:ind w:left="720" w:hanging="720"/>
        <w:rPr>
          <w:b/>
          <w:lang w:val="en-GB"/>
        </w:rPr>
      </w:pPr>
      <w:bookmarkStart w:id="359" w:name="_Toc382486102"/>
      <w:bookmarkStart w:id="360" w:name="_Toc382582189"/>
      <w:bookmarkStart w:id="361" w:name="_Toc410987240"/>
      <w:bookmarkStart w:id="362" w:name="_Toc410987526"/>
      <w:bookmarkStart w:id="363" w:name="_Toc415063093"/>
      <w:bookmarkStart w:id="364" w:name="_Toc415063317"/>
      <w:bookmarkStart w:id="365" w:name="_Toc433011943"/>
      <w:r w:rsidRPr="005B064A">
        <w:rPr>
          <w:b/>
          <w:lang w:val="en-GB"/>
        </w:rPr>
        <w:t xml:space="preserve">4.2.2 </w:t>
      </w:r>
      <w:r w:rsidR="00244E60" w:rsidRPr="005B064A">
        <w:rPr>
          <w:b/>
          <w:lang w:val="en-GB"/>
        </w:rPr>
        <w:t>Management of Air Emissions and Ambient Air Quality</w:t>
      </w:r>
      <w:bookmarkEnd w:id="359"/>
      <w:bookmarkEnd w:id="360"/>
      <w:bookmarkEnd w:id="361"/>
      <w:bookmarkEnd w:id="362"/>
      <w:bookmarkEnd w:id="363"/>
      <w:bookmarkEnd w:id="364"/>
      <w:bookmarkEnd w:id="365"/>
    </w:p>
    <w:p w:rsidR="00A535D4" w:rsidRPr="005B064A" w:rsidRDefault="009E73AD" w:rsidP="00383100">
      <w:pPr>
        <w:tabs>
          <w:tab w:val="left" w:pos="720"/>
          <w:tab w:val="left" w:pos="6025"/>
        </w:tabs>
        <w:spacing w:line="276" w:lineRule="auto"/>
        <w:ind w:left="720" w:hanging="720"/>
        <w:jc w:val="both"/>
        <w:rPr>
          <w:lang w:val="en-GB"/>
        </w:rPr>
      </w:pPr>
      <w:r w:rsidRPr="005B064A">
        <w:rPr>
          <w:lang w:val="en-GB"/>
        </w:rPr>
        <w:tab/>
      </w: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 xml:space="preserve">Environmental Management Act (EMA), Cap 191 </w:t>
      </w:r>
    </w:p>
    <w:p w:rsidR="00A535D4" w:rsidRPr="005B064A" w:rsidRDefault="00A535D4" w:rsidP="00555ED0">
      <w:pPr>
        <w:pStyle w:val="ListParagraph"/>
        <w:tabs>
          <w:tab w:val="left" w:pos="0"/>
          <w:tab w:val="left" w:pos="720"/>
        </w:tabs>
        <w:spacing w:line="276" w:lineRule="auto"/>
        <w:jc w:val="both"/>
        <w:rPr>
          <w:lang w:val="en-GB"/>
        </w:rPr>
      </w:pPr>
      <w:r w:rsidRPr="005B064A">
        <w:rPr>
          <w:lang w:val="en-GB"/>
        </w:rPr>
        <w:t xml:space="preserve">EMA (Sections 74, 75, 130-132) has provisions for three main areas: General Atmosphere; Climate Change and Management of Gaseous Wastes from Various Sources. The Act directs LGA </w:t>
      </w:r>
      <w:r w:rsidR="00337298" w:rsidRPr="005B064A">
        <w:rPr>
          <w:lang w:val="en-GB"/>
        </w:rPr>
        <w:t xml:space="preserve">(and hence project establishes within their areas of jurisdiction) </w:t>
      </w:r>
      <w:r w:rsidRPr="005B064A">
        <w:rPr>
          <w:lang w:val="en-GB"/>
        </w:rPr>
        <w:t>to adopt national standards on air emissions.</w:t>
      </w:r>
    </w:p>
    <w:p w:rsidR="00A535D4" w:rsidRPr="005B064A" w:rsidRDefault="00A535D4" w:rsidP="00383100">
      <w:pPr>
        <w:tabs>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Environmental Management (Air Quality Standards) Regulations, (2007)</w:t>
      </w:r>
    </w:p>
    <w:p w:rsidR="00A535D4" w:rsidRPr="005B064A" w:rsidRDefault="00A535D4" w:rsidP="00555ED0">
      <w:pPr>
        <w:pStyle w:val="ListParagraph"/>
        <w:tabs>
          <w:tab w:val="left" w:pos="0"/>
          <w:tab w:val="left" w:pos="720"/>
        </w:tabs>
        <w:spacing w:line="276" w:lineRule="auto"/>
        <w:jc w:val="both"/>
        <w:rPr>
          <w:lang w:val="en-GB"/>
        </w:rPr>
      </w:pPr>
      <w:r w:rsidRPr="005B064A">
        <w:rPr>
          <w:lang w:val="en-GB"/>
        </w:rPr>
        <w:t xml:space="preserve">This regulation prohibits emissions/release of hazardous substance into the environment. The sub-project EMP for managing wastes will adhere to permissible emission limits and quantities of emissions of SOX, CO, black smoke and suspended particulate matters, NOX,O3, hydrocarbon, dust, </w:t>
      </w:r>
      <w:r w:rsidR="007319A5" w:rsidRPr="005B064A">
        <w:rPr>
          <w:lang w:val="en-GB"/>
        </w:rPr>
        <w:t>lead, and</w:t>
      </w:r>
      <w:r w:rsidRPr="005B064A">
        <w:rPr>
          <w:lang w:val="en-GB"/>
        </w:rPr>
        <w:t xml:space="preserve">  substances in exhaust of motor vehicles prescribed by the regulations.  If need be, </w:t>
      </w:r>
      <w:r w:rsidR="002B7709" w:rsidRPr="005B064A">
        <w:rPr>
          <w:lang w:val="en-GB"/>
        </w:rPr>
        <w:t>PSPS</w:t>
      </w:r>
      <w:r w:rsidR="00337298" w:rsidRPr="005B064A">
        <w:rPr>
          <w:lang w:val="en-GB"/>
        </w:rPr>
        <w:t xml:space="preserve"> / subproject implementers</w:t>
      </w:r>
      <w:r w:rsidRPr="005B064A">
        <w:rPr>
          <w:lang w:val="en-GB"/>
        </w:rPr>
        <w:t xml:space="preserve"> seek air pollutant emission permit issued by NEMC. </w:t>
      </w:r>
    </w:p>
    <w:p w:rsidR="00A535D4" w:rsidRPr="005B064A" w:rsidRDefault="00A535D4" w:rsidP="00383100">
      <w:pPr>
        <w:tabs>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bookmarkStart w:id="366" w:name="_Toc336932702"/>
      <w:r w:rsidRPr="005B064A">
        <w:rPr>
          <w:u w:val="single"/>
          <w:lang w:val="en-GB"/>
        </w:rPr>
        <w:t>Public Health Act, Cap 336 (2009</w:t>
      </w:r>
      <w:bookmarkEnd w:id="366"/>
      <w:r w:rsidRPr="005B064A">
        <w:rPr>
          <w:u w:val="single"/>
          <w:lang w:val="en-GB"/>
        </w:rPr>
        <w:t>)</w:t>
      </w:r>
    </w:p>
    <w:p w:rsidR="00132642" w:rsidRPr="005B064A" w:rsidRDefault="00A535D4" w:rsidP="00555ED0">
      <w:pPr>
        <w:pStyle w:val="ListParagraph"/>
        <w:tabs>
          <w:tab w:val="left" w:pos="0"/>
          <w:tab w:val="left" w:pos="720"/>
        </w:tabs>
        <w:spacing w:line="276" w:lineRule="auto"/>
        <w:jc w:val="both"/>
        <w:rPr>
          <w:lang w:val="en-GB"/>
        </w:rPr>
      </w:pPr>
      <w:r w:rsidRPr="005B064A">
        <w:rPr>
          <w:lang w:val="en-GB"/>
        </w:rPr>
        <w:t xml:space="preserve">The Act sets requirements for management of gaseous wastes </w:t>
      </w:r>
      <w:r w:rsidR="00E82498" w:rsidRPr="005B064A">
        <w:rPr>
          <w:lang w:val="en-GB"/>
        </w:rPr>
        <w:t xml:space="preserve">from </w:t>
      </w:r>
      <w:r w:rsidRPr="005B064A">
        <w:rPr>
          <w:lang w:val="en-GB"/>
        </w:rPr>
        <w:t>various sources including vehicles. The sub-project EMP will ensure that habitable buildings under</w:t>
      </w:r>
      <w:r w:rsidR="002B7709" w:rsidRPr="005B064A">
        <w:rPr>
          <w:lang w:val="en-GB"/>
        </w:rPr>
        <w:t xml:space="preserve"> CFAST </w:t>
      </w:r>
      <w:r w:rsidRPr="005B064A">
        <w:rPr>
          <w:lang w:val="en-GB"/>
        </w:rPr>
        <w:t xml:space="preserve">are designed to have adequate openings or ventilation, means of smoke escape, and maintenance of equipment and devices. </w:t>
      </w:r>
    </w:p>
    <w:p w:rsidR="00132642" w:rsidRPr="005B064A" w:rsidRDefault="00132642" w:rsidP="00383100">
      <w:pPr>
        <w:tabs>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bookmarkStart w:id="367" w:name="_Toc336932703"/>
      <w:r w:rsidRPr="005B064A">
        <w:rPr>
          <w:u w:val="single"/>
          <w:lang w:val="en-GB"/>
        </w:rPr>
        <w:t>Occupational Health and Safety Act, No.5 (2003</w:t>
      </w:r>
      <w:bookmarkEnd w:id="367"/>
      <w:r w:rsidRPr="005B064A">
        <w:rPr>
          <w:u w:val="single"/>
          <w:lang w:val="en-GB"/>
        </w:rPr>
        <w:t>)</w:t>
      </w:r>
    </w:p>
    <w:p w:rsidR="00A535D4" w:rsidRPr="005B064A" w:rsidRDefault="00A535D4" w:rsidP="00555ED0">
      <w:pPr>
        <w:tabs>
          <w:tab w:val="left" w:pos="720"/>
        </w:tabs>
        <w:spacing w:line="276" w:lineRule="auto"/>
        <w:ind w:left="720"/>
        <w:jc w:val="both"/>
        <w:rPr>
          <w:lang w:val="en-GB"/>
        </w:rPr>
      </w:pPr>
      <w:r w:rsidRPr="005B064A">
        <w:rPr>
          <w:lang w:val="en-GB"/>
        </w:rPr>
        <w:t>Sub-project EMP will incorporate requirements and standards for personnel working in areas where dangerous fumes are likely to be present; and precautions in respect to explosive or inflammable dust, gas, vapour or substance.</w:t>
      </w:r>
    </w:p>
    <w:p w:rsidR="00A535D4" w:rsidRPr="005B064A" w:rsidRDefault="00A535D4" w:rsidP="00383100">
      <w:pPr>
        <w:tabs>
          <w:tab w:val="left" w:pos="720"/>
        </w:tabs>
        <w:spacing w:line="276" w:lineRule="auto"/>
        <w:ind w:left="720" w:hanging="720"/>
        <w:jc w:val="both"/>
        <w:rPr>
          <w:lang w:val="en-GB"/>
        </w:rPr>
      </w:pPr>
    </w:p>
    <w:p w:rsidR="00A535D4" w:rsidRPr="005B064A" w:rsidRDefault="00141734" w:rsidP="00383100">
      <w:pPr>
        <w:tabs>
          <w:tab w:val="left" w:pos="720"/>
        </w:tabs>
        <w:ind w:left="720" w:hanging="720"/>
        <w:rPr>
          <w:b/>
          <w:lang w:val="en-GB"/>
        </w:rPr>
      </w:pPr>
      <w:bookmarkStart w:id="368" w:name="_Toc382486103"/>
      <w:bookmarkStart w:id="369" w:name="_Toc382582190"/>
      <w:bookmarkStart w:id="370" w:name="_Toc410987241"/>
      <w:bookmarkStart w:id="371" w:name="_Toc410987527"/>
      <w:bookmarkStart w:id="372" w:name="_Toc415063094"/>
      <w:bookmarkStart w:id="373" w:name="_Toc415063318"/>
      <w:bookmarkStart w:id="374" w:name="_Toc433011944"/>
      <w:r w:rsidRPr="005B064A">
        <w:rPr>
          <w:b/>
          <w:lang w:val="en-GB"/>
        </w:rPr>
        <w:t xml:space="preserve">4.2.3 </w:t>
      </w:r>
      <w:r w:rsidR="00244E60" w:rsidRPr="005B064A">
        <w:rPr>
          <w:b/>
          <w:lang w:val="en-GB"/>
        </w:rPr>
        <w:t>Management of Solid Wastes</w:t>
      </w:r>
      <w:bookmarkEnd w:id="368"/>
      <w:bookmarkEnd w:id="369"/>
      <w:bookmarkEnd w:id="370"/>
      <w:bookmarkEnd w:id="371"/>
      <w:bookmarkEnd w:id="372"/>
      <w:bookmarkEnd w:id="373"/>
      <w:bookmarkEnd w:id="374"/>
    </w:p>
    <w:p w:rsidR="00A535D4" w:rsidRPr="005B064A" w:rsidRDefault="00A535D4" w:rsidP="00383100">
      <w:pPr>
        <w:tabs>
          <w:tab w:val="left" w:pos="720"/>
        </w:tabs>
        <w:spacing w:line="276" w:lineRule="auto"/>
        <w:ind w:left="720" w:hanging="720"/>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Environmental Management Act (EMA), Cap 191 (Sections 114 – 118).</w:t>
      </w:r>
    </w:p>
    <w:p w:rsidR="00A535D4" w:rsidRPr="005B064A" w:rsidRDefault="00A535D4" w:rsidP="00555ED0">
      <w:pPr>
        <w:pStyle w:val="ListParagraph"/>
        <w:tabs>
          <w:tab w:val="left" w:pos="720"/>
        </w:tabs>
        <w:spacing w:line="276" w:lineRule="auto"/>
        <w:jc w:val="both"/>
        <w:rPr>
          <w:lang w:val="en-GB"/>
        </w:rPr>
      </w:pPr>
      <w:r w:rsidRPr="005B064A">
        <w:rPr>
          <w:lang w:val="en-GB"/>
        </w:rPr>
        <w:t xml:space="preserve">LGA </w:t>
      </w:r>
      <w:r w:rsidR="00F7387F" w:rsidRPr="005B064A">
        <w:rPr>
          <w:lang w:val="en-GB"/>
        </w:rPr>
        <w:t>should</w:t>
      </w:r>
      <w:r w:rsidRPr="005B064A">
        <w:rPr>
          <w:lang w:val="en-GB"/>
        </w:rPr>
        <w:t xml:space="preserve"> fulfilled their responsibility </w:t>
      </w:r>
      <w:r w:rsidR="00F7387F" w:rsidRPr="005B064A">
        <w:rPr>
          <w:lang w:val="en-GB"/>
        </w:rPr>
        <w:t xml:space="preserve">by developing waste management infrastructure, </w:t>
      </w:r>
      <w:r w:rsidRPr="005B064A">
        <w:rPr>
          <w:lang w:val="en-GB"/>
        </w:rPr>
        <w:t xml:space="preserve">required by EMA which empower them to devise means for minimization of solid wastes and method of collection, transportation, treatment and disposal; as well as availing appropriate equipment and routes for collection; and  designate transfer station / collection </w:t>
      </w:r>
      <w:r w:rsidR="0036515E" w:rsidRPr="005B064A">
        <w:rPr>
          <w:lang w:val="en-GB"/>
        </w:rPr>
        <w:t>centres</w:t>
      </w:r>
      <w:r w:rsidRPr="005B064A">
        <w:rPr>
          <w:lang w:val="en-GB"/>
        </w:rPr>
        <w:t xml:space="preserve">. The subproject ESMP will ensure </w:t>
      </w:r>
      <w:r w:rsidR="00F7387F" w:rsidRPr="005B064A">
        <w:rPr>
          <w:lang w:val="en-GB"/>
        </w:rPr>
        <w:t xml:space="preserve">wastes are disposed of at </w:t>
      </w:r>
      <w:r w:rsidRPr="005B064A">
        <w:rPr>
          <w:lang w:val="en-GB"/>
        </w:rPr>
        <w:t xml:space="preserve">proper functioning </w:t>
      </w:r>
      <w:r w:rsidR="00F7387F" w:rsidRPr="005B064A">
        <w:rPr>
          <w:lang w:val="en-GB"/>
        </w:rPr>
        <w:t>waste management</w:t>
      </w:r>
      <w:r w:rsidRPr="005B064A">
        <w:rPr>
          <w:lang w:val="en-GB"/>
        </w:rPr>
        <w:t xml:space="preserve"> infrastructure and facilities.</w:t>
      </w:r>
    </w:p>
    <w:p w:rsidR="00A535D4" w:rsidRPr="005B064A" w:rsidRDefault="00A535D4" w:rsidP="00383100">
      <w:pPr>
        <w:tabs>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Environmental Management (Hazardous Waste Control and Management) Regulations (2009)</w:t>
      </w:r>
      <w:r w:rsidRPr="005B064A">
        <w:rPr>
          <w:lang w:val="en-GB"/>
        </w:rPr>
        <w:t xml:space="preserve">. The subproject ESMP and specific Waste Management Plans will ensure </w:t>
      </w:r>
      <w:r w:rsidR="00F7387F" w:rsidRPr="005B064A">
        <w:rPr>
          <w:lang w:val="en-GB"/>
        </w:rPr>
        <w:t xml:space="preserve">waste is disposed at </w:t>
      </w:r>
      <w:r w:rsidRPr="005B064A">
        <w:rPr>
          <w:lang w:val="en-GB"/>
        </w:rPr>
        <w:t xml:space="preserve">the LGA infrastructure and facilities </w:t>
      </w:r>
      <w:r w:rsidR="00F7387F" w:rsidRPr="005B064A">
        <w:rPr>
          <w:lang w:val="en-GB"/>
        </w:rPr>
        <w:t>that have</w:t>
      </w:r>
      <w:r w:rsidRPr="005B064A">
        <w:rPr>
          <w:lang w:val="en-GB"/>
        </w:rPr>
        <w:t xml:space="preserve"> specific procedures and practices for storage, transportation, treatment and disposal of all categories of hazardous and toxic wastes including health care wastes, electrical and electronic wastes, pesticides, radioactive, industrial and consumer and chemical wastes. The monitoring procedures</w:t>
      </w:r>
      <w:r w:rsidRPr="005B064A">
        <w:rPr>
          <w:rFonts w:eastAsia="Calibri"/>
          <w:lang w:val="en-GB"/>
        </w:rPr>
        <w:t xml:space="preserve"> set in this ESMF </w:t>
      </w:r>
      <w:r w:rsidRPr="005B064A">
        <w:rPr>
          <w:lang w:val="en-GB"/>
        </w:rPr>
        <w:t xml:space="preserve">process will ensure </w:t>
      </w:r>
      <w:r w:rsidR="00F7387F" w:rsidRPr="005B064A">
        <w:rPr>
          <w:lang w:val="en-GB"/>
        </w:rPr>
        <w:t>wastes are disposed</w:t>
      </w:r>
      <w:r w:rsidRPr="005B064A">
        <w:rPr>
          <w:lang w:val="en-GB"/>
        </w:rPr>
        <w:t xml:space="preserve"> </w:t>
      </w:r>
      <w:r w:rsidR="00F7387F" w:rsidRPr="005B064A">
        <w:rPr>
          <w:lang w:val="en-GB"/>
        </w:rPr>
        <w:t>at</w:t>
      </w:r>
      <w:r w:rsidRPr="005B064A">
        <w:rPr>
          <w:lang w:val="en-GB"/>
        </w:rPr>
        <w:t xml:space="preserve"> licensed waste management landfills.</w:t>
      </w:r>
    </w:p>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Public Health Act, Cap 336 (2009)</w:t>
      </w:r>
    </w:p>
    <w:p w:rsidR="00A535D4" w:rsidRPr="005B064A" w:rsidRDefault="00A535D4" w:rsidP="004A3CF0">
      <w:pPr>
        <w:tabs>
          <w:tab w:val="left" w:pos="720"/>
          <w:tab w:val="left" w:pos="8640"/>
        </w:tabs>
        <w:spacing w:line="276" w:lineRule="auto"/>
        <w:ind w:left="720"/>
        <w:jc w:val="both"/>
        <w:rPr>
          <w:lang w:val="en-GB"/>
        </w:rPr>
      </w:pPr>
      <w:r w:rsidRPr="005B064A">
        <w:rPr>
          <w:lang w:val="en-GB"/>
        </w:rPr>
        <w:t xml:space="preserve">PHA  requirement vest duty to LGA to set aside and manage areas in respect of solid (and liquid) wastes; collect, transport and dispose wastes from all sources; cleanse all receptacles; clean, maintain, and keep streets and public places, dumping sites and control scavengers at all waste sites. The subproject ESMP and specific Waste Management Plans </w:t>
      </w:r>
      <w:r w:rsidR="00F7387F" w:rsidRPr="005B064A">
        <w:rPr>
          <w:lang w:val="en-GB"/>
        </w:rPr>
        <w:t>for</w:t>
      </w:r>
      <w:r w:rsidRPr="005B064A">
        <w:rPr>
          <w:lang w:val="en-GB"/>
        </w:rPr>
        <w:t xml:space="preserve"> the subprojects </w:t>
      </w:r>
      <w:r w:rsidR="00F7387F" w:rsidRPr="005B064A">
        <w:rPr>
          <w:lang w:val="en-GB"/>
        </w:rPr>
        <w:t xml:space="preserve">will ensure wastes are disposed of </w:t>
      </w:r>
      <w:r w:rsidRPr="005B064A">
        <w:rPr>
          <w:lang w:val="en-GB"/>
        </w:rPr>
        <w:t>as per these requirements.</w:t>
      </w:r>
    </w:p>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B07193" w:rsidP="00383100">
      <w:pPr>
        <w:tabs>
          <w:tab w:val="left" w:pos="720"/>
        </w:tabs>
        <w:ind w:left="720" w:hanging="720"/>
        <w:rPr>
          <w:b/>
          <w:lang w:val="en-GB"/>
        </w:rPr>
      </w:pPr>
      <w:bookmarkStart w:id="375" w:name="_Toc382486104"/>
      <w:bookmarkStart w:id="376" w:name="_Toc382582191"/>
      <w:bookmarkStart w:id="377" w:name="_Toc410987242"/>
      <w:bookmarkStart w:id="378" w:name="_Toc410987528"/>
      <w:bookmarkStart w:id="379" w:name="_Toc415063095"/>
      <w:bookmarkStart w:id="380" w:name="_Toc415063319"/>
      <w:bookmarkStart w:id="381" w:name="_Toc433011945"/>
      <w:r w:rsidRPr="005B064A">
        <w:rPr>
          <w:b/>
          <w:lang w:val="en-GB"/>
        </w:rPr>
        <w:t xml:space="preserve">4.2.4 </w:t>
      </w:r>
      <w:r w:rsidR="00244E60" w:rsidRPr="005B064A">
        <w:rPr>
          <w:b/>
          <w:lang w:val="en-GB"/>
        </w:rPr>
        <w:t>Management of Wastewater and Ambient Water Quality</w:t>
      </w:r>
      <w:bookmarkEnd w:id="375"/>
      <w:bookmarkEnd w:id="376"/>
      <w:bookmarkEnd w:id="377"/>
      <w:bookmarkEnd w:id="378"/>
      <w:bookmarkEnd w:id="379"/>
      <w:bookmarkEnd w:id="380"/>
      <w:bookmarkEnd w:id="381"/>
    </w:p>
    <w:p w:rsidR="00A535D4" w:rsidRPr="005B064A" w:rsidRDefault="00A535D4" w:rsidP="00383100">
      <w:pPr>
        <w:tabs>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Environmental Management Act (EMA), Cap 191 (Sections 61, 62, 123 – 129)</w:t>
      </w:r>
    </w:p>
    <w:p w:rsidR="00A535D4" w:rsidRPr="005B064A" w:rsidRDefault="00A535D4" w:rsidP="004A3CF0">
      <w:pPr>
        <w:tabs>
          <w:tab w:val="left" w:pos="720"/>
        </w:tabs>
        <w:spacing w:line="276" w:lineRule="auto"/>
        <w:ind w:left="720"/>
        <w:jc w:val="both"/>
        <w:rPr>
          <w:lang w:val="en-GB"/>
        </w:rPr>
      </w:pPr>
      <w:r w:rsidRPr="005B064A">
        <w:rPr>
          <w:lang w:val="en-GB"/>
        </w:rPr>
        <w:t xml:space="preserve">By developing storm water management infrastructure, the Project implementers supported by LGAs will </w:t>
      </w:r>
      <w:r w:rsidR="0036515E" w:rsidRPr="005B064A">
        <w:rPr>
          <w:lang w:val="en-GB"/>
        </w:rPr>
        <w:t>fulfil</w:t>
      </w:r>
      <w:r w:rsidRPr="005B064A">
        <w:rPr>
          <w:lang w:val="en-GB"/>
        </w:rPr>
        <w:t xml:space="preserve"> EMA requirement that vest duty to LGA to prepare for placement of storm water drains. The sub-project EMP will adhere to provisions on discharge of sewage and management of liquid wastes and storm water.</w:t>
      </w:r>
    </w:p>
    <w:p w:rsidR="00A535D4" w:rsidRPr="005B064A" w:rsidRDefault="00A535D4" w:rsidP="00383100">
      <w:pPr>
        <w:tabs>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Environmental Management (Water Quality Standards) Regulations (2007)</w:t>
      </w:r>
    </w:p>
    <w:p w:rsidR="00A535D4" w:rsidRPr="005B064A" w:rsidRDefault="00A535D4" w:rsidP="004A3CF0">
      <w:pPr>
        <w:tabs>
          <w:tab w:val="left" w:pos="720"/>
        </w:tabs>
        <w:spacing w:line="276" w:lineRule="auto"/>
        <w:ind w:left="720"/>
        <w:jc w:val="both"/>
        <w:rPr>
          <w:lang w:val="en-GB"/>
        </w:rPr>
      </w:pPr>
      <w:r w:rsidRPr="005B064A">
        <w:rPr>
          <w:lang w:val="en-GB"/>
        </w:rPr>
        <w:t xml:space="preserve">The sub-project EMP will ensure safe distances of water supply systems from pollution sources for any subproject activity near water sources. </w:t>
      </w:r>
      <w:r w:rsidR="006F5CBE" w:rsidRPr="005B064A">
        <w:rPr>
          <w:lang w:val="en-GB"/>
        </w:rPr>
        <w:t>The inclusion of Environmental Management Officers in project teams and approval of subproject ESMP will ensure no discharge of water polluting substances will go uncontrolled.</w:t>
      </w:r>
    </w:p>
    <w:p w:rsidR="00A535D4" w:rsidRPr="005B064A" w:rsidRDefault="00A535D4" w:rsidP="00383100">
      <w:pPr>
        <w:tabs>
          <w:tab w:val="left" w:pos="450"/>
          <w:tab w:val="left" w:pos="720"/>
        </w:tabs>
        <w:spacing w:line="276" w:lineRule="auto"/>
        <w:ind w:left="720" w:hanging="720"/>
        <w:jc w:val="both"/>
        <w:rPr>
          <w:lang w:val="en-GB"/>
        </w:rPr>
      </w:pPr>
      <w:r w:rsidRPr="005B064A">
        <w:rPr>
          <w:lang w:val="en-GB"/>
        </w:rPr>
        <w:t xml:space="preserve"> </w:t>
      </w:r>
    </w:p>
    <w:p w:rsidR="00A535D4" w:rsidRPr="005B064A" w:rsidRDefault="00B07193" w:rsidP="00383100">
      <w:pPr>
        <w:tabs>
          <w:tab w:val="left" w:pos="720"/>
        </w:tabs>
        <w:ind w:left="720" w:hanging="720"/>
        <w:rPr>
          <w:b/>
          <w:lang w:val="en-GB"/>
        </w:rPr>
      </w:pPr>
      <w:bookmarkStart w:id="382" w:name="_Toc382486105"/>
      <w:bookmarkStart w:id="383" w:name="_Toc382582192"/>
      <w:bookmarkStart w:id="384" w:name="_Toc410987243"/>
      <w:bookmarkStart w:id="385" w:name="_Toc410987529"/>
      <w:bookmarkStart w:id="386" w:name="_Toc415063096"/>
      <w:bookmarkStart w:id="387" w:name="_Toc415063320"/>
      <w:bookmarkStart w:id="388" w:name="_Toc433011946"/>
      <w:r w:rsidRPr="005B064A">
        <w:rPr>
          <w:b/>
          <w:lang w:val="en-GB"/>
        </w:rPr>
        <w:t xml:space="preserve">4.2.5 </w:t>
      </w:r>
      <w:r w:rsidR="00244E60" w:rsidRPr="005B064A">
        <w:rPr>
          <w:b/>
          <w:lang w:val="en-GB"/>
        </w:rPr>
        <w:t>Management of Soil Quality</w:t>
      </w:r>
      <w:bookmarkEnd w:id="382"/>
      <w:bookmarkEnd w:id="383"/>
      <w:bookmarkEnd w:id="384"/>
      <w:bookmarkEnd w:id="385"/>
      <w:bookmarkEnd w:id="386"/>
      <w:bookmarkEnd w:id="387"/>
      <w:bookmarkEnd w:id="388"/>
    </w:p>
    <w:p w:rsidR="008A7CBE" w:rsidRPr="005B064A" w:rsidRDefault="008A7CBE" w:rsidP="00383100">
      <w:pPr>
        <w:tabs>
          <w:tab w:val="left" w:pos="720"/>
        </w:tabs>
        <w:spacing w:line="276" w:lineRule="auto"/>
        <w:ind w:left="720" w:hanging="720"/>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Environmental Management (Soil Quality Standards) Regulations (2007)</w:t>
      </w:r>
    </w:p>
    <w:p w:rsidR="00A535D4" w:rsidRPr="005B064A" w:rsidRDefault="00A535D4" w:rsidP="004A3CF0">
      <w:pPr>
        <w:spacing w:line="276" w:lineRule="auto"/>
        <w:ind w:left="720"/>
        <w:jc w:val="both"/>
        <w:rPr>
          <w:lang w:val="en-GB"/>
        </w:rPr>
      </w:pPr>
      <w:r w:rsidRPr="005B064A">
        <w:rPr>
          <w:lang w:val="en-GB"/>
        </w:rPr>
        <w:t xml:space="preserve">The sub-project EMP will ensure main polluting activity and discharge effluent are prevented from contaminating soils or subsoil. </w:t>
      </w:r>
    </w:p>
    <w:p w:rsidR="00A535D4" w:rsidRPr="005B064A" w:rsidRDefault="00A535D4" w:rsidP="00383100">
      <w:pPr>
        <w:tabs>
          <w:tab w:val="left" w:pos="450"/>
          <w:tab w:val="left" w:pos="720"/>
        </w:tabs>
        <w:spacing w:line="276" w:lineRule="auto"/>
        <w:ind w:left="720" w:hanging="720"/>
        <w:jc w:val="both"/>
        <w:rPr>
          <w:lang w:val="en-GB"/>
        </w:rPr>
      </w:pPr>
    </w:p>
    <w:p w:rsidR="00A535D4" w:rsidRPr="005B064A" w:rsidRDefault="00A11C97" w:rsidP="00383100">
      <w:pPr>
        <w:tabs>
          <w:tab w:val="left" w:pos="720"/>
        </w:tabs>
        <w:ind w:left="720" w:hanging="720"/>
        <w:rPr>
          <w:b/>
          <w:lang w:val="en-GB"/>
        </w:rPr>
      </w:pPr>
      <w:bookmarkStart w:id="389" w:name="_Toc382486106"/>
      <w:bookmarkStart w:id="390" w:name="_Toc382582193"/>
      <w:bookmarkStart w:id="391" w:name="_Toc410987244"/>
      <w:bookmarkStart w:id="392" w:name="_Toc410987530"/>
      <w:bookmarkStart w:id="393" w:name="_Toc415063097"/>
      <w:bookmarkStart w:id="394" w:name="_Toc415063321"/>
      <w:bookmarkStart w:id="395" w:name="_Toc433011947"/>
      <w:r w:rsidRPr="005B064A">
        <w:rPr>
          <w:b/>
          <w:lang w:val="en-GB"/>
        </w:rPr>
        <w:t xml:space="preserve">4.2.6 </w:t>
      </w:r>
      <w:r w:rsidR="00244E60" w:rsidRPr="005B064A">
        <w:rPr>
          <w:b/>
          <w:lang w:val="en-GB"/>
        </w:rPr>
        <w:t>Management of Noise</w:t>
      </w:r>
      <w:bookmarkEnd w:id="389"/>
      <w:bookmarkEnd w:id="390"/>
      <w:bookmarkEnd w:id="391"/>
      <w:bookmarkEnd w:id="392"/>
      <w:bookmarkEnd w:id="393"/>
      <w:bookmarkEnd w:id="394"/>
      <w:bookmarkEnd w:id="395"/>
    </w:p>
    <w:p w:rsidR="00A535D4" w:rsidRPr="005B064A" w:rsidRDefault="00A535D4" w:rsidP="00383100">
      <w:pPr>
        <w:tabs>
          <w:tab w:val="left" w:pos="45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 xml:space="preserve">Environmental Management Act (EMA), Cap 191 (Sections </w:t>
      </w:r>
      <w:r w:rsidRPr="005B064A">
        <w:rPr>
          <w:rFonts w:eastAsia="Calibri"/>
          <w:u w:val="single"/>
          <w:lang w:val="en-GB"/>
        </w:rPr>
        <w:t>147).</w:t>
      </w:r>
    </w:p>
    <w:p w:rsidR="00A535D4" w:rsidRPr="005B064A" w:rsidRDefault="00A535D4" w:rsidP="004A3CF0">
      <w:pPr>
        <w:tabs>
          <w:tab w:val="left" w:pos="720"/>
        </w:tabs>
        <w:spacing w:line="276" w:lineRule="auto"/>
        <w:ind w:left="720"/>
        <w:jc w:val="both"/>
        <w:rPr>
          <w:lang w:val="en-GB"/>
        </w:rPr>
      </w:pPr>
      <w:r w:rsidRPr="005B064A">
        <w:rPr>
          <w:lang w:val="en-GB"/>
        </w:rPr>
        <w:t>The sub-project screening procedures</w:t>
      </w:r>
      <w:r w:rsidRPr="005B064A">
        <w:rPr>
          <w:rFonts w:eastAsia="Calibri"/>
          <w:lang w:val="en-GB"/>
        </w:rPr>
        <w:t xml:space="preserve"> set in this ESMF </w:t>
      </w:r>
      <w:r w:rsidRPr="005B064A">
        <w:rPr>
          <w:lang w:val="en-GB"/>
        </w:rPr>
        <w:t>will delineate all sorts of activities with potential to emitting noise and vibrations in order to control noise and vibration pollution into the environment.</w:t>
      </w:r>
    </w:p>
    <w:p w:rsidR="00A535D4" w:rsidRPr="005B064A" w:rsidRDefault="00A535D4" w:rsidP="00383100">
      <w:pPr>
        <w:tabs>
          <w:tab w:val="left" w:pos="45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Environmental Management (Quality Standards for Control of Noise and Vibration Pollution) Regulations (2011)</w:t>
      </w:r>
    </w:p>
    <w:p w:rsidR="00A535D4" w:rsidRPr="005B064A" w:rsidRDefault="00A535D4" w:rsidP="004A3CF0">
      <w:pPr>
        <w:tabs>
          <w:tab w:val="left" w:pos="720"/>
        </w:tabs>
        <w:spacing w:line="276" w:lineRule="auto"/>
        <w:ind w:left="720"/>
        <w:jc w:val="both"/>
        <w:rPr>
          <w:lang w:val="en-GB"/>
        </w:rPr>
      </w:pPr>
      <w:r w:rsidRPr="005B064A">
        <w:rPr>
          <w:lang w:val="en-GB"/>
        </w:rPr>
        <w:t xml:space="preserve">The sub-project ESMP will incorporate measures for control of noise and vibration pollution emanating from construction site, vehicles, workshop, and quarries that annoys, disturbs, injures or endangers the comfort, repose, health or safety of others and of the environment. </w:t>
      </w:r>
    </w:p>
    <w:p w:rsidR="00A535D4" w:rsidRPr="005B064A" w:rsidRDefault="00A535D4" w:rsidP="00383100">
      <w:pPr>
        <w:tabs>
          <w:tab w:val="left" w:pos="450"/>
          <w:tab w:val="left" w:pos="720"/>
        </w:tabs>
        <w:spacing w:line="276" w:lineRule="auto"/>
        <w:ind w:left="720" w:hanging="720"/>
        <w:jc w:val="both"/>
        <w:rPr>
          <w:lang w:val="en-GB"/>
        </w:rPr>
      </w:pPr>
    </w:p>
    <w:p w:rsidR="00A535D4" w:rsidRPr="005B064A" w:rsidRDefault="00A11C97" w:rsidP="00383100">
      <w:pPr>
        <w:tabs>
          <w:tab w:val="left" w:pos="720"/>
        </w:tabs>
        <w:ind w:left="720" w:hanging="720"/>
        <w:rPr>
          <w:b/>
          <w:lang w:val="en-GB"/>
        </w:rPr>
      </w:pPr>
      <w:bookmarkStart w:id="396" w:name="_Toc382486107"/>
      <w:bookmarkStart w:id="397" w:name="_Toc382582194"/>
      <w:bookmarkStart w:id="398" w:name="_Toc410987245"/>
      <w:bookmarkStart w:id="399" w:name="_Toc410987531"/>
      <w:bookmarkStart w:id="400" w:name="_Toc415063098"/>
      <w:bookmarkStart w:id="401" w:name="_Toc415063322"/>
      <w:bookmarkStart w:id="402" w:name="_Toc433011948"/>
      <w:r w:rsidRPr="005B064A">
        <w:rPr>
          <w:b/>
          <w:lang w:val="en-GB"/>
        </w:rPr>
        <w:t xml:space="preserve">4.2.7 </w:t>
      </w:r>
      <w:r w:rsidR="00244E60" w:rsidRPr="005B064A">
        <w:rPr>
          <w:b/>
          <w:lang w:val="en-GB"/>
        </w:rPr>
        <w:t>Management of Land and Landuse</w:t>
      </w:r>
      <w:bookmarkEnd w:id="396"/>
      <w:bookmarkEnd w:id="397"/>
      <w:bookmarkEnd w:id="398"/>
      <w:bookmarkEnd w:id="399"/>
      <w:bookmarkEnd w:id="400"/>
      <w:bookmarkEnd w:id="401"/>
      <w:bookmarkEnd w:id="402"/>
    </w:p>
    <w:p w:rsidR="00A535D4" w:rsidRPr="005B064A" w:rsidRDefault="00A535D4" w:rsidP="00383100">
      <w:pPr>
        <w:tabs>
          <w:tab w:val="left" w:pos="45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Several but related laws and regulations govern the use of land and other assets in rural and urban areas including  property and land rights, acquisition of land and other assets, rights and compensation, and dispute resolution and grievance mechanisms.  The requirements are set in the Constitution of the United Republic of Tanzania  Cap 2 (1977); National Land Policy (1997); Land Act, Cap 113 (R.E 2002); Land Acquisition Act, Cap. 118 (R.E 2002); Urban Planning Act No.8 (2007); Land Use Planning Act No. 6 (2007); Land (Assessment of the V</w:t>
      </w:r>
      <w:r w:rsidR="0001326C" w:rsidRPr="005B064A">
        <w:rPr>
          <w:lang w:val="en-GB"/>
        </w:rPr>
        <w:t xml:space="preserve">alue of Land for Compensation) </w:t>
      </w:r>
      <w:r w:rsidRPr="005B064A">
        <w:rPr>
          <w:lang w:val="en-GB"/>
        </w:rPr>
        <w:t>Regulati</w:t>
      </w:r>
      <w:r w:rsidR="006D1B2C" w:rsidRPr="005B064A">
        <w:rPr>
          <w:lang w:val="en-GB"/>
        </w:rPr>
        <w:t xml:space="preserve">ons (2001); Land (Compensation </w:t>
      </w:r>
      <w:r w:rsidRPr="005B064A">
        <w:rPr>
          <w:lang w:val="en-GB"/>
        </w:rPr>
        <w:t>Claims) regulations (2001); and the Courts (Land Disputes Settlements) Act, Cap. 216 (2002).</w:t>
      </w:r>
    </w:p>
    <w:p w:rsidR="00A535D4" w:rsidRPr="005B064A" w:rsidRDefault="00A535D4" w:rsidP="00C46F81">
      <w:pPr>
        <w:pStyle w:val="ListParagraph"/>
        <w:tabs>
          <w:tab w:val="left" w:pos="0"/>
          <w:tab w:val="left" w:pos="720"/>
        </w:tabs>
        <w:spacing w:line="276" w:lineRule="auto"/>
        <w:ind w:hanging="720"/>
        <w:jc w:val="both"/>
        <w:rPr>
          <w:lang w:val="en-GB"/>
        </w:rPr>
      </w:pPr>
    </w:p>
    <w:p w:rsidR="00FD7B05"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Sub-project ESMP will include component on land acquisition and compensation procedures (Resettlement Action Plan) for each site that include comprehensive census of people whose land will be taken (even temporarily) and inventory of their assets and properties. Valuation and prompt compensation shall follow procedures laid down in land laws and regulations, </w:t>
      </w:r>
    </w:p>
    <w:p w:rsidR="00FD7B05" w:rsidRPr="005B064A" w:rsidRDefault="00FD7B05" w:rsidP="00C46F81">
      <w:pPr>
        <w:tabs>
          <w:tab w:val="left" w:pos="720"/>
        </w:tabs>
        <w:ind w:left="720" w:hanging="720"/>
        <w:rPr>
          <w:lang w:val="en-GB"/>
        </w:rPr>
      </w:pPr>
      <w:bookmarkStart w:id="403" w:name="_Toc382486108"/>
      <w:bookmarkStart w:id="404" w:name="_Toc382582195"/>
      <w:bookmarkStart w:id="405" w:name="_Toc410987246"/>
      <w:bookmarkStart w:id="406" w:name="_Toc410987532"/>
    </w:p>
    <w:p w:rsidR="00A535D4" w:rsidRPr="005B064A" w:rsidRDefault="00995654" w:rsidP="00383100">
      <w:pPr>
        <w:tabs>
          <w:tab w:val="left" w:pos="720"/>
        </w:tabs>
        <w:ind w:left="720" w:hanging="720"/>
        <w:rPr>
          <w:b/>
          <w:lang w:val="en-GB"/>
        </w:rPr>
      </w:pPr>
      <w:bookmarkStart w:id="407" w:name="_Toc415063099"/>
      <w:bookmarkStart w:id="408" w:name="_Toc415063323"/>
      <w:bookmarkStart w:id="409" w:name="_Toc433011949"/>
      <w:r w:rsidRPr="005B064A">
        <w:rPr>
          <w:b/>
          <w:lang w:val="en-GB"/>
        </w:rPr>
        <w:t xml:space="preserve">4.2.8 </w:t>
      </w:r>
      <w:r w:rsidR="00244E60" w:rsidRPr="005B064A">
        <w:rPr>
          <w:b/>
          <w:lang w:val="en-GB"/>
        </w:rPr>
        <w:t>Management of Public / Occupation Health and Safety</w:t>
      </w:r>
      <w:bookmarkEnd w:id="403"/>
      <w:bookmarkEnd w:id="404"/>
      <w:bookmarkEnd w:id="405"/>
      <w:bookmarkEnd w:id="406"/>
      <w:bookmarkEnd w:id="407"/>
      <w:bookmarkEnd w:id="408"/>
      <w:bookmarkEnd w:id="409"/>
    </w:p>
    <w:p w:rsidR="00A535D4" w:rsidRPr="005B064A" w:rsidRDefault="00A535D4" w:rsidP="00383100">
      <w:pPr>
        <w:tabs>
          <w:tab w:val="left" w:pos="45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lang w:val="en-GB"/>
        </w:rPr>
        <w:t xml:space="preserve">Several Acts including Occupational Health and Safety Act No. 5 (2003); </w:t>
      </w:r>
      <w:r w:rsidR="00E84C41" w:rsidRPr="005B064A">
        <w:rPr>
          <w:lang w:val="en-GB"/>
        </w:rPr>
        <w:t xml:space="preserve">Public Health Act, Cap 336 (2009); </w:t>
      </w:r>
      <w:r w:rsidRPr="005B064A">
        <w:rPr>
          <w:lang w:val="en-GB"/>
        </w:rPr>
        <w:t>Employment and Labour</w:t>
      </w:r>
      <w:r w:rsidR="00226950" w:rsidRPr="005B064A">
        <w:rPr>
          <w:lang w:val="en-GB"/>
        </w:rPr>
        <w:t xml:space="preserve"> Relation Act Cap. 366 (2004); </w:t>
      </w:r>
      <w:r w:rsidRPr="005B064A">
        <w:rPr>
          <w:lang w:val="en-GB"/>
        </w:rPr>
        <w:t>National Policy on HIV/AIDS (2001); The HIV and Aids (Prevent</w:t>
      </w:r>
      <w:r w:rsidR="007B7539" w:rsidRPr="005B064A">
        <w:rPr>
          <w:lang w:val="en-GB"/>
        </w:rPr>
        <w:t>ion and Control) No. 28 (2008);</w:t>
      </w:r>
      <w:r w:rsidRPr="005B064A">
        <w:rPr>
          <w:lang w:val="en-GB"/>
        </w:rPr>
        <w:t xml:space="preserve"> Law of the Child Act No. 21 (2009); and Disabilities Act No. 9 (2010) make provisions for safety, health and welfare of persons at work places and general public. Sub-project ESMP will incorporate measures that ensure employment opportunities to all while protecting right of children and people with disabilities and control of STDs and HIV infections.</w:t>
      </w:r>
    </w:p>
    <w:p w:rsidR="00D14CA7" w:rsidRPr="005B064A" w:rsidRDefault="00D14CA7" w:rsidP="00C46F81">
      <w:pPr>
        <w:pStyle w:val="ListParagraph"/>
        <w:tabs>
          <w:tab w:val="left" w:pos="720"/>
        </w:tabs>
        <w:spacing w:line="276" w:lineRule="auto"/>
        <w:ind w:hanging="720"/>
        <w:jc w:val="both"/>
        <w:rPr>
          <w:lang w:val="en-GB"/>
        </w:rPr>
      </w:pPr>
    </w:p>
    <w:p w:rsidR="009D61DD" w:rsidRPr="005B064A" w:rsidRDefault="0020346C" w:rsidP="00883994">
      <w:pPr>
        <w:pStyle w:val="ListParagraph"/>
        <w:numPr>
          <w:ilvl w:val="2"/>
          <w:numId w:val="81"/>
        </w:numPr>
        <w:tabs>
          <w:tab w:val="left" w:pos="720"/>
        </w:tabs>
        <w:ind w:left="720"/>
        <w:rPr>
          <w:b/>
          <w:lang w:val="en-GB"/>
        </w:rPr>
      </w:pPr>
      <w:bookmarkStart w:id="410" w:name="_Toc415063100"/>
      <w:bookmarkStart w:id="411" w:name="_Toc415063324"/>
      <w:bookmarkStart w:id="412" w:name="_Toc433011950"/>
      <w:r w:rsidRPr="005B064A">
        <w:rPr>
          <w:b/>
          <w:lang w:val="en-GB"/>
        </w:rPr>
        <w:t>Agriculture Related</w:t>
      </w:r>
      <w:bookmarkEnd w:id="410"/>
      <w:bookmarkEnd w:id="411"/>
      <w:bookmarkEnd w:id="412"/>
      <w:r w:rsidRPr="005B064A">
        <w:rPr>
          <w:b/>
          <w:lang w:val="en-GB"/>
        </w:rPr>
        <w:t xml:space="preserve"> </w:t>
      </w:r>
    </w:p>
    <w:p w:rsidR="00555ED0" w:rsidRPr="005B064A" w:rsidRDefault="00555ED0" w:rsidP="00555ED0">
      <w:pPr>
        <w:pStyle w:val="ListParagraph"/>
        <w:tabs>
          <w:tab w:val="left" w:pos="720"/>
        </w:tabs>
        <w:rPr>
          <w:lang w:val="en-GB" w:eastAsia="en-GB"/>
        </w:rPr>
      </w:pPr>
    </w:p>
    <w:p w:rsidR="009D61DD" w:rsidRPr="005B064A" w:rsidRDefault="005E1E43" w:rsidP="00883994">
      <w:pPr>
        <w:pStyle w:val="ListParagraph"/>
        <w:numPr>
          <w:ilvl w:val="0"/>
          <w:numId w:val="33"/>
        </w:numPr>
        <w:tabs>
          <w:tab w:val="left" w:pos="720"/>
        </w:tabs>
        <w:ind w:left="720" w:hanging="720"/>
        <w:rPr>
          <w:lang w:val="en-GB" w:eastAsia="en-GB"/>
        </w:rPr>
      </w:pPr>
      <w:r w:rsidRPr="005B064A">
        <w:rPr>
          <w:lang w:val="en-GB" w:eastAsia="en-GB"/>
        </w:rPr>
        <w:t>National Irrigation Act No 5 of 2013</w:t>
      </w:r>
    </w:p>
    <w:p w:rsidR="009D61DD" w:rsidRPr="005B064A" w:rsidRDefault="00555ED0" w:rsidP="0036515E">
      <w:pPr>
        <w:pStyle w:val="ListParagraph"/>
        <w:tabs>
          <w:tab w:val="left" w:pos="720"/>
        </w:tabs>
        <w:spacing w:line="276" w:lineRule="auto"/>
        <w:ind w:hanging="720"/>
        <w:jc w:val="both"/>
        <w:rPr>
          <w:lang w:val="en-GB" w:eastAsia="en-GB"/>
        </w:rPr>
      </w:pPr>
      <w:r w:rsidRPr="005B064A">
        <w:rPr>
          <w:lang w:val="en-GB"/>
        </w:rPr>
        <w:tab/>
      </w:r>
      <w:r w:rsidR="005E1E43" w:rsidRPr="005B064A">
        <w:rPr>
          <w:lang w:val="en-GB"/>
        </w:rPr>
        <w:t>The Act establishes the National Irrigation Commissio</w:t>
      </w:r>
      <w:r w:rsidR="009805CC" w:rsidRPr="005B064A">
        <w:rPr>
          <w:lang w:val="en-GB"/>
        </w:rPr>
        <w:t>n</w:t>
      </w:r>
      <w:r w:rsidR="005E1E43" w:rsidRPr="005B064A">
        <w:rPr>
          <w:lang w:val="en-GB"/>
        </w:rPr>
        <w:t xml:space="preserve"> whose functions among others are to </w:t>
      </w:r>
      <w:r w:rsidR="005E1E43" w:rsidRPr="005B064A">
        <w:rPr>
          <w:lang w:val="en-GB" w:eastAsia="en-GB"/>
        </w:rPr>
        <w:t>Coordinate all interventions in irrigation sectors, Register of all Irrigators</w:t>
      </w:r>
      <w:r w:rsidR="0036515E" w:rsidRPr="005B064A">
        <w:rPr>
          <w:lang w:val="en-GB" w:eastAsia="en-GB"/>
        </w:rPr>
        <w:t>, Build</w:t>
      </w:r>
      <w:r w:rsidR="005E1E43" w:rsidRPr="005B064A">
        <w:rPr>
          <w:lang w:val="en-GB" w:eastAsia="en-GB"/>
        </w:rPr>
        <w:t xml:space="preserve"> capacity of Irrigators, Approve Construction of irrigation works, </w:t>
      </w:r>
      <w:r w:rsidR="0036515E" w:rsidRPr="005B064A">
        <w:rPr>
          <w:lang w:val="en-GB" w:eastAsia="en-GB"/>
        </w:rPr>
        <w:t>and Promote</w:t>
      </w:r>
      <w:r w:rsidR="005E1E43" w:rsidRPr="005B064A">
        <w:rPr>
          <w:lang w:val="en-GB" w:eastAsia="en-GB"/>
        </w:rPr>
        <w:t xml:space="preserve"> efficient water use in the irrigation systems</w:t>
      </w:r>
      <w:r w:rsidR="009805CC" w:rsidRPr="005B064A">
        <w:rPr>
          <w:lang w:val="en-GB" w:eastAsia="en-GB"/>
        </w:rPr>
        <w:t>.</w:t>
      </w:r>
    </w:p>
    <w:p w:rsidR="009D61DD" w:rsidRPr="005B064A" w:rsidRDefault="009D61DD" w:rsidP="00C46F81">
      <w:pPr>
        <w:tabs>
          <w:tab w:val="left" w:pos="720"/>
        </w:tabs>
        <w:ind w:left="720" w:hanging="720"/>
        <w:rPr>
          <w:lang w:val="en-GB" w:eastAsia="en-GB"/>
        </w:rPr>
      </w:pPr>
    </w:p>
    <w:p w:rsidR="001F49EA" w:rsidRPr="005B064A" w:rsidRDefault="001F49EA" w:rsidP="00C46F81">
      <w:pPr>
        <w:pStyle w:val="ListParagraph"/>
        <w:tabs>
          <w:tab w:val="left" w:pos="720"/>
        </w:tabs>
        <w:spacing w:line="276" w:lineRule="auto"/>
        <w:ind w:hanging="720"/>
        <w:jc w:val="both"/>
        <w:rPr>
          <w:u w:val="single"/>
          <w:lang w:val="en-GB"/>
        </w:rPr>
      </w:pPr>
    </w:p>
    <w:p w:rsidR="001F49EA" w:rsidRPr="005B064A" w:rsidRDefault="001F49EA" w:rsidP="00C46F81">
      <w:pPr>
        <w:pStyle w:val="ListParagraph"/>
        <w:tabs>
          <w:tab w:val="left" w:pos="720"/>
        </w:tabs>
        <w:spacing w:line="276" w:lineRule="auto"/>
        <w:ind w:hanging="720"/>
        <w:jc w:val="both"/>
        <w:rPr>
          <w:u w:val="single"/>
          <w:lang w:val="en-GB"/>
        </w:rPr>
      </w:pPr>
    </w:p>
    <w:p w:rsidR="00D14CA7" w:rsidRPr="005B064A" w:rsidRDefault="00D14CA7"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The Seeds Act No. 18 of 2003</w:t>
      </w:r>
    </w:p>
    <w:p w:rsidR="00D14CA7" w:rsidRPr="005B064A" w:rsidRDefault="00555ED0" w:rsidP="00C46F81">
      <w:pPr>
        <w:pStyle w:val="ListParagraph"/>
        <w:tabs>
          <w:tab w:val="left" w:pos="720"/>
        </w:tabs>
        <w:spacing w:line="276" w:lineRule="auto"/>
        <w:ind w:hanging="720"/>
        <w:jc w:val="both"/>
        <w:rPr>
          <w:lang w:val="en-GB"/>
        </w:rPr>
      </w:pPr>
      <w:r w:rsidRPr="005B064A">
        <w:rPr>
          <w:lang w:val="en-GB"/>
        </w:rPr>
        <w:tab/>
      </w:r>
      <w:r w:rsidR="00D14CA7" w:rsidRPr="005B064A">
        <w:rPr>
          <w:lang w:val="en-GB"/>
        </w:rPr>
        <w:t xml:space="preserve">The objective of this Act is to control and regulate the standards of agricultural seeds. Any person wishing to introduce new seeds in Tanzania has to obtain permission from the Seeds Committee.  </w:t>
      </w:r>
    </w:p>
    <w:p w:rsidR="00D14CA7" w:rsidRPr="005B064A" w:rsidRDefault="00D14CA7" w:rsidP="00C46F81">
      <w:pPr>
        <w:pStyle w:val="ListParagraph"/>
        <w:tabs>
          <w:tab w:val="left" w:pos="720"/>
        </w:tabs>
        <w:spacing w:line="276" w:lineRule="auto"/>
        <w:ind w:hanging="720"/>
        <w:jc w:val="both"/>
        <w:rPr>
          <w:u w:val="single"/>
          <w:lang w:val="en-GB"/>
        </w:rPr>
      </w:pPr>
    </w:p>
    <w:p w:rsidR="00D14CA7" w:rsidRPr="005B064A" w:rsidRDefault="00D14CA7"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The Plant Protection Act No. 13 of 1997</w:t>
      </w:r>
    </w:p>
    <w:p w:rsidR="00D14CA7" w:rsidRPr="005B064A" w:rsidRDefault="00555ED0" w:rsidP="00C46F81">
      <w:pPr>
        <w:pStyle w:val="ListParagraph"/>
        <w:tabs>
          <w:tab w:val="left" w:pos="720"/>
        </w:tabs>
        <w:spacing w:line="276" w:lineRule="auto"/>
        <w:ind w:hanging="720"/>
        <w:jc w:val="both"/>
        <w:rPr>
          <w:lang w:val="en-GB"/>
        </w:rPr>
      </w:pPr>
      <w:r w:rsidRPr="005B064A">
        <w:rPr>
          <w:lang w:val="en-GB"/>
        </w:rPr>
        <w:tab/>
      </w:r>
      <w:r w:rsidR="00D14CA7" w:rsidRPr="005B064A">
        <w:rPr>
          <w:lang w:val="en-GB"/>
        </w:rPr>
        <w:t>The objectives of this Act are to prevent the introduction and spread of harmful organisms, to ensure sustainable plant and environmental protection, to control the importation and use of plant protection substances, to regulate export and imports of plants and plant products and ensure the fulfilment of international commitments, to entrust all plant protection regulatory functions to the Government</w:t>
      </w:r>
      <w:r w:rsidR="00D14CA7" w:rsidRPr="005B064A">
        <w:rPr>
          <w:lang w:val="en-GB"/>
        </w:rPr>
        <w:tab/>
      </w:r>
    </w:p>
    <w:p w:rsidR="00D14CA7" w:rsidRPr="005B064A" w:rsidRDefault="00D14CA7" w:rsidP="00C46F81">
      <w:pPr>
        <w:pStyle w:val="ListParagraph"/>
        <w:tabs>
          <w:tab w:val="left" w:pos="720"/>
        </w:tabs>
        <w:spacing w:line="276" w:lineRule="auto"/>
        <w:ind w:hanging="720"/>
        <w:jc w:val="both"/>
        <w:rPr>
          <w:u w:val="single"/>
          <w:lang w:val="en-GB"/>
        </w:rPr>
      </w:pPr>
    </w:p>
    <w:p w:rsidR="00D14CA7" w:rsidRPr="005B064A" w:rsidRDefault="00D14CA7"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The Plant Protection Regulations of 1998</w:t>
      </w:r>
    </w:p>
    <w:p w:rsidR="00D14CA7" w:rsidRPr="005B064A" w:rsidRDefault="00555ED0" w:rsidP="00C46F81">
      <w:pPr>
        <w:pStyle w:val="ListParagraph"/>
        <w:tabs>
          <w:tab w:val="left" w:pos="720"/>
        </w:tabs>
        <w:spacing w:line="276" w:lineRule="auto"/>
        <w:ind w:hanging="720"/>
        <w:jc w:val="both"/>
        <w:rPr>
          <w:lang w:val="en-GB"/>
        </w:rPr>
      </w:pPr>
      <w:r w:rsidRPr="005B064A">
        <w:rPr>
          <w:lang w:val="en-GB"/>
        </w:rPr>
        <w:tab/>
      </w:r>
      <w:r w:rsidR="00D14CA7" w:rsidRPr="005B064A">
        <w:rPr>
          <w:lang w:val="en-GB"/>
        </w:rPr>
        <w:t xml:space="preserve">Established the National Plant Protection Committee, which has mandate to advise the Minister on which pesticides to be imported in the country through its Pesticides Approval and registration Sub-Committee. </w:t>
      </w:r>
    </w:p>
    <w:p w:rsidR="00D14CA7" w:rsidRPr="005B064A" w:rsidRDefault="00D14CA7" w:rsidP="00C46F81">
      <w:pPr>
        <w:pStyle w:val="ListParagraph"/>
        <w:tabs>
          <w:tab w:val="left" w:pos="720"/>
        </w:tabs>
        <w:spacing w:line="276" w:lineRule="auto"/>
        <w:ind w:hanging="720"/>
        <w:jc w:val="both"/>
        <w:rPr>
          <w:u w:val="single"/>
          <w:lang w:val="en-GB"/>
        </w:rPr>
      </w:pPr>
    </w:p>
    <w:p w:rsidR="00D14CA7" w:rsidRPr="005B064A" w:rsidRDefault="00D14CA7"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The Pesticides Control Regulations, 1984</w:t>
      </w:r>
    </w:p>
    <w:p w:rsidR="00E84C41" w:rsidRPr="005B064A" w:rsidRDefault="00D14CA7" w:rsidP="00883994">
      <w:pPr>
        <w:pStyle w:val="ListParagraph"/>
        <w:numPr>
          <w:ilvl w:val="0"/>
          <w:numId w:val="88"/>
        </w:numPr>
        <w:tabs>
          <w:tab w:val="left" w:pos="720"/>
        </w:tabs>
        <w:spacing w:line="276" w:lineRule="auto"/>
        <w:jc w:val="both"/>
        <w:rPr>
          <w:lang w:val="en-GB"/>
        </w:rPr>
      </w:pPr>
      <w:r w:rsidRPr="005B064A">
        <w:rPr>
          <w:lang w:val="en-GB"/>
        </w:rPr>
        <w:t>The ob</w:t>
      </w:r>
      <w:r w:rsidR="0001326C" w:rsidRPr="005B064A">
        <w:rPr>
          <w:lang w:val="en-GB"/>
        </w:rPr>
        <w:t xml:space="preserve">jects of these Regulations are </w:t>
      </w:r>
      <w:r w:rsidRPr="005B064A">
        <w:rPr>
          <w:lang w:val="en-GB"/>
        </w:rPr>
        <w:t>to ensure the effectiveness o</w:t>
      </w:r>
      <w:r w:rsidR="00AF34D7" w:rsidRPr="005B064A">
        <w:rPr>
          <w:lang w:val="en-GB"/>
        </w:rPr>
        <w:t>f</w:t>
      </w:r>
      <w:r w:rsidRPr="005B064A">
        <w:rPr>
          <w:lang w:val="en-GB"/>
        </w:rPr>
        <w:t xml:space="preserve"> pesticides used in Tanzania for the production of food and fibre</w:t>
      </w:r>
      <w:r w:rsidR="00E84C41" w:rsidRPr="005B064A">
        <w:rPr>
          <w:lang w:val="en-GB"/>
        </w:rPr>
        <w:t>;</w:t>
      </w:r>
      <w:r w:rsidRPr="005B064A">
        <w:rPr>
          <w:lang w:val="en-GB"/>
        </w:rPr>
        <w:t xml:space="preserve"> and for the protection of public health and safety</w:t>
      </w:r>
      <w:r w:rsidR="00E84C41" w:rsidRPr="005B064A">
        <w:rPr>
          <w:lang w:val="en-GB"/>
        </w:rPr>
        <w:t xml:space="preserve"> </w:t>
      </w:r>
      <w:r w:rsidRPr="005B064A">
        <w:rPr>
          <w:lang w:val="en-GB"/>
        </w:rPr>
        <w:t xml:space="preserve">against possible harmful effects of pesticides including: </w:t>
      </w:r>
    </w:p>
    <w:p w:rsidR="00E84C41" w:rsidRPr="005B064A" w:rsidRDefault="00D14CA7" w:rsidP="00883994">
      <w:pPr>
        <w:pStyle w:val="ListParagraph"/>
        <w:numPr>
          <w:ilvl w:val="0"/>
          <w:numId w:val="88"/>
        </w:numPr>
        <w:tabs>
          <w:tab w:val="left" w:pos="720"/>
        </w:tabs>
        <w:spacing w:line="276" w:lineRule="auto"/>
        <w:jc w:val="both"/>
        <w:rPr>
          <w:lang w:val="en-GB"/>
        </w:rPr>
      </w:pPr>
      <w:r w:rsidRPr="005B064A">
        <w:rPr>
          <w:lang w:val="en-GB"/>
        </w:rPr>
        <w:t xml:space="preserve">impairment of the health of persons handling pesticides or consuming products or substance treated with pesticides; </w:t>
      </w:r>
    </w:p>
    <w:p w:rsidR="00A644C2" w:rsidRPr="005B064A" w:rsidRDefault="00D14CA7" w:rsidP="00883994">
      <w:pPr>
        <w:pStyle w:val="ListParagraph"/>
        <w:numPr>
          <w:ilvl w:val="0"/>
          <w:numId w:val="88"/>
        </w:numPr>
        <w:tabs>
          <w:tab w:val="left" w:pos="720"/>
        </w:tabs>
        <w:spacing w:line="276" w:lineRule="auto"/>
        <w:jc w:val="both"/>
        <w:rPr>
          <w:lang w:val="en-GB"/>
        </w:rPr>
      </w:pPr>
      <w:r w:rsidRPr="005B064A">
        <w:rPr>
          <w:lang w:val="en-GB"/>
        </w:rPr>
        <w:t xml:space="preserve">impairment of the health of domestic animals </w:t>
      </w:r>
      <w:r w:rsidR="00E84C41" w:rsidRPr="005B064A">
        <w:rPr>
          <w:lang w:val="en-GB"/>
        </w:rPr>
        <w:t>(</w:t>
      </w:r>
      <w:r w:rsidRPr="005B064A">
        <w:rPr>
          <w:lang w:val="en-GB"/>
        </w:rPr>
        <w:t>including honey bees</w:t>
      </w:r>
      <w:r w:rsidR="00E84C41" w:rsidRPr="005B064A">
        <w:rPr>
          <w:lang w:val="en-GB"/>
        </w:rPr>
        <w:t>)</w:t>
      </w:r>
      <w:r w:rsidRPr="005B064A">
        <w:rPr>
          <w:lang w:val="en-GB"/>
        </w:rPr>
        <w:t xml:space="preserve"> from direct application </w:t>
      </w:r>
      <w:r w:rsidR="007662E1" w:rsidRPr="005B064A">
        <w:rPr>
          <w:lang w:val="en-GB"/>
        </w:rPr>
        <w:t xml:space="preserve">of </w:t>
      </w:r>
      <w:r w:rsidRPr="005B064A">
        <w:rPr>
          <w:lang w:val="en-GB"/>
        </w:rPr>
        <w:t xml:space="preserve"> pesticides or from the consumption of plant or animals treated with pesticides</w:t>
      </w:r>
      <w:r w:rsidR="00A644C2" w:rsidRPr="005B064A">
        <w:rPr>
          <w:lang w:val="en-GB"/>
        </w:rPr>
        <w:t>;</w:t>
      </w:r>
      <w:r w:rsidRPr="005B064A">
        <w:rPr>
          <w:lang w:val="en-GB"/>
        </w:rPr>
        <w:t xml:space="preserve"> </w:t>
      </w:r>
    </w:p>
    <w:p w:rsidR="00A644C2" w:rsidRPr="005B064A" w:rsidRDefault="00D14CA7" w:rsidP="00883994">
      <w:pPr>
        <w:pStyle w:val="ListParagraph"/>
        <w:numPr>
          <w:ilvl w:val="0"/>
          <w:numId w:val="88"/>
        </w:numPr>
        <w:tabs>
          <w:tab w:val="left" w:pos="720"/>
        </w:tabs>
        <w:spacing w:line="276" w:lineRule="auto"/>
        <w:jc w:val="both"/>
        <w:rPr>
          <w:lang w:val="en-GB"/>
        </w:rPr>
      </w:pPr>
      <w:r w:rsidRPr="005B064A">
        <w:rPr>
          <w:lang w:val="en-GB"/>
        </w:rPr>
        <w:t>damage to cultivate</w:t>
      </w:r>
      <w:r w:rsidR="007662E1" w:rsidRPr="005B064A">
        <w:rPr>
          <w:lang w:val="en-GB"/>
        </w:rPr>
        <w:t>d</w:t>
      </w:r>
      <w:r w:rsidRPr="005B064A">
        <w:rPr>
          <w:lang w:val="en-GB"/>
        </w:rPr>
        <w:t xml:space="preserve"> p</w:t>
      </w:r>
      <w:r w:rsidR="007662E1" w:rsidRPr="005B064A">
        <w:rPr>
          <w:lang w:val="en-GB"/>
        </w:rPr>
        <w:t>l</w:t>
      </w:r>
      <w:r w:rsidRPr="005B064A">
        <w:rPr>
          <w:lang w:val="en-GB"/>
        </w:rPr>
        <w:t xml:space="preserve">ants from direct application </w:t>
      </w:r>
      <w:r w:rsidR="007662E1" w:rsidRPr="005B064A">
        <w:rPr>
          <w:lang w:val="en-GB"/>
        </w:rPr>
        <w:t xml:space="preserve">of </w:t>
      </w:r>
      <w:r w:rsidRPr="005B064A">
        <w:rPr>
          <w:lang w:val="en-GB"/>
        </w:rPr>
        <w:t>pesticides or from persistent soil residues</w:t>
      </w:r>
      <w:r w:rsidR="00A644C2" w:rsidRPr="005B064A">
        <w:rPr>
          <w:lang w:val="en-GB"/>
        </w:rPr>
        <w:t>;</w:t>
      </w:r>
      <w:r w:rsidRPr="005B064A">
        <w:rPr>
          <w:lang w:val="en-GB"/>
        </w:rPr>
        <w:t xml:space="preserve"> and </w:t>
      </w:r>
    </w:p>
    <w:p w:rsidR="00A644C2" w:rsidRPr="005B064A" w:rsidRDefault="00D14CA7" w:rsidP="00883994">
      <w:pPr>
        <w:pStyle w:val="ListParagraph"/>
        <w:numPr>
          <w:ilvl w:val="0"/>
          <w:numId w:val="88"/>
        </w:numPr>
        <w:tabs>
          <w:tab w:val="left" w:pos="720"/>
        </w:tabs>
        <w:spacing w:line="276" w:lineRule="auto"/>
        <w:jc w:val="both"/>
        <w:rPr>
          <w:lang w:val="en-GB"/>
        </w:rPr>
      </w:pPr>
      <w:r w:rsidRPr="005B064A">
        <w:rPr>
          <w:lang w:val="en-GB"/>
        </w:rPr>
        <w:t>damage to the natural environment including impairment of the health of wildlife and contamination of waterway</w:t>
      </w:r>
      <w:r w:rsidR="00A644C2" w:rsidRPr="005B064A">
        <w:rPr>
          <w:lang w:val="en-GB"/>
        </w:rPr>
        <w:t>,</w:t>
      </w:r>
      <w:r w:rsidRPr="005B064A">
        <w:rPr>
          <w:lang w:val="en-GB"/>
        </w:rPr>
        <w:t xml:space="preserve"> lakes and other water bodies. </w:t>
      </w:r>
    </w:p>
    <w:p w:rsidR="00D14CA7" w:rsidRPr="005B064A" w:rsidRDefault="00C46F81" w:rsidP="00C46F81">
      <w:pPr>
        <w:pStyle w:val="ListParagraph"/>
        <w:tabs>
          <w:tab w:val="left" w:pos="720"/>
        </w:tabs>
        <w:spacing w:line="276" w:lineRule="auto"/>
        <w:ind w:hanging="720"/>
        <w:jc w:val="both"/>
        <w:rPr>
          <w:lang w:val="en-GB"/>
        </w:rPr>
      </w:pPr>
      <w:r w:rsidRPr="005B064A">
        <w:rPr>
          <w:lang w:val="en-GB"/>
        </w:rPr>
        <w:tab/>
      </w:r>
      <w:r w:rsidR="00D14CA7" w:rsidRPr="005B064A">
        <w:rPr>
          <w:lang w:val="en-GB"/>
        </w:rPr>
        <w:t>The regulations require the users of all pesticides to register their products with the Tropical Pesticide Research Institute (TPRI).</w:t>
      </w:r>
    </w:p>
    <w:p w:rsidR="00D14CA7" w:rsidRPr="005B064A" w:rsidRDefault="00D14CA7" w:rsidP="00383100">
      <w:pPr>
        <w:pStyle w:val="ListParagraph"/>
        <w:tabs>
          <w:tab w:val="left" w:pos="450"/>
          <w:tab w:val="left" w:pos="720"/>
        </w:tabs>
        <w:spacing w:line="276" w:lineRule="auto"/>
        <w:ind w:hanging="720"/>
        <w:jc w:val="both"/>
        <w:rPr>
          <w:u w:val="single"/>
          <w:lang w:val="en-GB"/>
        </w:rPr>
      </w:pPr>
    </w:p>
    <w:p w:rsidR="00D14CA7" w:rsidRPr="005B064A" w:rsidRDefault="00D14CA7"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The Tropical Pesticides Research Institute Act, No. 2 of 1979</w:t>
      </w:r>
    </w:p>
    <w:p w:rsidR="00D14CA7" w:rsidRPr="005B064A" w:rsidRDefault="00C46F81" w:rsidP="004A3CF0">
      <w:pPr>
        <w:pStyle w:val="ListParagraph"/>
        <w:tabs>
          <w:tab w:val="left" w:pos="720"/>
        </w:tabs>
        <w:spacing w:line="276" w:lineRule="auto"/>
        <w:ind w:hanging="720"/>
        <w:jc w:val="both"/>
        <w:rPr>
          <w:lang w:val="en-GB"/>
        </w:rPr>
      </w:pPr>
      <w:r w:rsidRPr="005B064A">
        <w:rPr>
          <w:lang w:val="en-GB"/>
        </w:rPr>
        <w:tab/>
      </w:r>
      <w:r w:rsidR="00D14CA7" w:rsidRPr="005B064A">
        <w:rPr>
          <w:lang w:val="en-GB"/>
        </w:rPr>
        <w:t xml:space="preserve">The objective of this Act is to establish TPRI </w:t>
      </w:r>
      <w:r w:rsidR="00D45BCC" w:rsidRPr="005B064A">
        <w:rPr>
          <w:lang w:val="en-GB"/>
        </w:rPr>
        <w:t>as an institution mandated to</w:t>
      </w:r>
      <w:r w:rsidR="00D14CA7" w:rsidRPr="005B064A">
        <w:rPr>
          <w:lang w:val="en-GB"/>
        </w:rPr>
        <w:t xml:space="preserve"> carry out, and promote the carrying out, of research, and to evaluate and disseminate the findings on the fundamental aspects of pesticides application and behaviour in relation to the control of tropical pests by both ground and aerial spraying techniques. TPRI is also mandated to register all pesticides for use in Tanzania. It is anticipated that all pesticides and herbicides that will be used in the scheme will be those registered by TPRI.</w:t>
      </w:r>
    </w:p>
    <w:p w:rsidR="00D14CA7" w:rsidRPr="005B064A" w:rsidRDefault="00D14CA7" w:rsidP="00383100">
      <w:pPr>
        <w:pStyle w:val="ListParagraph"/>
        <w:tabs>
          <w:tab w:val="left" w:pos="450"/>
          <w:tab w:val="left" w:pos="720"/>
        </w:tabs>
        <w:spacing w:line="276" w:lineRule="auto"/>
        <w:ind w:hanging="720"/>
        <w:jc w:val="both"/>
        <w:rPr>
          <w:u w:val="single"/>
          <w:lang w:val="en-GB"/>
        </w:rPr>
      </w:pPr>
    </w:p>
    <w:p w:rsidR="00D14CA7" w:rsidRPr="005B064A" w:rsidRDefault="001F49EA" w:rsidP="00883994">
      <w:pPr>
        <w:pStyle w:val="ListParagraph"/>
        <w:numPr>
          <w:ilvl w:val="0"/>
          <w:numId w:val="33"/>
        </w:numPr>
        <w:tabs>
          <w:tab w:val="left" w:pos="450"/>
          <w:tab w:val="left" w:pos="540"/>
          <w:tab w:val="left" w:pos="720"/>
        </w:tabs>
        <w:spacing w:line="276" w:lineRule="auto"/>
        <w:ind w:left="720" w:hanging="720"/>
        <w:jc w:val="both"/>
        <w:rPr>
          <w:u w:val="single"/>
          <w:lang w:val="en-GB"/>
        </w:rPr>
      </w:pPr>
      <w:r w:rsidRPr="005B064A">
        <w:rPr>
          <w:u w:val="single"/>
          <w:lang w:val="en-GB"/>
        </w:rPr>
        <w:t xml:space="preserve">Existing </w:t>
      </w:r>
      <w:r w:rsidR="00D14CA7" w:rsidRPr="005B064A">
        <w:rPr>
          <w:u w:val="single"/>
          <w:lang w:val="en-GB"/>
        </w:rPr>
        <w:t>Agricultural Sector Environmental Safeguards</w:t>
      </w:r>
    </w:p>
    <w:p w:rsidR="00A644C2" w:rsidRPr="005B064A" w:rsidRDefault="00D14CA7" w:rsidP="00883994">
      <w:pPr>
        <w:pStyle w:val="ListParagraph"/>
        <w:numPr>
          <w:ilvl w:val="0"/>
          <w:numId w:val="100"/>
        </w:numPr>
        <w:tabs>
          <w:tab w:val="left" w:pos="450"/>
          <w:tab w:val="left" w:pos="720"/>
        </w:tabs>
        <w:spacing w:line="276" w:lineRule="auto"/>
        <w:jc w:val="both"/>
        <w:rPr>
          <w:lang w:val="en-GB"/>
        </w:rPr>
      </w:pPr>
      <w:r w:rsidRPr="005B064A">
        <w:rPr>
          <w:i/>
          <w:lang w:val="en-GB"/>
        </w:rPr>
        <w:t>The ASDP 1: Environmental Social Management Framework (ESMF)</w:t>
      </w:r>
      <w:r w:rsidRPr="005B064A">
        <w:rPr>
          <w:lang w:val="en-GB"/>
        </w:rPr>
        <w:t xml:space="preserve"> </w:t>
      </w:r>
    </w:p>
    <w:p w:rsidR="00D14CA7" w:rsidRPr="005B064A" w:rsidRDefault="00A644C2" w:rsidP="004A3CF0">
      <w:pPr>
        <w:pStyle w:val="ListParagraph"/>
        <w:tabs>
          <w:tab w:val="left" w:pos="720"/>
        </w:tabs>
        <w:spacing w:line="276" w:lineRule="auto"/>
        <w:jc w:val="both"/>
        <w:rPr>
          <w:lang w:val="en-GB"/>
        </w:rPr>
      </w:pPr>
      <w:r w:rsidRPr="005B064A">
        <w:rPr>
          <w:lang w:val="en-GB"/>
        </w:rPr>
        <w:t xml:space="preserve">The framework </w:t>
      </w:r>
      <w:r w:rsidR="00D14CA7" w:rsidRPr="005B064A">
        <w:rPr>
          <w:lang w:val="en-GB"/>
        </w:rPr>
        <w:t>establishes mechanism to determine and assess the future potential environmental and social impacts of all programme activities and to set out mitigation, monitoring and institutional measures for implementation and operation of the programme activities. ASDP 1 ESMF was used during implementation of the DADPs.</w:t>
      </w:r>
    </w:p>
    <w:p w:rsidR="00A644C2" w:rsidRPr="005B064A" w:rsidRDefault="00D14CA7" w:rsidP="00883994">
      <w:pPr>
        <w:pStyle w:val="ListParagraph"/>
        <w:numPr>
          <w:ilvl w:val="0"/>
          <w:numId w:val="100"/>
        </w:numPr>
        <w:tabs>
          <w:tab w:val="left" w:pos="450"/>
        </w:tabs>
        <w:spacing w:line="276" w:lineRule="auto"/>
        <w:jc w:val="both"/>
        <w:rPr>
          <w:lang w:val="en-GB"/>
        </w:rPr>
      </w:pPr>
      <w:r w:rsidRPr="005B064A">
        <w:rPr>
          <w:i/>
          <w:lang w:val="en-GB"/>
        </w:rPr>
        <w:t>The ASDP 1: Resettlement Policy Framework (RPF</w:t>
      </w:r>
      <w:r w:rsidRPr="005B064A">
        <w:rPr>
          <w:lang w:val="en-GB"/>
        </w:rPr>
        <w:t xml:space="preserve">) </w:t>
      </w:r>
    </w:p>
    <w:p w:rsidR="00D14CA7" w:rsidRPr="005B064A" w:rsidRDefault="00A644C2" w:rsidP="004A3CF0">
      <w:pPr>
        <w:pStyle w:val="ListParagraph"/>
        <w:spacing w:line="276" w:lineRule="auto"/>
        <w:jc w:val="both"/>
        <w:rPr>
          <w:lang w:val="en-GB"/>
        </w:rPr>
      </w:pPr>
      <w:r w:rsidRPr="005B064A">
        <w:rPr>
          <w:lang w:val="en-GB"/>
        </w:rPr>
        <w:t xml:space="preserve">The RPF </w:t>
      </w:r>
      <w:r w:rsidR="00D14CA7" w:rsidRPr="005B064A">
        <w:rPr>
          <w:lang w:val="en-GB"/>
        </w:rPr>
        <w:t>sets out the resettlement and compensation principles, organizational arrangements and design criteria to be applied to meet the need of people who may be affected by the project, when the project investments were identified through DADPs.</w:t>
      </w:r>
    </w:p>
    <w:p w:rsidR="00A644C2" w:rsidRPr="005B064A" w:rsidRDefault="00D14CA7" w:rsidP="00883994">
      <w:pPr>
        <w:pStyle w:val="ListParagraph"/>
        <w:numPr>
          <w:ilvl w:val="0"/>
          <w:numId w:val="100"/>
        </w:numPr>
        <w:tabs>
          <w:tab w:val="left" w:pos="450"/>
          <w:tab w:val="left" w:pos="720"/>
        </w:tabs>
        <w:spacing w:line="276" w:lineRule="auto"/>
        <w:jc w:val="both"/>
        <w:rPr>
          <w:i/>
          <w:lang w:val="en-GB"/>
        </w:rPr>
      </w:pPr>
      <w:r w:rsidRPr="005B064A">
        <w:rPr>
          <w:i/>
          <w:lang w:val="en-GB"/>
        </w:rPr>
        <w:t xml:space="preserve">The ASDP 1: Integrated Pest Management Plan (IPMP) </w:t>
      </w:r>
    </w:p>
    <w:p w:rsidR="00D14CA7" w:rsidRPr="005B064A" w:rsidRDefault="00A644C2" w:rsidP="004A3CF0">
      <w:pPr>
        <w:pStyle w:val="ListParagraph"/>
        <w:spacing w:line="276" w:lineRule="auto"/>
        <w:jc w:val="both"/>
        <w:rPr>
          <w:lang w:val="en-GB"/>
        </w:rPr>
      </w:pPr>
      <w:r w:rsidRPr="005B064A">
        <w:rPr>
          <w:lang w:val="en-GB"/>
        </w:rPr>
        <w:t>The plan</w:t>
      </w:r>
      <w:r w:rsidRPr="005B064A">
        <w:rPr>
          <w:i/>
          <w:lang w:val="en-GB"/>
        </w:rPr>
        <w:t xml:space="preserve"> </w:t>
      </w:r>
      <w:r w:rsidR="00005B21" w:rsidRPr="005B064A">
        <w:rPr>
          <w:lang w:val="en-GB"/>
        </w:rPr>
        <w:t>was designed by MALF</w:t>
      </w:r>
      <w:r w:rsidR="00D14CA7" w:rsidRPr="005B064A">
        <w:rPr>
          <w:lang w:val="en-GB"/>
        </w:rPr>
        <w:t xml:space="preserve"> to minimize the potential adverse impacts on human and environmental health of synthetic chemical pesticides through promotion of biological or environmental friendly pesticides. The IPMP is a basic tool that facilitates reduction of potential negative impacts of agriculture intensification in Tanzania, developed for use where there are significant pest management issues e.g. new land use development or changed cultivation practices for example through introduction of irrigation schemes, increase in the use of improved seeds and varieties which is expected to happen under the </w:t>
      </w:r>
      <w:r w:rsidR="006F5CBE" w:rsidRPr="005B064A">
        <w:rPr>
          <w:lang w:val="en-GB"/>
        </w:rPr>
        <w:t>Accelerated Food Security Project (AFSP)</w:t>
      </w:r>
      <w:r w:rsidR="00D14CA7" w:rsidRPr="005B064A">
        <w:rPr>
          <w:lang w:val="en-GB"/>
        </w:rPr>
        <w:t xml:space="preserve"> and the </w:t>
      </w:r>
      <w:r w:rsidR="001F49EA" w:rsidRPr="005B064A">
        <w:rPr>
          <w:lang w:val="en-GB"/>
        </w:rPr>
        <w:t>proposed CFAST.</w:t>
      </w:r>
    </w:p>
    <w:p w:rsidR="00D14CA7" w:rsidRPr="005B064A" w:rsidRDefault="00D14CA7" w:rsidP="00883994">
      <w:pPr>
        <w:pStyle w:val="NormalWeb"/>
        <w:numPr>
          <w:ilvl w:val="0"/>
          <w:numId w:val="100"/>
        </w:numPr>
        <w:tabs>
          <w:tab w:val="left" w:pos="450"/>
        </w:tabs>
        <w:spacing w:before="0" w:after="0" w:line="276" w:lineRule="auto"/>
        <w:jc w:val="both"/>
        <w:rPr>
          <w:szCs w:val="24"/>
          <w:lang w:val="en-GB"/>
        </w:rPr>
      </w:pPr>
      <w:r w:rsidRPr="005B064A">
        <w:rPr>
          <w:szCs w:val="24"/>
          <w:lang w:val="en-GB"/>
        </w:rPr>
        <w:t xml:space="preserve">Agricultural Sector Environmental Action Plan (ASEAP). </w:t>
      </w:r>
    </w:p>
    <w:p w:rsidR="00D14CA7" w:rsidRPr="005B064A" w:rsidRDefault="00D14CA7" w:rsidP="00383100">
      <w:pPr>
        <w:pStyle w:val="NormalWeb"/>
        <w:tabs>
          <w:tab w:val="left" w:pos="720"/>
        </w:tabs>
        <w:spacing w:before="0" w:after="0" w:line="276" w:lineRule="auto"/>
        <w:ind w:left="720" w:hanging="720"/>
        <w:jc w:val="both"/>
        <w:rPr>
          <w:szCs w:val="24"/>
          <w:lang w:val="en-GB"/>
        </w:rPr>
      </w:pPr>
    </w:p>
    <w:p w:rsidR="00A535D4" w:rsidRPr="005B064A" w:rsidRDefault="00604C5B" w:rsidP="00383100">
      <w:pPr>
        <w:tabs>
          <w:tab w:val="left" w:pos="720"/>
        </w:tabs>
        <w:ind w:left="720" w:hanging="720"/>
        <w:rPr>
          <w:b/>
          <w:lang w:val="en-GB"/>
        </w:rPr>
      </w:pPr>
      <w:bookmarkStart w:id="413" w:name="_Toc382486109"/>
      <w:bookmarkStart w:id="414" w:name="_Toc382582196"/>
      <w:bookmarkStart w:id="415" w:name="_Toc410987247"/>
      <w:bookmarkStart w:id="416" w:name="_Toc410987533"/>
      <w:bookmarkStart w:id="417" w:name="_Toc415063101"/>
      <w:bookmarkStart w:id="418" w:name="_Toc415063325"/>
      <w:bookmarkStart w:id="419" w:name="_Toc433011951"/>
      <w:r w:rsidRPr="005B064A">
        <w:rPr>
          <w:b/>
          <w:lang w:val="en-GB"/>
        </w:rPr>
        <w:t xml:space="preserve">4.2.10 </w:t>
      </w:r>
      <w:r w:rsidR="00244E60" w:rsidRPr="005B064A">
        <w:rPr>
          <w:b/>
          <w:lang w:val="en-GB"/>
        </w:rPr>
        <w:t>Other</w:t>
      </w:r>
      <w:r w:rsidR="00AF34D7" w:rsidRPr="005B064A">
        <w:rPr>
          <w:b/>
          <w:lang w:val="en-GB"/>
        </w:rPr>
        <w:t xml:space="preserve"> Laws and Regulation</w:t>
      </w:r>
      <w:r w:rsidR="00244E60" w:rsidRPr="005B064A">
        <w:rPr>
          <w:b/>
          <w:lang w:val="en-GB"/>
        </w:rPr>
        <w:t>s Relevant to Infrastructure Development</w:t>
      </w:r>
      <w:bookmarkEnd w:id="413"/>
      <w:bookmarkEnd w:id="414"/>
      <w:bookmarkEnd w:id="415"/>
      <w:bookmarkEnd w:id="416"/>
      <w:bookmarkEnd w:id="417"/>
      <w:bookmarkEnd w:id="418"/>
      <w:bookmarkEnd w:id="419"/>
    </w:p>
    <w:p w:rsidR="00A535D4" w:rsidRPr="005B064A" w:rsidRDefault="00A535D4" w:rsidP="00383100">
      <w:pPr>
        <w:tabs>
          <w:tab w:val="left" w:pos="450"/>
          <w:tab w:val="left" w:pos="720"/>
        </w:tabs>
        <w:spacing w:line="276" w:lineRule="auto"/>
        <w:ind w:left="720" w:hanging="720"/>
        <w:jc w:val="center"/>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Water Resource Management Act No. 11 (2009) and Water Supply And Sanitation Act No. 12 (2009)</w:t>
      </w:r>
    </w:p>
    <w:p w:rsidR="00A535D4" w:rsidRPr="005B064A" w:rsidRDefault="00C46F81" w:rsidP="004A3CF0">
      <w:pPr>
        <w:tabs>
          <w:tab w:val="left" w:pos="720"/>
        </w:tabs>
        <w:spacing w:line="276" w:lineRule="auto"/>
        <w:ind w:left="720" w:hanging="720"/>
        <w:jc w:val="both"/>
        <w:rPr>
          <w:lang w:val="en-GB"/>
        </w:rPr>
      </w:pPr>
      <w:r w:rsidRPr="005B064A">
        <w:rPr>
          <w:lang w:val="en-GB"/>
        </w:rPr>
        <w:tab/>
      </w:r>
      <w:r w:rsidR="00A535D4" w:rsidRPr="005B064A">
        <w:rPr>
          <w:lang w:val="en-GB"/>
        </w:rPr>
        <w:t xml:space="preserve">The Acts provides for prevention and control of water pollution and degradation of water resources and penalties to be taken against one who pollutes the water resources. </w:t>
      </w:r>
    </w:p>
    <w:p w:rsidR="00A535D4" w:rsidRPr="005B064A" w:rsidRDefault="00A535D4" w:rsidP="00383100">
      <w:pPr>
        <w:tabs>
          <w:tab w:val="left" w:pos="45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Road Act No. 13 (2007)</w:t>
      </w:r>
    </w:p>
    <w:p w:rsidR="00A535D4" w:rsidRPr="005B064A" w:rsidRDefault="00C46F81" w:rsidP="004A3CF0">
      <w:pPr>
        <w:tabs>
          <w:tab w:val="left" w:pos="720"/>
        </w:tabs>
        <w:spacing w:line="276" w:lineRule="auto"/>
        <w:ind w:left="720" w:hanging="720"/>
        <w:jc w:val="both"/>
        <w:rPr>
          <w:lang w:val="en-GB"/>
        </w:rPr>
      </w:pPr>
      <w:r w:rsidRPr="005B064A">
        <w:rPr>
          <w:lang w:val="en-GB"/>
        </w:rPr>
        <w:tab/>
      </w:r>
      <w:r w:rsidR="00A535D4" w:rsidRPr="005B064A">
        <w:rPr>
          <w:lang w:val="en-GB"/>
        </w:rPr>
        <w:t xml:space="preserve">Land acquisition and compensation procedures (Resettlement Action Plan) within Sub-project ESMP for each site will be guided and follow guidelines provided under this act i.e. give notice to affected people of plans for construction of a road (new road or to widen, deviate or re-align an existing road or road of access) and ensure compensation of owner of a land acquired. The ESMF recommend LGAs </w:t>
      </w:r>
      <w:r w:rsidR="00F7387F" w:rsidRPr="005B064A">
        <w:rPr>
          <w:lang w:val="en-GB"/>
        </w:rPr>
        <w:t xml:space="preserve">and beneficiary villages </w:t>
      </w:r>
      <w:r w:rsidR="00A535D4" w:rsidRPr="005B064A">
        <w:rPr>
          <w:lang w:val="en-GB"/>
        </w:rPr>
        <w:t>to liaise early in planning with the Road Authority mandated to permit use of the road reserve.</w:t>
      </w:r>
    </w:p>
    <w:p w:rsidR="00D14CA7" w:rsidRPr="005B064A" w:rsidRDefault="00D14CA7" w:rsidP="00383100">
      <w:pPr>
        <w:widowControl w:val="0"/>
        <w:tabs>
          <w:tab w:val="left" w:pos="450"/>
          <w:tab w:val="left" w:pos="720"/>
        </w:tabs>
        <w:autoSpaceDE w:val="0"/>
        <w:autoSpaceDN w:val="0"/>
        <w:adjustRightInd w:val="0"/>
        <w:spacing w:line="276" w:lineRule="auto"/>
        <w:ind w:left="720" w:hanging="720"/>
        <w:jc w:val="both"/>
        <w:rPr>
          <w:lang w:val="en-GB"/>
        </w:rPr>
      </w:pPr>
    </w:p>
    <w:p w:rsidR="00555ED0" w:rsidRPr="005B064A" w:rsidRDefault="00555ED0" w:rsidP="00383100">
      <w:pPr>
        <w:widowControl w:val="0"/>
        <w:tabs>
          <w:tab w:val="left" w:pos="450"/>
          <w:tab w:val="left" w:pos="720"/>
        </w:tabs>
        <w:autoSpaceDE w:val="0"/>
        <w:autoSpaceDN w:val="0"/>
        <w:adjustRightInd w:val="0"/>
        <w:spacing w:line="276" w:lineRule="auto"/>
        <w:ind w:left="720" w:hanging="720"/>
        <w:jc w:val="both"/>
        <w:rPr>
          <w:lang w:val="en-GB"/>
        </w:rPr>
      </w:pPr>
    </w:p>
    <w:p w:rsidR="00A535D4" w:rsidRPr="005B064A" w:rsidRDefault="00A535D4" w:rsidP="00883994">
      <w:pPr>
        <w:pStyle w:val="Heading2JSB-SAM"/>
        <w:numPr>
          <w:ilvl w:val="1"/>
          <w:numId w:val="81"/>
        </w:numPr>
        <w:tabs>
          <w:tab w:val="left" w:pos="720"/>
        </w:tabs>
        <w:ind w:left="720" w:hanging="720"/>
        <w:rPr>
          <w:rFonts w:ascii="Times New Roman" w:hAnsi="Times New Roman"/>
          <w:lang w:val="en-GB"/>
        </w:rPr>
      </w:pPr>
      <w:bookmarkStart w:id="420" w:name="_Toc382486110"/>
      <w:bookmarkStart w:id="421" w:name="_Toc382582197"/>
      <w:bookmarkStart w:id="422" w:name="_Toc410987248"/>
      <w:bookmarkStart w:id="423" w:name="_Toc410987534"/>
      <w:bookmarkStart w:id="424" w:name="_Toc415063102"/>
      <w:bookmarkStart w:id="425" w:name="_Toc415063326"/>
      <w:bookmarkStart w:id="426" w:name="_Toc433011952"/>
      <w:bookmarkStart w:id="427" w:name="_Toc473131117"/>
      <w:r w:rsidRPr="005B064A">
        <w:rPr>
          <w:rFonts w:ascii="Times New Roman" w:hAnsi="Times New Roman"/>
          <w:lang w:val="en-GB"/>
        </w:rPr>
        <w:t>NATIONAL INSTITUTIONAL FRAMEWORK FOR ENVIRONMENTAL AND SOCIAL MANAGEMENT</w:t>
      </w:r>
      <w:bookmarkEnd w:id="420"/>
      <w:bookmarkEnd w:id="421"/>
      <w:bookmarkEnd w:id="422"/>
      <w:bookmarkEnd w:id="423"/>
      <w:bookmarkEnd w:id="424"/>
      <w:bookmarkEnd w:id="425"/>
      <w:bookmarkEnd w:id="426"/>
      <w:bookmarkEnd w:id="427"/>
    </w:p>
    <w:p w:rsidR="00567ADF" w:rsidRPr="005B064A" w:rsidRDefault="00567ADF" w:rsidP="00383100">
      <w:pPr>
        <w:tabs>
          <w:tab w:val="left" w:pos="720"/>
        </w:tabs>
        <w:ind w:left="720" w:hanging="720"/>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rFonts w:eastAsia="Arial Unicode MS"/>
          <w:lang w:val="en-GB"/>
        </w:rPr>
      </w:pPr>
      <w:r w:rsidRPr="005B064A">
        <w:rPr>
          <w:lang w:val="en-GB"/>
        </w:rPr>
        <w:t xml:space="preserve">This ESMF sets forth a number of requirements and bestows the responsibility </w:t>
      </w:r>
      <w:r w:rsidR="00005B21" w:rsidRPr="005B064A">
        <w:rPr>
          <w:lang w:val="en-GB"/>
        </w:rPr>
        <w:t>for their implementation to MALF</w:t>
      </w:r>
      <w:r w:rsidRPr="005B064A">
        <w:rPr>
          <w:lang w:val="en-GB"/>
        </w:rPr>
        <w:t xml:space="preserve"> and subproject implementers. One key requirement is obtaining the necessary approvals from responsible authorities as required by laws. This section highlights these authorities from the national level to the lower (subproject implementation) level</w:t>
      </w:r>
      <w:r w:rsidR="00404EA9" w:rsidRPr="005B064A">
        <w:rPr>
          <w:lang w:val="en-GB"/>
        </w:rPr>
        <w:t>.</w:t>
      </w:r>
      <w:r w:rsidRPr="005B064A">
        <w:rPr>
          <w:lang w:val="en-GB"/>
        </w:rPr>
        <w:t xml:space="preserve"> </w:t>
      </w:r>
      <w:r w:rsidR="00404EA9" w:rsidRPr="005B064A">
        <w:rPr>
          <w:lang w:val="en-GB"/>
        </w:rPr>
        <w:t xml:space="preserve">The hierarchy of authorities and decision making processes </w:t>
      </w:r>
      <w:r w:rsidR="00567ADF" w:rsidRPr="005B064A">
        <w:rPr>
          <w:lang w:val="en-GB"/>
        </w:rPr>
        <w:t xml:space="preserve">for the various management aspects </w:t>
      </w:r>
      <w:r w:rsidR="00404EA9" w:rsidRPr="005B064A">
        <w:rPr>
          <w:lang w:val="en-GB"/>
        </w:rPr>
        <w:t>are well described in the</w:t>
      </w:r>
      <w:r w:rsidRPr="005B064A">
        <w:rPr>
          <w:lang w:val="en-GB"/>
        </w:rPr>
        <w:t xml:space="preserve"> Environmental </w:t>
      </w:r>
      <w:r w:rsidR="00404EA9" w:rsidRPr="005B064A">
        <w:rPr>
          <w:lang w:val="en-GB"/>
        </w:rPr>
        <w:t xml:space="preserve">Management Act, Cap 191 (2004) and </w:t>
      </w:r>
      <w:r w:rsidR="00567ADF" w:rsidRPr="005B064A">
        <w:rPr>
          <w:lang w:val="en-GB"/>
        </w:rPr>
        <w:t>it’s</w:t>
      </w:r>
      <w:r w:rsidR="00404EA9" w:rsidRPr="005B064A">
        <w:rPr>
          <w:lang w:val="en-GB"/>
        </w:rPr>
        <w:t xml:space="preserve"> Regulations (section 4.2.1 above) </w:t>
      </w:r>
      <w:r w:rsidRPr="005B064A">
        <w:rPr>
          <w:lang w:val="en-GB"/>
        </w:rPr>
        <w:t>and other relevant legislations.</w:t>
      </w:r>
      <w:r w:rsidR="00404EA9" w:rsidRPr="005B064A">
        <w:rPr>
          <w:lang w:val="en-GB"/>
        </w:rPr>
        <w:t xml:space="preserve"> The </w:t>
      </w:r>
      <w:r w:rsidR="00567ADF" w:rsidRPr="005B064A">
        <w:rPr>
          <w:lang w:val="en-GB"/>
        </w:rPr>
        <w:t xml:space="preserve">authorities that will be responsible </w:t>
      </w:r>
      <w:r w:rsidR="001F49EA" w:rsidRPr="005B064A">
        <w:rPr>
          <w:lang w:val="en-GB"/>
        </w:rPr>
        <w:t xml:space="preserve">in one </w:t>
      </w:r>
      <w:r w:rsidR="0036515E" w:rsidRPr="005B064A">
        <w:rPr>
          <w:lang w:val="en-GB"/>
        </w:rPr>
        <w:t>a</w:t>
      </w:r>
      <w:r w:rsidR="001F49EA" w:rsidRPr="005B064A">
        <w:rPr>
          <w:lang w:val="en-GB"/>
        </w:rPr>
        <w:t xml:space="preserve">spect or another </w:t>
      </w:r>
      <w:r w:rsidR="00567ADF" w:rsidRPr="005B064A">
        <w:rPr>
          <w:lang w:val="en-GB"/>
        </w:rPr>
        <w:t xml:space="preserve">for </w:t>
      </w:r>
      <w:r w:rsidR="001F49EA" w:rsidRPr="005B064A">
        <w:rPr>
          <w:lang w:val="en-GB"/>
        </w:rPr>
        <w:t xml:space="preserve">CFAST </w:t>
      </w:r>
      <w:r w:rsidR="00404EA9" w:rsidRPr="005B064A">
        <w:rPr>
          <w:lang w:val="en-GB"/>
        </w:rPr>
        <w:t xml:space="preserve">subproject </w:t>
      </w:r>
      <w:r w:rsidR="00567ADF" w:rsidRPr="005B064A">
        <w:rPr>
          <w:lang w:val="en-GB"/>
        </w:rPr>
        <w:t xml:space="preserve">environmental and social planning, review and clearing process described under section 6.1 </w:t>
      </w:r>
      <w:r w:rsidR="001F49EA" w:rsidRPr="005B064A">
        <w:rPr>
          <w:lang w:val="en-GB"/>
        </w:rPr>
        <w:t xml:space="preserve">which </w:t>
      </w:r>
      <w:r w:rsidR="00567ADF" w:rsidRPr="005B064A">
        <w:rPr>
          <w:lang w:val="en-GB"/>
        </w:rPr>
        <w:t xml:space="preserve">emulates authorities prescribed in the </w:t>
      </w:r>
      <w:r w:rsidR="00404EA9" w:rsidRPr="005B064A">
        <w:rPr>
          <w:sz w:val="22"/>
          <w:szCs w:val="22"/>
          <w:lang w:val="en-GB"/>
        </w:rPr>
        <w:t>EIA Regulations</w:t>
      </w:r>
      <w:r w:rsidR="00567ADF" w:rsidRPr="005B064A">
        <w:rPr>
          <w:sz w:val="22"/>
          <w:szCs w:val="22"/>
          <w:lang w:val="en-GB"/>
        </w:rPr>
        <w:t>, 2005.</w:t>
      </w:r>
    </w:p>
    <w:p w:rsidR="00D93079" w:rsidRPr="005B064A" w:rsidRDefault="00D93079" w:rsidP="00383100">
      <w:pPr>
        <w:pStyle w:val="ListParagraph"/>
        <w:tabs>
          <w:tab w:val="left" w:pos="0"/>
          <w:tab w:val="left" w:pos="450"/>
          <w:tab w:val="left" w:pos="720"/>
        </w:tabs>
        <w:spacing w:line="276" w:lineRule="auto"/>
        <w:ind w:hanging="720"/>
        <w:jc w:val="both"/>
        <w:rPr>
          <w:rFonts w:eastAsia="Arial Unicode MS"/>
          <w:lang w:val="en-GB"/>
        </w:rPr>
      </w:pPr>
    </w:p>
    <w:p w:rsidR="00A535D4" w:rsidRPr="005B064A" w:rsidRDefault="0036696D" w:rsidP="00383100">
      <w:pPr>
        <w:tabs>
          <w:tab w:val="left" w:pos="720"/>
        </w:tabs>
        <w:ind w:left="720" w:hanging="720"/>
        <w:rPr>
          <w:b/>
          <w:lang w:val="en-GB"/>
        </w:rPr>
      </w:pPr>
      <w:bookmarkStart w:id="428" w:name="_Toc382486111"/>
      <w:bookmarkStart w:id="429" w:name="_Toc382582198"/>
      <w:bookmarkStart w:id="430" w:name="_Toc410987249"/>
      <w:bookmarkStart w:id="431" w:name="_Toc410987535"/>
      <w:bookmarkStart w:id="432" w:name="_Toc415063103"/>
      <w:bookmarkStart w:id="433" w:name="_Toc415063327"/>
      <w:bookmarkStart w:id="434" w:name="_Toc433011953"/>
      <w:r w:rsidRPr="005B064A">
        <w:rPr>
          <w:b/>
          <w:lang w:val="en-GB"/>
        </w:rPr>
        <w:t xml:space="preserve">4.3.1 </w:t>
      </w:r>
      <w:r w:rsidR="00244E60" w:rsidRPr="005B064A">
        <w:rPr>
          <w:b/>
          <w:lang w:val="en-GB"/>
        </w:rPr>
        <w:t>Environmental Management Authorities</w:t>
      </w:r>
      <w:bookmarkEnd w:id="428"/>
      <w:bookmarkEnd w:id="429"/>
      <w:bookmarkEnd w:id="430"/>
      <w:bookmarkEnd w:id="431"/>
      <w:bookmarkEnd w:id="432"/>
      <w:bookmarkEnd w:id="433"/>
      <w:r w:rsidR="00A644C2" w:rsidRPr="005B064A">
        <w:rPr>
          <w:b/>
          <w:lang w:val="en-GB"/>
        </w:rPr>
        <w:t xml:space="preserve"> at National Level</w:t>
      </w:r>
      <w:bookmarkEnd w:id="434"/>
    </w:p>
    <w:p w:rsidR="00A535D4" w:rsidRPr="005B064A" w:rsidRDefault="00A535D4" w:rsidP="00383100">
      <w:pPr>
        <w:tabs>
          <w:tab w:val="left" w:pos="63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Minister Responsible for Environment</w:t>
      </w:r>
    </w:p>
    <w:p w:rsidR="00A535D4" w:rsidRPr="005B064A" w:rsidRDefault="00C46F81" w:rsidP="004A3CF0">
      <w:pPr>
        <w:pStyle w:val="ListParagraph"/>
        <w:tabs>
          <w:tab w:val="left" w:pos="0"/>
          <w:tab w:val="left" w:pos="720"/>
        </w:tabs>
        <w:spacing w:line="276" w:lineRule="auto"/>
        <w:ind w:hanging="720"/>
        <w:jc w:val="both"/>
        <w:rPr>
          <w:lang w:val="en-GB"/>
        </w:rPr>
      </w:pPr>
      <w:r w:rsidRPr="005B064A">
        <w:rPr>
          <w:lang w:val="en-GB"/>
        </w:rPr>
        <w:tab/>
      </w:r>
      <w:r w:rsidR="00A535D4" w:rsidRPr="005B064A">
        <w:rPr>
          <w:lang w:val="en-GB"/>
        </w:rPr>
        <w:t xml:space="preserve">Issue guidelines and designate duties to various entities; approval by issuing of decision letter / EIA Certificate for development projects; may delegate responsibility for EIA authorization to Director of Environment, LGAs and Sector Ministries. </w:t>
      </w:r>
    </w:p>
    <w:p w:rsidR="00A535D4" w:rsidRPr="005B064A" w:rsidRDefault="00A535D4" w:rsidP="00383100">
      <w:pPr>
        <w:tabs>
          <w:tab w:val="left" w:pos="630"/>
          <w:tab w:val="left" w:pos="720"/>
        </w:tabs>
        <w:spacing w:line="276" w:lineRule="auto"/>
        <w:ind w:left="720" w:hanging="720"/>
        <w:jc w:val="both"/>
        <w:rPr>
          <w:b/>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National Environmental Advisory Committee</w:t>
      </w:r>
    </w:p>
    <w:p w:rsidR="00A535D4" w:rsidRPr="005B064A" w:rsidRDefault="00A535D4" w:rsidP="00555ED0">
      <w:pPr>
        <w:pStyle w:val="ListParagraph"/>
        <w:tabs>
          <w:tab w:val="left" w:pos="0"/>
          <w:tab w:val="left" w:pos="720"/>
        </w:tabs>
        <w:spacing w:line="276" w:lineRule="auto"/>
        <w:ind w:hanging="720"/>
        <w:jc w:val="both"/>
        <w:rPr>
          <w:lang w:val="en-GB"/>
        </w:rPr>
      </w:pPr>
      <w:r w:rsidRPr="005B064A">
        <w:rPr>
          <w:lang w:val="en-GB"/>
        </w:rPr>
        <w:t xml:space="preserve">  </w:t>
      </w:r>
      <w:r w:rsidR="00555ED0" w:rsidRPr="005B064A">
        <w:rPr>
          <w:lang w:val="en-GB"/>
        </w:rPr>
        <w:tab/>
      </w:r>
      <w:r w:rsidRPr="005B064A">
        <w:rPr>
          <w:lang w:val="en-GB"/>
        </w:rPr>
        <w:t>Advise the Minister Responsible for Environment.</w:t>
      </w:r>
    </w:p>
    <w:p w:rsidR="00A535D4" w:rsidRPr="005B064A" w:rsidRDefault="00A535D4" w:rsidP="00383100">
      <w:pPr>
        <w:pStyle w:val="ListParagraph"/>
        <w:tabs>
          <w:tab w:val="left" w:pos="630"/>
          <w:tab w:val="left" w:pos="720"/>
        </w:tabs>
        <w:spacing w:line="276" w:lineRule="auto"/>
        <w:ind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Director of Environment</w:t>
      </w:r>
    </w:p>
    <w:p w:rsidR="00A535D4" w:rsidRPr="005B064A" w:rsidRDefault="00C46F81" w:rsidP="004A3CF0">
      <w:pPr>
        <w:pStyle w:val="ListParagraph"/>
        <w:tabs>
          <w:tab w:val="left" w:pos="0"/>
          <w:tab w:val="left" w:pos="720"/>
        </w:tabs>
        <w:spacing w:line="276" w:lineRule="auto"/>
        <w:ind w:hanging="720"/>
        <w:jc w:val="both"/>
        <w:rPr>
          <w:lang w:val="en-GB"/>
        </w:rPr>
      </w:pPr>
      <w:r w:rsidRPr="005B064A">
        <w:rPr>
          <w:lang w:val="en-GB"/>
        </w:rPr>
        <w:tab/>
      </w:r>
      <w:r w:rsidR="00A535D4" w:rsidRPr="005B064A">
        <w:rPr>
          <w:lang w:val="en-GB"/>
        </w:rPr>
        <w:t>Coordinate, advise, assess, monitor and report environmental related aspects and activities; responsible for environmental policy and legal formulation and implementation; integration of environmental considerations into development policies, plans, programmes, strategies and projects; undertake strategic environmental assessment. The Director provides advice to Minister for approval of Environmental Impact Assessment report (EIS) and issuance of EIA Certificate.</w:t>
      </w:r>
    </w:p>
    <w:p w:rsidR="00A535D4" w:rsidRPr="005B064A" w:rsidRDefault="00A535D4" w:rsidP="00383100">
      <w:pPr>
        <w:pStyle w:val="ListParagraph"/>
        <w:tabs>
          <w:tab w:val="left" w:pos="630"/>
          <w:tab w:val="left" w:pos="720"/>
        </w:tabs>
        <w:spacing w:line="276" w:lineRule="auto"/>
        <w:ind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 xml:space="preserve">National Environment Management Council </w:t>
      </w:r>
    </w:p>
    <w:p w:rsidR="00A535D4" w:rsidRPr="005B064A" w:rsidRDefault="00C46F81" w:rsidP="00383100">
      <w:pPr>
        <w:pStyle w:val="ListParagraph"/>
        <w:tabs>
          <w:tab w:val="left" w:pos="0"/>
          <w:tab w:val="left" w:pos="450"/>
          <w:tab w:val="left" w:pos="720"/>
        </w:tabs>
        <w:spacing w:line="276" w:lineRule="auto"/>
        <w:ind w:hanging="720"/>
        <w:jc w:val="both"/>
        <w:rPr>
          <w:lang w:val="en-GB"/>
        </w:rPr>
      </w:pPr>
      <w:r w:rsidRPr="005B064A">
        <w:rPr>
          <w:lang w:val="en-GB"/>
        </w:rPr>
        <w:tab/>
      </w:r>
      <w:r w:rsidRPr="005B064A">
        <w:rPr>
          <w:lang w:val="en-GB"/>
        </w:rPr>
        <w:tab/>
      </w:r>
      <w:r w:rsidR="00A535D4" w:rsidRPr="005B064A">
        <w:rPr>
          <w:lang w:val="en-GB"/>
        </w:rPr>
        <w:t>Undertake enforcement, compliance, review and monitoring of environmental impact assessment. NEMC role is to initiate /develop procedures and safeguards for the prevention of activities which may cause environmental degradation; provide advice and technical support to different stakeholders; enforce and ensure compliance of the national environmental quality standards. NEMC has specific roles and responsibilities in the undertaking EIA / PEA for new development projects (Part III – XI); Environmental Audit for existing development projects (Part X); and Environmental Monitoring and Reporting (Part XI).  Under the EMA, NEMC is empowered to establish specific offices or to appoint or designate officers to eff</w:t>
      </w:r>
      <w:r w:rsidR="00E4523F" w:rsidRPr="005B064A">
        <w:rPr>
          <w:lang w:val="en-GB"/>
        </w:rPr>
        <w:t>ectively perform its functions as follows:</w:t>
      </w:r>
    </w:p>
    <w:p w:rsidR="00A535D4" w:rsidRPr="005B064A" w:rsidRDefault="00A535D4" w:rsidP="00383100">
      <w:pPr>
        <w:tabs>
          <w:tab w:val="left" w:pos="63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i/>
          <w:lang w:val="en-GB"/>
        </w:rPr>
        <w:t>Registrar of EIA Expert /Firm of Experts /Environmental Auditor/Environmental Inspectors:</w:t>
      </w:r>
      <w:r w:rsidRPr="005B064A">
        <w:rPr>
          <w:lang w:val="en-GB"/>
        </w:rPr>
        <w:t xml:space="preserve"> Register and keep registry of qualified firms/individuals authorized to offer services in undertaking EIA, Initial and Control Environmental Audit Environmental Inspection, EIA training and other technical support.</w:t>
      </w:r>
    </w:p>
    <w:p w:rsidR="00A535D4" w:rsidRPr="005B064A" w:rsidRDefault="00A535D4" w:rsidP="00383100">
      <w:pPr>
        <w:pStyle w:val="ListParagraph"/>
        <w:tabs>
          <w:tab w:val="left" w:pos="90"/>
          <w:tab w:val="left" w:pos="630"/>
          <w:tab w:val="left" w:pos="720"/>
        </w:tabs>
        <w:spacing w:line="276" w:lineRule="auto"/>
        <w:ind w:hanging="720"/>
        <w:jc w:val="both"/>
        <w:rPr>
          <w:u w:val="single"/>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i/>
          <w:lang w:val="en-GB"/>
        </w:rPr>
      </w:pPr>
      <w:r w:rsidRPr="005B064A">
        <w:rPr>
          <w:i/>
          <w:lang w:val="en-GB"/>
        </w:rPr>
        <w:t xml:space="preserve">Environmental Inspector (Appointed or Designated): </w:t>
      </w:r>
      <w:r w:rsidRPr="005B064A">
        <w:rPr>
          <w:lang w:val="en-GB"/>
        </w:rPr>
        <w:t>Empowered to enter on any land, premise or facility of the project for the purpose of inspection, to examine records and to make enquiries on the project or for the purpose of monitoring the effects of activity carried out on that land, premise or facility upon the environment.</w:t>
      </w:r>
    </w:p>
    <w:p w:rsidR="00A644C2" w:rsidRPr="005B064A" w:rsidRDefault="00A644C2" w:rsidP="00383100">
      <w:pPr>
        <w:pStyle w:val="ListParagraph"/>
        <w:tabs>
          <w:tab w:val="left" w:pos="720"/>
        </w:tabs>
        <w:spacing w:line="276" w:lineRule="auto"/>
        <w:ind w:hanging="720"/>
        <w:rPr>
          <w:i/>
          <w:lang w:val="en-GB"/>
        </w:rPr>
      </w:pPr>
    </w:p>
    <w:p w:rsidR="001052D5" w:rsidRPr="005B064A" w:rsidRDefault="001052D5" w:rsidP="00883994">
      <w:pPr>
        <w:pStyle w:val="ListParagraph"/>
        <w:numPr>
          <w:ilvl w:val="0"/>
          <w:numId w:val="33"/>
        </w:numPr>
        <w:tabs>
          <w:tab w:val="left" w:pos="720"/>
        </w:tabs>
        <w:spacing w:line="276" w:lineRule="auto"/>
        <w:ind w:left="720" w:hanging="720"/>
        <w:jc w:val="both"/>
        <w:rPr>
          <w:i/>
          <w:lang w:val="en-GB"/>
        </w:rPr>
      </w:pPr>
      <w:r w:rsidRPr="005B064A">
        <w:rPr>
          <w:i/>
          <w:lang w:val="en-GB"/>
        </w:rPr>
        <w:t>Sector (Ministries) Environmental Sections</w:t>
      </w:r>
    </w:p>
    <w:p w:rsidR="00A644C2" w:rsidRPr="005B064A" w:rsidRDefault="00C46F81" w:rsidP="00383100">
      <w:pPr>
        <w:pStyle w:val="ListParagraph"/>
        <w:tabs>
          <w:tab w:val="left" w:pos="0"/>
          <w:tab w:val="left" w:pos="450"/>
          <w:tab w:val="left" w:pos="720"/>
        </w:tabs>
        <w:spacing w:line="276" w:lineRule="auto"/>
        <w:ind w:hanging="720"/>
        <w:jc w:val="both"/>
        <w:rPr>
          <w:lang w:val="en-GB"/>
        </w:rPr>
      </w:pPr>
      <w:r w:rsidRPr="005B064A">
        <w:rPr>
          <w:lang w:val="en-GB"/>
        </w:rPr>
        <w:tab/>
      </w:r>
      <w:r w:rsidRPr="005B064A">
        <w:rPr>
          <w:lang w:val="en-GB"/>
        </w:rPr>
        <w:tab/>
      </w:r>
      <w:r w:rsidR="001052D5" w:rsidRPr="005B064A">
        <w:rPr>
          <w:lang w:val="en-GB"/>
        </w:rPr>
        <w:t xml:space="preserve">Responsible for all sector–specific environmental matters within the Ministry including participation in Cross-Sectorial Advisory Committee for review of EIA Reports; review and verification of Environmental Audit Reports, monitoring on-going projects, and submit </w:t>
      </w:r>
      <w:r w:rsidR="001F49EA" w:rsidRPr="005B064A">
        <w:rPr>
          <w:lang w:val="en-GB"/>
        </w:rPr>
        <w:t xml:space="preserve">Monitoring reports to NEMC. </w:t>
      </w:r>
      <w:r w:rsidR="005D2C4F" w:rsidRPr="005B064A">
        <w:rPr>
          <w:lang w:val="en-GB"/>
        </w:rPr>
        <w:t>MALF</w:t>
      </w:r>
      <w:r w:rsidR="001052D5" w:rsidRPr="005B064A">
        <w:rPr>
          <w:lang w:val="en-GB"/>
        </w:rPr>
        <w:t xml:space="preserve"> has an Environmental Sections for the Agriculture Sector.</w:t>
      </w:r>
    </w:p>
    <w:p w:rsidR="003069DE" w:rsidRPr="005B064A" w:rsidRDefault="003069DE" w:rsidP="00383100">
      <w:pPr>
        <w:pStyle w:val="ListParagraph"/>
        <w:tabs>
          <w:tab w:val="left" w:pos="0"/>
          <w:tab w:val="left" w:pos="450"/>
          <w:tab w:val="left" w:pos="720"/>
        </w:tabs>
        <w:spacing w:line="276" w:lineRule="auto"/>
        <w:ind w:hanging="720"/>
        <w:jc w:val="both"/>
        <w:rPr>
          <w:lang w:val="en-GB"/>
        </w:rPr>
      </w:pPr>
    </w:p>
    <w:p w:rsidR="00A644C2" w:rsidRPr="005B064A" w:rsidRDefault="0036696D" w:rsidP="00383100">
      <w:pPr>
        <w:tabs>
          <w:tab w:val="left" w:pos="720"/>
        </w:tabs>
        <w:ind w:left="720" w:hanging="720"/>
        <w:rPr>
          <w:b/>
          <w:lang w:val="en-GB"/>
        </w:rPr>
      </w:pPr>
      <w:bookmarkStart w:id="435" w:name="_Toc433011954"/>
      <w:r w:rsidRPr="005B064A">
        <w:rPr>
          <w:b/>
          <w:lang w:val="en-GB"/>
        </w:rPr>
        <w:t xml:space="preserve">4.3.2 </w:t>
      </w:r>
      <w:r w:rsidR="00A644C2" w:rsidRPr="005B064A">
        <w:rPr>
          <w:b/>
          <w:lang w:val="en-GB"/>
        </w:rPr>
        <w:t>Environmental Management Authorities at Zonal and Regional Levels</w:t>
      </w:r>
      <w:bookmarkEnd w:id="435"/>
    </w:p>
    <w:p w:rsidR="001052D5" w:rsidRPr="005B064A" w:rsidRDefault="001052D5" w:rsidP="00383100">
      <w:pPr>
        <w:pStyle w:val="ListParagraph"/>
        <w:tabs>
          <w:tab w:val="left" w:pos="0"/>
          <w:tab w:val="left" w:pos="450"/>
          <w:tab w:val="left" w:pos="720"/>
        </w:tabs>
        <w:spacing w:line="276" w:lineRule="auto"/>
        <w:ind w:hanging="720"/>
        <w:jc w:val="both"/>
        <w:rPr>
          <w:lang w:val="en-GB"/>
        </w:rPr>
      </w:pPr>
    </w:p>
    <w:p w:rsidR="001052D5" w:rsidRPr="005B064A" w:rsidRDefault="001052D5" w:rsidP="00883994">
      <w:pPr>
        <w:pStyle w:val="ListParagraph"/>
        <w:numPr>
          <w:ilvl w:val="0"/>
          <w:numId w:val="33"/>
        </w:numPr>
        <w:tabs>
          <w:tab w:val="left" w:pos="720"/>
        </w:tabs>
        <w:spacing w:line="276" w:lineRule="auto"/>
        <w:ind w:left="720" w:hanging="720"/>
        <w:jc w:val="both"/>
        <w:rPr>
          <w:lang w:val="en-GB"/>
        </w:rPr>
      </w:pPr>
      <w:r w:rsidRPr="005B064A">
        <w:rPr>
          <w:i/>
          <w:lang w:val="en-GB"/>
        </w:rPr>
        <w:t xml:space="preserve">NEMC Zonal Offices: </w:t>
      </w:r>
      <w:r w:rsidRPr="005B064A">
        <w:rPr>
          <w:lang w:val="en-GB"/>
        </w:rPr>
        <w:t xml:space="preserve">Headed by Environmental Management Coordinators replicate all functions and departments of NEMC including overseeing compliance and enforcement; EIA; Research and Planning etc. NEMC target 7 such offices. Of relevance to </w:t>
      </w:r>
      <w:r w:rsidR="001F49EA" w:rsidRPr="005B064A">
        <w:rPr>
          <w:lang w:val="en-GB"/>
        </w:rPr>
        <w:t xml:space="preserve">CFAST </w:t>
      </w:r>
      <w:r w:rsidRPr="005B064A">
        <w:rPr>
          <w:lang w:val="en-GB"/>
        </w:rPr>
        <w:t>project are those within the SAGCOT zone namely: Southern Zone (Mbeya (</w:t>
      </w:r>
      <w:r w:rsidR="0036515E" w:rsidRPr="005B064A">
        <w:rPr>
          <w:lang w:val="en-GB"/>
        </w:rPr>
        <w:t>centre</w:t>
      </w:r>
      <w:r w:rsidRPr="005B064A">
        <w:rPr>
          <w:lang w:val="en-GB"/>
        </w:rPr>
        <w:t>), Iringa, Rukwa, Nkasi, Ruvuma); South-Coast Zone (Mtwara, Lindi); Coast Zone (Dar es Salaam, Pwani, Morogoro). Other zones are Lake Zone (Mwanza (</w:t>
      </w:r>
      <w:r w:rsidR="0036515E" w:rsidRPr="005B064A">
        <w:rPr>
          <w:lang w:val="en-GB"/>
        </w:rPr>
        <w:t>centre</w:t>
      </w:r>
      <w:r w:rsidRPr="005B064A">
        <w:rPr>
          <w:lang w:val="en-GB"/>
        </w:rPr>
        <w:t>), Geita, Kagera, Mara and Shinyanga); North Zone (Arusha (</w:t>
      </w:r>
      <w:r w:rsidR="0036515E" w:rsidRPr="005B064A">
        <w:rPr>
          <w:lang w:val="en-GB"/>
        </w:rPr>
        <w:t>centre</w:t>
      </w:r>
      <w:r w:rsidRPr="005B064A">
        <w:rPr>
          <w:lang w:val="en-GB"/>
        </w:rPr>
        <w:t xml:space="preserve">), Tanga, Kilimanjaro, Manyara,); and Central Zone (Tabora, Dodoma, Singida). </w:t>
      </w:r>
    </w:p>
    <w:p w:rsidR="00A535D4" w:rsidRPr="005B064A" w:rsidRDefault="00A535D4" w:rsidP="00383100">
      <w:pPr>
        <w:pStyle w:val="ListParagraph"/>
        <w:tabs>
          <w:tab w:val="left" w:pos="630"/>
          <w:tab w:val="left" w:pos="720"/>
        </w:tabs>
        <w:spacing w:line="276" w:lineRule="auto"/>
        <w:ind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i/>
          <w:lang w:val="en-GB"/>
        </w:rPr>
      </w:pPr>
      <w:r w:rsidRPr="005B064A">
        <w:rPr>
          <w:i/>
          <w:lang w:val="en-GB"/>
        </w:rPr>
        <w:t>Regional Secretariat</w:t>
      </w:r>
    </w:p>
    <w:p w:rsidR="00A535D4" w:rsidRPr="005B064A" w:rsidRDefault="00A535D4" w:rsidP="004A3CF0">
      <w:pPr>
        <w:pStyle w:val="ListParagraph"/>
        <w:tabs>
          <w:tab w:val="left" w:pos="0"/>
          <w:tab w:val="left" w:pos="720"/>
        </w:tabs>
        <w:spacing w:line="276" w:lineRule="auto"/>
        <w:jc w:val="both"/>
        <w:rPr>
          <w:lang w:val="en-GB"/>
        </w:rPr>
      </w:pPr>
      <w:r w:rsidRPr="005B064A">
        <w:rPr>
          <w:lang w:val="en-GB"/>
        </w:rPr>
        <w:t>Assist the Regional Commissioner; oversee/advise implementation of national policies, enforcement of laws and regulations at regional level. EMA, Cap. 191 Section 34 confers additional roles to the Regional Secretariat to coordinate all environmental matters within respective region.</w:t>
      </w:r>
      <w:r w:rsidR="00E4523F" w:rsidRPr="005B064A">
        <w:rPr>
          <w:lang w:val="en-GB"/>
        </w:rPr>
        <w:t xml:space="preserve"> All Regions in the SA</w:t>
      </w:r>
      <w:r w:rsidR="00220158" w:rsidRPr="005B064A">
        <w:rPr>
          <w:lang w:val="en-GB"/>
        </w:rPr>
        <w:t>GC</w:t>
      </w:r>
      <w:r w:rsidR="00E4523F" w:rsidRPr="005B064A">
        <w:rPr>
          <w:lang w:val="en-GB"/>
        </w:rPr>
        <w:t>OT zone have Regional Environment Coordinators.</w:t>
      </w:r>
    </w:p>
    <w:p w:rsidR="00633D7D" w:rsidRPr="005B064A" w:rsidRDefault="00633D7D" w:rsidP="00C46F81">
      <w:pPr>
        <w:pStyle w:val="ListParagraph"/>
        <w:tabs>
          <w:tab w:val="left" w:pos="0"/>
          <w:tab w:val="left" w:pos="720"/>
        </w:tabs>
        <w:spacing w:line="276" w:lineRule="auto"/>
        <w:ind w:hanging="720"/>
        <w:jc w:val="both"/>
        <w:rPr>
          <w:lang w:val="en-GB"/>
        </w:rPr>
      </w:pPr>
    </w:p>
    <w:p w:rsidR="00633D7D" w:rsidRPr="005B064A" w:rsidRDefault="0080149E" w:rsidP="00C46F81">
      <w:pPr>
        <w:tabs>
          <w:tab w:val="left" w:pos="720"/>
        </w:tabs>
        <w:ind w:left="720" w:hanging="720"/>
        <w:rPr>
          <w:b/>
          <w:lang w:val="en-GB"/>
        </w:rPr>
      </w:pPr>
      <w:bookmarkStart w:id="436" w:name="_Toc433011955"/>
      <w:r w:rsidRPr="005B064A">
        <w:rPr>
          <w:b/>
          <w:lang w:val="en-GB"/>
        </w:rPr>
        <w:t xml:space="preserve">4.3.3 </w:t>
      </w:r>
      <w:r w:rsidR="00633D7D" w:rsidRPr="005B064A">
        <w:rPr>
          <w:b/>
          <w:lang w:val="en-GB"/>
        </w:rPr>
        <w:t>Environmental Management Authorities at Local Government Authorities Level</w:t>
      </w:r>
      <w:bookmarkEnd w:id="436"/>
    </w:p>
    <w:p w:rsidR="00A535D4" w:rsidRPr="005B064A" w:rsidRDefault="00A535D4" w:rsidP="00C46F81">
      <w:pPr>
        <w:pStyle w:val="ListParagraph"/>
        <w:tabs>
          <w:tab w:val="left" w:pos="630"/>
          <w:tab w:val="left" w:pos="720"/>
        </w:tabs>
        <w:spacing w:line="276" w:lineRule="auto"/>
        <w:ind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i/>
          <w:lang w:val="en-GB"/>
        </w:rPr>
      </w:pPr>
      <w:r w:rsidRPr="005B064A">
        <w:rPr>
          <w:i/>
          <w:lang w:val="en-GB"/>
        </w:rPr>
        <w:t>Local Government Authorities</w:t>
      </w:r>
    </w:p>
    <w:p w:rsidR="00A535D4" w:rsidRPr="005B064A" w:rsidRDefault="00A535D4" w:rsidP="004A3CF0">
      <w:pPr>
        <w:pStyle w:val="ListParagraph"/>
        <w:tabs>
          <w:tab w:val="left" w:pos="0"/>
          <w:tab w:val="left" w:pos="720"/>
        </w:tabs>
        <w:spacing w:line="276" w:lineRule="auto"/>
        <w:jc w:val="both"/>
        <w:rPr>
          <w:lang w:val="en-GB"/>
        </w:rPr>
      </w:pPr>
      <w:r w:rsidRPr="005B064A">
        <w:rPr>
          <w:lang w:val="en-GB"/>
        </w:rPr>
        <w:t>Perform basic functions including promoting social and economic wellbeing and development of areas and people within jurisdictions including relevant to environmental and social management.</w:t>
      </w:r>
      <w:r w:rsidR="007C5584" w:rsidRPr="005B064A">
        <w:rPr>
          <w:lang w:val="en-GB"/>
        </w:rPr>
        <w:t xml:space="preserve"> </w:t>
      </w:r>
      <w:r w:rsidRPr="005B064A">
        <w:rPr>
          <w:lang w:val="en-GB"/>
        </w:rPr>
        <w:t>EMA, Cap. 191 Section 37 confer additional functions for the environment committees; give general powers to the LGAs including to undertake inquiries and investigations, summon any person, resolve conflicts among various parties, inspect and examine any premise, order to remove substance or article harmful to the environment and prosecute or sue any violator.</w:t>
      </w:r>
      <w:r w:rsidR="00E4523F" w:rsidRPr="005B064A">
        <w:rPr>
          <w:lang w:val="en-GB"/>
        </w:rPr>
        <w:t xml:space="preserve"> Under the EMA, LGA is empowered to establish specific offices or to appoint or designate officers to effectively perform its functions as follows:</w:t>
      </w:r>
    </w:p>
    <w:p w:rsidR="00A535D4" w:rsidRPr="005B064A" w:rsidRDefault="00A535D4" w:rsidP="00C46F81">
      <w:pPr>
        <w:tabs>
          <w:tab w:val="left" w:pos="63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i/>
          <w:lang w:val="en-GB"/>
        </w:rPr>
        <w:t xml:space="preserve">LGA Environment Management Officer </w:t>
      </w:r>
      <w:r w:rsidR="00972EFE" w:rsidRPr="005B064A">
        <w:rPr>
          <w:i/>
          <w:lang w:val="en-GB"/>
        </w:rPr>
        <w:t xml:space="preserve">(EMO) </w:t>
      </w:r>
      <w:r w:rsidRPr="005B064A">
        <w:rPr>
          <w:i/>
          <w:lang w:val="en-GB"/>
        </w:rPr>
        <w:t xml:space="preserve">(designated / appointed): </w:t>
      </w:r>
      <w:r w:rsidRPr="005B064A">
        <w:rPr>
          <w:lang w:val="en-GB"/>
        </w:rPr>
        <w:t>Enforce, advise the Environment Management Committee, gather/ manage information, and report on state of local environment. EMO are tasked to monitor the preparation, review and approval of environmental impact assessment for local investments.</w:t>
      </w:r>
    </w:p>
    <w:p w:rsidR="00A535D4" w:rsidRPr="005B064A" w:rsidRDefault="00A535D4" w:rsidP="00C46F81">
      <w:pPr>
        <w:pStyle w:val="ListParagraph"/>
        <w:tabs>
          <w:tab w:val="left" w:pos="630"/>
          <w:tab w:val="left" w:pos="720"/>
          <w:tab w:val="left" w:pos="8280"/>
        </w:tabs>
        <w:spacing w:line="276" w:lineRule="auto"/>
        <w:ind w:hanging="720"/>
        <w:jc w:val="both"/>
        <w:rPr>
          <w:lang w:val="en-GB"/>
        </w:rPr>
      </w:pPr>
      <w:r w:rsidRPr="005B064A">
        <w:rPr>
          <w:lang w:val="en-GB"/>
        </w:rPr>
        <w:t xml:space="preserve"> </w:t>
      </w: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i/>
          <w:lang w:val="en-GB"/>
        </w:rPr>
        <w:t xml:space="preserve">Urban LGA Standing Committee on Urban Planning and Environment: </w:t>
      </w:r>
      <w:r w:rsidRPr="005B064A">
        <w:rPr>
          <w:lang w:val="en-GB"/>
        </w:rPr>
        <w:t>The Committee is established under Section 42 (1) of the Local Government (Urban Authorities) Act, 1982 as a standing committee responsible for urban planning. EMA</w:t>
      </w:r>
      <w:r w:rsidR="007B5193" w:rsidRPr="005B064A">
        <w:rPr>
          <w:lang w:val="en-GB"/>
        </w:rPr>
        <w:t xml:space="preserve"> </w:t>
      </w:r>
      <w:r w:rsidRPr="005B064A">
        <w:rPr>
          <w:lang w:val="en-GB"/>
        </w:rPr>
        <w:t>cover additional functions for the environment committees, include overseeing proper management of environment within an urban area.</w:t>
      </w:r>
    </w:p>
    <w:p w:rsidR="00A535D4" w:rsidRPr="005B064A" w:rsidRDefault="00A535D4" w:rsidP="00C46F81">
      <w:pPr>
        <w:tabs>
          <w:tab w:val="left" w:pos="630"/>
          <w:tab w:val="left" w:pos="720"/>
        </w:tabs>
        <w:spacing w:line="276" w:lineRule="auto"/>
        <w:ind w:left="720" w:hanging="720"/>
        <w:jc w:val="both"/>
        <w:rPr>
          <w:lang w:val="en-GB"/>
        </w:rPr>
      </w:pPr>
    </w:p>
    <w:p w:rsidR="00A535D4" w:rsidRPr="00456FDA" w:rsidRDefault="00A535D4" w:rsidP="00883994">
      <w:pPr>
        <w:pStyle w:val="ListParagraph"/>
        <w:numPr>
          <w:ilvl w:val="0"/>
          <w:numId w:val="33"/>
        </w:numPr>
        <w:tabs>
          <w:tab w:val="left" w:pos="720"/>
        </w:tabs>
        <w:spacing w:line="276" w:lineRule="auto"/>
        <w:ind w:left="720" w:hanging="720"/>
        <w:jc w:val="both"/>
        <w:rPr>
          <w:i/>
          <w:lang w:val="en-GB"/>
        </w:rPr>
      </w:pPr>
      <w:r w:rsidRPr="005B064A">
        <w:rPr>
          <w:i/>
          <w:lang w:val="en-GB"/>
        </w:rPr>
        <w:t xml:space="preserve">Standing Committees of Economic Affairs, Works and Environment of a </w:t>
      </w:r>
      <w:r w:rsidR="00E4523F" w:rsidRPr="005B064A">
        <w:rPr>
          <w:i/>
          <w:lang w:val="en-GB"/>
        </w:rPr>
        <w:t xml:space="preserve">District or </w:t>
      </w:r>
      <w:r w:rsidRPr="005B064A">
        <w:rPr>
          <w:i/>
          <w:lang w:val="en-GB"/>
        </w:rPr>
        <w:t xml:space="preserve">Township: </w:t>
      </w:r>
      <w:r w:rsidRPr="005B064A">
        <w:rPr>
          <w:lang w:val="en-GB"/>
        </w:rPr>
        <w:t xml:space="preserve">Established under Section 96(1) of the Local Government (District Authorities) Act, </w:t>
      </w:r>
      <w:r w:rsidR="00ED3210" w:rsidRPr="005B064A">
        <w:rPr>
          <w:lang w:val="en-GB"/>
        </w:rPr>
        <w:t xml:space="preserve">1982 while EMA, Cap. Additional </w:t>
      </w:r>
      <w:r w:rsidRPr="005B064A">
        <w:rPr>
          <w:lang w:val="en-GB"/>
        </w:rPr>
        <w:t xml:space="preserve">functions for the environment committee include overseeing proper management of environment within a </w:t>
      </w:r>
      <w:r w:rsidR="00E4523F" w:rsidRPr="005B064A">
        <w:rPr>
          <w:lang w:val="en-GB"/>
        </w:rPr>
        <w:t xml:space="preserve">district or </w:t>
      </w:r>
      <w:r w:rsidRPr="005B064A">
        <w:rPr>
          <w:lang w:val="en-GB"/>
        </w:rPr>
        <w:t>township.</w:t>
      </w:r>
    </w:p>
    <w:p w:rsidR="00456FDA" w:rsidRPr="00456FDA" w:rsidRDefault="00456FDA" w:rsidP="00456FDA">
      <w:pPr>
        <w:pStyle w:val="ListParagraph"/>
        <w:rPr>
          <w:lang w:val="en-GB"/>
        </w:rPr>
      </w:pPr>
    </w:p>
    <w:p w:rsidR="00456FDA" w:rsidRPr="00456FDA" w:rsidRDefault="00456FDA" w:rsidP="00456FDA">
      <w:pPr>
        <w:pStyle w:val="ListParagraph"/>
        <w:tabs>
          <w:tab w:val="left" w:pos="720"/>
        </w:tabs>
        <w:spacing w:line="276" w:lineRule="auto"/>
        <w:jc w:val="both"/>
        <w:rPr>
          <w:lang w:val="en-GB"/>
        </w:rPr>
      </w:pPr>
    </w:p>
    <w:p w:rsidR="00633D7D" w:rsidRPr="005B064A" w:rsidRDefault="00633D7D" w:rsidP="00C46F81">
      <w:pPr>
        <w:pStyle w:val="ListParagraph"/>
        <w:tabs>
          <w:tab w:val="left" w:pos="0"/>
          <w:tab w:val="left" w:pos="720"/>
        </w:tabs>
        <w:spacing w:line="276" w:lineRule="auto"/>
        <w:ind w:hanging="720"/>
        <w:jc w:val="both"/>
        <w:rPr>
          <w:i/>
          <w:lang w:val="en-GB"/>
        </w:rPr>
      </w:pPr>
    </w:p>
    <w:p w:rsidR="00633D7D" w:rsidRPr="005B064A" w:rsidRDefault="0068639A" w:rsidP="00C46F81">
      <w:pPr>
        <w:tabs>
          <w:tab w:val="left" w:pos="720"/>
        </w:tabs>
        <w:ind w:left="720" w:hanging="720"/>
        <w:rPr>
          <w:b/>
          <w:lang w:val="en-GB"/>
        </w:rPr>
      </w:pPr>
      <w:bookmarkStart w:id="437" w:name="_Toc433011956"/>
      <w:r w:rsidRPr="005B064A">
        <w:rPr>
          <w:b/>
          <w:lang w:val="en-GB"/>
        </w:rPr>
        <w:t xml:space="preserve">4.3.4 </w:t>
      </w:r>
      <w:r w:rsidR="00633D7D" w:rsidRPr="005B064A">
        <w:rPr>
          <w:b/>
          <w:lang w:val="en-GB"/>
        </w:rPr>
        <w:t>Environmental Management Authorities at Community Level</w:t>
      </w:r>
      <w:bookmarkEnd w:id="437"/>
    </w:p>
    <w:p w:rsidR="00A535D4" w:rsidRPr="005B064A" w:rsidRDefault="00A535D4" w:rsidP="00C46F81">
      <w:pPr>
        <w:pStyle w:val="ListParagraph"/>
        <w:tabs>
          <w:tab w:val="left" w:pos="630"/>
          <w:tab w:val="left" w:pos="720"/>
        </w:tabs>
        <w:spacing w:line="276" w:lineRule="auto"/>
        <w:ind w:hanging="720"/>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i/>
          <w:lang w:val="en-GB"/>
        </w:rPr>
        <w:t xml:space="preserve">Village Committees of Economic Affairs, Works and Environment: </w:t>
      </w:r>
      <w:r w:rsidRPr="005B064A">
        <w:rPr>
          <w:lang w:val="en-GB"/>
        </w:rPr>
        <w:t>Established under Section 96</w:t>
      </w:r>
      <w:r w:rsidR="00FF27FA" w:rsidRPr="005B064A">
        <w:rPr>
          <w:lang w:val="en-GB"/>
        </w:rPr>
        <w:t xml:space="preserve"> </w:t>
      </w:r>
      <w:r w:rsidRPr="005B064A">
        <w:rPr>
          <w:lang w:val="en-GB"/>
        </w:rPr>
        <w:t xml:space="preserve">(1) of the Local Government (District Authorities) Act, </w:t>
      </w:r>
      <w:r w:rsidR="00ED3210" w:rsidRPr="005B064A">
        <w:rPr>
          <w:lang w:val="en-GB"/>
        </w:rPr>
        <w:t xml:space="preserve">1982 while EMA, Cap. Additional </w:t>
      </w:r>
      <w:r w:rsidRPr="005B064A">
        <w:rPr>
          <w:lang w:val="en-GB"/>
        </w:rPr>
        <w:t xml:space="preserve">functions for the environment committee include overseeing proper management of environment within a </w:t>
      </w:r>
      <w:r w:rsidR="005E6179" w:rsidRPr="005B064A">
        <w:rPr>
          <w:lang w:val="en-GB"/>
        </w:rPr>
        <w:t>village</w:t>
      </w:r>
      <w:r w:rsidRPr="005B064A">
        <w:rPr>
          <w:lang w:val="en-GB"/>
        </w:rPr>
        <w:t>.</w:t>
      </w:r>
    </w:p>
    <w:p w:rsidR="00443D17" w:rsidRPr="005B064A" w:rsidRDefault="00443D17" w:rsidP="00C46F81">
      <w:pPr>
        <w:pStyle w:val="ListParagraph"/>
        <w:tabs>
          <w:tab w:val="left" w:pos="0"/>
          <w:tab w:val="left" w:pos="720"/>
        </w:tabs>
        <w:spacing w:line="276" w:lineRule="auto"/>
        <w:ind w:hanging="720"/>
        <w:jc w:val="both"/>
        <w:rPr>
          <w:i/>
          <w:lang w:val="en-GB"/>
        </w:rPr>
      </w:pPr>
    </w:p>
    <w:p w:rsidR="003226C3" w:rsidRPr="005B064A" w:rsidRDefault="004D6B2D" w:rsidP="00C46F81">
      <w:pPr>
        <w:tabs>
          <w:tab w:val="left" w:pos="720"/>
        </w:tabs>
        <w:ind w:left="720" w:hanging="720"/>
        <w:rPr>
          <w:lang w:val="en-GB"/>
        </w:rPr>
      </w:pPr>
      <w:bookmarkStart w:id="438" w:name="_Toc433011957"/>
      <w:r w:rsidRPr="005B064A">
        <w:rPr>
          <w:b/>
          <w:lang w:val="en-GB"/>
        </w:rPr>
        <w:t xml:space="preserve">4.3.5 </w:t>
      </w:r>
      <w:r w:rsidR="00443D17" w:rsidRPr="005B064A">
        <w:rPr>
          <w:b/>
          <w:lang w:val="en-GB"/>
        </w:rPr>
        <w:t>Other Actors Who Support Environmental Management Process / Authorities</w:t>
      </w:r>
      <w:bookmarkEnd w:id="438"/>
      <w:r w:rsidR="00443D17" w:rsidRPr="005B064A">
        <w:rPr>
          <w:lang w:val="en-GB"/>
        </w:rPr>
        <w:t xml:space="preserve"> </w:t>
      </w:r>
    </w:p>
    <w:p w:rsidR="003226C3" w:rsidRPr="005B064A" w:rsidRDefault="003226C3" w:rsidP="00C46F81">
      <w:pPr>
        <w:tabs>
          <w:tab w:val="left" w:pos="720"/>
        </w:tabs>
        <w:ind w:left="720" w:hanging="720"/>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i/>
          <w:lang w:val="en-GB"/>
        </w:rPr>
        <w:t xml:space="preserve">Registered EIA Expert /Firm of Experts /Environmental Auditor/Environmental Inspectors: </w:t>
      </w:r>
      <w:r w:rsidRPr="005B064A">
        <w:rPr>
          <w:lang w:val="en-GB"/>
        </w:rPr>
        <w:t>Qualified firms/individuals authorized to offer services in undertaking EIA, Initial and Control Environmental Audit Environmental Inspection, EIA training and other technical supports.</w:t>
      </w:r>
    </w:p>
    <w:p w:rsidR="00A535D4" w:rsidRPr="005B064A" w:rsidRDefault="00A535D4" w:rsidP="00C46F81">
      <w:pPr>
        <w:tabs>
          <w:tab w:val="left" w:pos="63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i/>
          <w:lang w:val="en-GB"/>
        </w:rPr>
        <w:t>Investor/ Developer / Project Proponent</w:t>
      </w:r>
      <w:r w:rsidR="006D1B2C" w:rsidRPr="005B064A">
        <w:rPr>
          <w:lang w:val="en-GB"/>
        </w:rPr>
        <w:t xml:space="preserve">: oversee and meet costs of </w:t>
      </w:r>
      <w:r w:rsidRPr="005B064A">
        <w:rPr>
          <w:lang w:val="en-GB"/>
        </w:rPr>
        <w:t>Environmental assessment and implementation of EMP/</w:t>
      </w:r>
      <w:r w:rsidR="008B5633" w:rsidRPr="005B064A">
        <w:rPr>
          <w:lang w:val="en-GB"/>
        </w:rPr>
        <w:t>Environmental Monitoring Plan (</w:t>
      </w:r>
      <w:r w:rsidRPr="005B064A">
        <w:rPr>
          <w:lang w:val="en-GB"/>
        </w:rPr>
        <w:t>EMoP</w:t>
      </w:r>
      <w:r w:rsidR="008B5633" w:rsidRPr="005B064A">
        <w:rPr>
          <w:lang w:val="en-GB"/>
        </w:rPr>
        <w:t>)</w:t>
      </w:r>
      <w:r w:rsidRPr="005B064A">
        <w:rPr>
          <w:lang w:val="en-GB"/>
        </w:rPr>
        <w:t>; undertake Initial Environmental Audits and Environmental Control Audit, Self-auditing during implementation of EMP; undertake Baseline Survey before project implementation as basis for undertaking effective monitoring.</w:t>
      </w:r>
    </w:p>
    <w:p w:rsidR="00A535D4" w:rsidRPr="005B064A" w:rsidRDefault="00A535D4" w:rsidP="00383100">
      <w:pPr>
        <w:tabs>
          <w:tab w:val="left" w:pos="63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i/>
          <w:lang w:val="en-GB"/>
        </w:rPr>
        <w:t xml:space="preserve">General Public: </w:t>
      </w:r>
      <w:r w:rsidRPr="005B064A">
        <w:rPr>
          <w:lang w:val="en-GB"/>
        </w:rPr>
        <w:t>empowered by EMA and EIA Regulations to participate in all environmental management matters concerning them and at all stages of the EIA process specifically to raise issues and concerns and to appeal when dissatisfied.</w:t>
      </w:r>
    </w:p>
    <w:p w:rsidR="00A535D4" w:rsidRPr="005B064A" w:rsidRDefault="00A535D4" w:rsidP="00383100">
      <w:pPr>
        <w:tabs>
          <w:tab w:val="left" w:pos="630"/>
          <w:tab w:val="left" w:pos="720"/>
        </w:tabs>
        <w:spacing w:line="276" w:lineRule="auto"/>
        <w:ind w:left="720" w:hanging="720"/>
        <w:jc w:val="both"/>
        <w:rPr>
          <w:lang w:val="en-GB"/>
        </w:rPr>
      </w:pPr>
      <w:bookmarkStart w:id="439" w:name="_Toc360630932"/>
    </w:p>
    <w:p w:rsidR="00AA477A" w:rsidRPr="005B064A" w:rsidRDefault="00AA477A" w:rsidP="00383100">
      <w:pPr>
        <w:tabs>
          <w:tab w:val="left" w:pos="630"/>
          <w:tab w:val="left" w:pos="720"/>
        </w:tabs>
        <w:spacing w:line="276" w:lineRule="auto"/>
        <w:ind w:left="720" w:hanging="720"/>
        <w:jc w:val="both"/>
        <w:rPr>
          <w:lang w:val="en-GB"/>
        </w:rPr>
      </w:pPr>
    </w:p>
    <w:p w:rsidR="00A535D4" w:rsidRPr="005B064A" w:rsidRDefault="00C01492" w:rsidP="00383100">
      <w:pPr>
        <w:tabs>
          <w:tab w:val="left" w:pos="720"/>
        </w:tabs>
        <w:ind w:left="720" w:hanging="720"/>
        <w:rPr>
          <w:b/>
          <w:lang w:val="en-GB"/>
        </w:rPr>
      </w:pPr>
      <w:bookmarkStart w:id="440" w:name="_Toc382486112"/>
      <w:bookmarkStart w:id="441" w:name="_Toc382582199"/>
      <w:bookmarkStart w:id="442" w:name="_Toc410987250"/>
      <w:bookmarkStart w:id="443" w:name="_Toc410987536"/>
      <w:bookmarkStart w:id="444" w:name="_Toc415063104"/>
      <w:bookmarkStart w:id="445" w:name="_Toc415063328"/>
      <w:bookmarkStart w:id="446" w:name="_Toc433011958"/>
      <w:r w:rsidRPr="005B064A">
        <w:rPr>
          <w:b/>
          <w:lang w:val="en-GB"/>
        </w:rPr>
        <w:t xml:space="preserve">4.3.6 </w:t>
      </w:r>
      <w:r w:rsidR="00244E60" w:rsidRPr="005B064A">
        <w:rPr>
          <w:b/>
          <w:lang w:val="en-GB"/>
        </w:rPr>
        <w:t>Land Management Authorities</w:t>
      </w:r>
      <w:bookmarkEnd w:id="439"/>
      <w:bookmarkEnd w:id="440"/>
      <w:bookmarkEnd w:id="441"/>
      <w:bookmarkEnd w:id="442"/>
      <w:bookmarkEnd w:id="443"/>
      <w:bookmarkEnd w:id="444"/>
      <w:bookmarkEnd w:id="445"/>
      <w:bookmarkEnd w:id="446"/>
    </w:p>
    <w:p w:rsidR="00A535D4" w:rsidRPr="005B064A" w:rsidRDefault="00A535D4" w:rsidP="00383100">
      <w:pPr>
        <w:tabs>
          <w:tab w:val="left" w:pos="630"/>
          <w:tab w:val="left" w:pos="720"/>
        </w:tabs>
        <w:spacing w:line="276" w:lineRule="auto"/>
        <w:ind w:left="720" w:hanging="720"/>
        <w:jc w:val="both"/>
        <w:rPr>
          <w:b/>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Minister Responsible for Lands / Land Use Planning</w:t>
      </w:r>
    </w:p>
    <w:p w:rsidR="00A535D4" w:rsidRPr="005B064A" w:rsidRDefault="00C46F81" w:rsidP="004A3CF0">
      <w:pPr>
        <w:pStyle w:val="ListParagraph"/>
        <w:tabs>
          <w:tab w:val="left" w:pos="0"/>
          <w:tab w:val="left" w:pos="720"/>
        </w:tabs>
        <w:spacing w:line="276" w:lineRule="auto"/>
        <w:ind w:hanging="720"/>
        <w:jc w:val="both"/>
        <w:rPr>
          <w:lang w:val="en-GB"/>
        </w:rPr>
      </w:pPr>
      <w:r w:rsidRPr="005B064A">
        <w:rPr>
          <w:lang w:val="en-GB"/>
        </w:rPr>
        <w:tab/>
      </w:r>
      <w:r w:rsidR="00A535D4" w:rsidRPr="005B064A">
        <w:rPr>
          <w:lang w:val="en-GB"/>
        </w:rPr>
        <w:t xml:space="preserve">Sole authority over all land matters: duty of formulation and implementation of Land Policy and Act; issuing permit for using land (other than village or reserved land); urban planning and use and development of land; designate any Body or Organ as a planning authority and to declare any area of land to be a planning area </w:t>
      </w:r>
    </w:p>
    <w:p w:rsidR="00A535D4" w:rsidRPr="005B064A" w:rsidRDefault="00A535D4" w:rsidP="00383100">
      <w:pPr>
        <w:tabs>
          <w:tab w:val="left" w:pos="63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Commissioner for Lands</w:t>
      </w:r>
    </w:p>
    <w:p w:rsidR="00A535D4" w:rsidRPr="005B064A" w:rsidRDefault="00555ED0" w:rsidP="00383100">
      <w:pPr>
        <w:pStyle w:val="ListParagraph"/>
        <w:tabs>
          <w:tab w:val="left" w:pos="0"/>
          <w:tab w:val="left" w:pos="450"/>
          <w:tab w:val="left" w:pos="720"/>
        </w:tabs>
        <w:spacing w:line="276" w:lineRule="auto"/>
        <w:ind w:hanging="720"/>
        <w:jc w:val="both"/>
        <w:rPr>
          <w:lang w:val="en-GB"/>
        </w:rPr>
      </w:pPr>
      <w:r w:rsidRPr="005B064A">
        <w:rPr>
          <w:lang w:val="en-GB"/>
        </w:rPr>
        <w:tab/>
      </w:r>
      <w:r w:rsidRPr="005B064A">
        <w:rPr>
          <w:lang w:val="en-GB"/>
        </w:rPr>
        <w:tab/>
      </w:r>
      <w:r w:rsidR="00A535D4" w:rsidRPr="005B064A">
        <w:rPr>
          <w:lang w:val="en-GB"/>
        </w:rPr>
        <w:t>Sole authority responsible for land administration: principal administrative officer and professional officer and advisor to the government in land matters at all levels; has power to delegate the powers to officers at Local Authority to work and comply with his/her directives.</w:t>
      </w:r>
    </w:p>
    <w:p w:rsidR="00A535D4" w:rsidRPr="005B064A" w:rsidRDefault="00A535D4" w:rsidP="00383100">
      <w:pPr>
        <w:tabs>
          <w:tab w:val="left" w:pos="63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Qualified Valuers</w:t>
      </w:r>
    </w:p>
    <w:p w:rsidR="00A535D4" w:rsidRPr="005B064A" w:rsidRDefault="00555ED0" w:rsidP="00383100">
      <w:pPr>
        <w:pStyle w:val="ListParagraph"/>
        <w:tabs>
          <w:tab w:val="left" w:pos="0"/>
          <w:tab w:val="left" w:pos="450"/>
          <w:tab w:val="left" w:pos="720"/>
        </w:tabs>
        <w:spacing w:line="276" w:lineRule="auto"/>
        <w:ind w:hanging="720"/>
        <w:jc w:val="both"/>
        <w:rPr>
          <w:lang w:val="en-GB"/>
        </w:rPr>
      </w:pPr>
      <w:r w:rsidRPr="005B064A">
        <w:rPr>
          <w:lang w:val="en-GB"/>
        </w:rPr>
        <w:tab/>
      </w:r>
      <w:r w:rsidRPr="005B064A">
        <w:rPr>
          <w:lang w:val="en-GB"/>
        </w:rPr>
        <w:tab/>
      </w:r>
      <w:r w:rsidR="00A535D4" w:rsidRPr="005B064A">
        <w:rPr>
          <w:lang w:val="en-GB"/>
        </w:rPr>
        <w:t>Land (Assessment of the Value of Land for Compensation) Regulations, 2001 (Regulation 5) directs that every assessment of the value of land and unexhausted improvement (properties / assets) is done by a qualified Valuer</w:t>
      </w:r>
      <w:r w:rsidR="00E4523F" w:rsidRPr="005B064A">
        <w:rPr>
          <w:lang w:val="en-GB"/>
        </w:rPr>
        <w:t>.</w:t>
      </w:r>
    </w:p>
    <w:p w:rsidR="00A535D4" w:rsidRPr="005B064A" w:rsidRDefault="00A535D4" w:rsidP="00383100">
      <w:pPr>
        <w:tabs>
          <w:tab w:val="left" w:pos="63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Chief Government Valuer</w:t>
      </w:r>
    </w:p>
    <w:p w:rsidR="00E4523F" w:rsidRPr="005B064A" w:rsidRDefault="00C46F81" w:rsidP="00383100">
      <w:pPr>
        <w:pStyle w:val="ListParagraph"/>
        <w:tabs>
          <w:tab w:val="left" w:pos="0"/>
          <w:tab w:val="left" w:pos="450"/>
          <w:tab w:val="left" w:pos="720"/>
        </w:tabs>
        <w:spacing w:line="276" w:lineRule="auto"/>
        <w:ind w:hanging="720"/>
        <w:jc w:val="both"/>
        <w:rPr>
          <w:lang w:val="en-GB"/>
        </w:rPr>
      </w:pPr>
      <w:r w:rsidRPr="005B064A">
        <w:rPr>
          <w:lang w:val="en-GB"/>
        </w:rPr>
        <w:tab/>
      </w:r>
      <w:r w:rsidRPr="005B064A">
        <w:rPr>
          <w:lang w:val="en-GB"/>
        </w:rPr>
        <w:tab/>
      </w:r>
      <w:r w:rsidR="00A535D4" w:rsidRPr="005B064A">
        <w:rPr>
          <w:lang w:val="en-GB"/>
        </w:rPr>
        <w:t>Land (Assessment of the Value of Land for Compensation) Regulations, 2001 (Regulation 6) directs that every assessment of the value of land and unexhausted improvement (properties / assets) is done by a qualified Valuer is verified by the Chief Valuer of the Government or Representative.</w:t>
      </w:r>
    </w:p>
    <w:p w:rsidR="00D45BCC" w:rsidRPr="005B064A" w:rsidRDefault="00A535D4" w:rsidP="00383100">
      <w:pPr>
        <w:tabs>
          <w:tab w:val="left" w:pos="630"/>
          <w:tab w:val="left" w:pos="720"/>
        </w:tabs>
        <w:spacing w:line="276" w:lineRule="auto"/>
        <w:ind w:left="720" w:hanging="720"/>
        <w:jc w:val="both"/>
        <w:rPr>
          <w:lang w:val="en-GB"/>
        </w:rPr>
      </w:pPr>
      <w:r w:rsidRPr="005B064A">
        <w:rPr>
          <w:lang w:val="en-GB"/>
        </w:rPr>
        <w:t xml:space="preserve"> </w:t>
      </w:r>
      <w:bookmarkStart w:id="447" w:name="_Toc382486113"/>
      <w:bookmarkStart w:id="448" w:name="_Toc382582200"/>
      <w:bookmarkStart w:id="449" w:name="_Toc410987252"/>
      <w:bookmarkStart w:id="450" w:name="_Toc410987538"/>
    </w:p>
    <w:p w:rsidR="00A535D4" w:rsidRPr="005B064A" w:rsidRDefault="00F21949" w:rsidP="00383100">
      <w:pPr>
        <w:tabs>
          <w:tab w:val="left" w:pos="720"/>
        </w:tabs>
        <w:ind w:left="720" w:hanging="720"/>
        <w:rPr>
          <w:b/>
          <w:lang w:val="en-GB"/>
        </w:rPr>
      </w:pPr>
      <w:bookmarkStart w:id="451" w:name="_Toc415063105"/>
      <w:bookmarkStart w:id="452" w:name="_Toc415063329"/>
      <w:bookmarkStart w:id="453" w:name="_Toc433011959"/>
      <w:r w:rsidRPr="005B064A">
        <w:rPr>
          <w:b/>
          <w:lang w:val="en-GB"/>
        </w:rPr>
        <w:t xml:space="preserve">4.3.7 </w:t>
      </w:r>
      <w:r w:rsidR="00244E60" w:rsidRPr="005B064A">
        <w:rPr>
          <w:b/>
          <w:lang w:val="en-GB"/>
        </w:rPr>
        <w:t>Authorities Relevant to Infrastructure Development</w:t>
      </w:r>
      <w:bookmarkEnd w:id="447"/>
      <w:bookmarkEnd w:id="448"/>
      <w:bookmarkEnd w:id="449"/>
      <w:bookmarkEnd w:id="450"/>
      <w:r w:rsidR="00244E60" w:rsidRPr="005B064A">
        <w:rPr>
          <w:b/>
          <w:lang w:val="en-GB"/>
        </w:rPr>
        <w:t xml:space="preserve"> Utilities and Services Delivery</w:t>
      </w:r>
      <w:bookmarkEnd w:id="451"/>
      <w:bookmarkEnd w:id="452"/>
      <w:bookmarkEnd w:id="453"/>
    </w:p>
    <w:p w:rsidR="00A535D4" w:rsidRPr="005B064A" w:rsidRDefault="00A535D4" w:rsidP="00555ED0">
      <w:pPr>
        <w:tabs>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bookmarkStart w:id="454" w:name="_Toc381627855"/>
      <w:bookmarkStart w:id="455" w:name="_Toc381628647"/>
      <w:bookmarkStart w:id="456" w:name="_Toc382486114"/>
      <w:r w:rsidRPr="005B064A">
        <w:rPr>
          <w:u w:val="single"/>
          <w:lang w:val="en-GB"/>
        </w:rPr>
        <w:t>Tanzania Electric Supply Company Limited (TANESCO)</w:t>
      </w:r>
      <w:bookmarkEnd w:id="454"/>
      <w:bookmarkEnd w:id="455"/>
      <w:bookmarkEnd w:id="456"/>
    </w:p>
    <w:p w:rsidR="00A535D4" w:rsidRPr="005B064A" w:rsidRDefault="00555ED0" w:rsidP="00383100">
      <w:pPr>
        <w:pStyle w:val="ListParagraph"/>
        <w:tabs>
          <w:tab w:val="left" w:pos="0"/>
          <w:tab w:val="left" w:pos="450"/>
          <w:tab w:val="left" w:pos="720"/>
        </w:tabs>
        <w:spacing w:line="276" w:lineRule="auto"/>
        <w:ind w:hanging="720"/>
        <w:jc w:val="both"/>
        <w:rPr>
          <w:lang w:val="en-GB"/>
        </w:rPr>
      </w:pPr>
      <w:bookmarkStart w:id="457" w:name="_Toc381627856"/>
      <w:bookmarkStart w:id="458" w:name="_Toc381628648"/>
      <w:bookmarkStart w:id="459" w:name="_Toc382486115"/>
      <w:r w:rsidRPr="005B064A">
        <w:rPr>
          <w:lang w:val="en-GB"/>
        </w:rPr>
        <w:tab/>
      </w:r>
      <w:r w:rsidRPr="005B064A">
        <w:rPr>
          <w:lang w:val="en-GB"/>
        </w:rPr>
        <w:tab/>
      </w:r>
      <w:r w:rsidR="00A535D4" w:rsidRPr="005B064A">
        <w:rPr>
          <w:lang w:val="en-GB"/>
        </w:rPr>
        <w:t>Under the Ministry of Energy and Minerals, its core functions are generation, transmission, distribution, supply and use of electric energy. At so many location TANESCO use road reserves for transmission infrastructure.</w:t>
      </w:r>
      <w:bookmarkEnd w:id="457"/>
      <w:bookmarkEnd w:id="458"/>
      <w:bookmarkEnd w:id="459"/>
    </w:p>
    <w:p w:rsidR="00A535D4" w:rsidRPr="005B064A" w:rsidRDefault="00A535D4" w:rsidP="00383100">
      <w:pPr>
        <w:tabs>
          <w:tab w:val="left" w:pos="63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bookmarkStart w:id="460" w:name="_Toc381627857"/>
      <w:bookmarkStart w:id="461" w:name="_Toc381628649"/>
      <w:bookmarkStart w:id="462" w:name="_Toc382486116"/>
      <w:r w:rsidRPr="005B064A">
        <w:rPr>
          <w:u w:val="single"/>
          <w:lang w:val="en-GB"/>
        </w:rPr>
        <w:t>Energy and Water Utilities Regulatory Authority (EWURA)</w:t>
      </w:r>
      <w:bookmarkEnd w:id="460"/>
      <w:bookmarkEnd w:id="461"/>
      <w:bookmarkEnd w:id="462"/>
    </w:p>
    <w:p w:rsidR="00A535D4" w:rsidRPr="005B064A" w:rsidRDefault="00555ED0" w:rsidP="00383100">
      <w:pPr>
        <w:pStyle w:val="ListParagraph"/>
        <w:tabs>
          <w:tab w:val="left" w:pos="0"/>
          <w:tab w:val="left" w:pos="450"/>
          <w:tab w:val="left" w:pos="720"/>
        </w:tabs>
        <w:spacing w:line="276" w:lineRule="auto"/>
        <w:ind w:hanging="720"/>
        <w:jc w:val="both"/>
        <w:rPr>
          <w:lang w:val="en-GB"/>
        </w:rPr>
      </w:pPr>
      <w:bookmarkStart w:id="463" w:name="_Toc381627858"/>
      <w:bookmarkStart w:id="464" w:name="_Toc381628650"/>
      <w:bookmarkStart w:id="465" w:name="_Toc382486117"/>
      <w:r w:rsidRPr="005B064A">
        <w:rPr>
          <w:lang w:val="en-GB"/>
        </w:rPr>
        <w:tab/>
      </w:r>
      <w:r w:rsidRPr="005B064A">
        <w:rPr>
          <w:lang w:val="en-GB"/>
        </w:rPr>
        <w:tab/>
      </w:r>
      <w:r w:rsidR="00A535D4" w:rsidRPr="005B064A">
        <w:rPr>
          <w:lang w:val="en-GB"/>
        </w:rPr>
        <w:t>In the electricity sector to regulate transmission and distribution of petroleum and natural gas; in the water sector  responsible for (i) licensing and regulating water supply and sanitation services (ii) establishing standards, guidelines and tariffs chargeable in relation to water supply and sanitation services (ii) Monitoring water quality.</w:t>
      </w:r>
      <w:bookmarkEnd w:id="463"/>
      <w:bookmarkEnd w:id="464"/>
      <w:bookmarkEnd w:id="465"/>
    </w:p>
    <w:p w:rsidR="003069DE" w:rsidRPr="005B064A" w:rsidRDefault="003069DE" w:rsidP="00383100">
      <w:pPr>
        <w:tabs>
          <w:tab w:val="left" w:pos="63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 xml:space="preserve">Water Basin Authority </w:t>
      </w:r>
    </w:p>
    <w:p w:rsidR="00A535D4" w:rsidRPr="005B064A" w:rsidRDefault="00555ED0" w:rsidP="00383100">
      <w:pPr>
        <w:pStyle w:val="ListParagraph"/>
        <w:tabs>
          <w:tab w:val="left" w:pos="0"/>
          <w:tab w:val="left" w:pos="450"/>
          <w:tab w:val="left" w:pos="720"/>
        </w:tabs>
        <w:spacing w:line="276" w:lineRule="auto"/>
        <w:ind w:hanging="720"/>
        <w:jc w:val="both"/>
        <w:rPr>
          <w:lang w:val="en-GB"/>
        </w:rPr>
      </w:pPr>
      <w:r w:rsidRPr="005B064A">
        <w:rPr>
          <w:lang w:val="en-GB"/>
        </w:rPr>
        <w:tab/>
      </w:r>
      <w:r w:rsidRPr="005B064A">
        <w:rPr>
          <w:lang w:val="en-GB"/>
        </w:rPr>
        <w:tab/>
      </w:r>
      <w:r w:rsidR="007E0631" w:rsidRPr="005B064A">
        <w:rPr>
          <w:lang w:val="en-GB"/>
        </w:rPr>
        <w:t>The River basin Offices issue Water Rights. WB offices are e</w:t>
      </w:r>
      <w:r w:rsidR="00A535D4" w:rsidRPr="005B064A">
        <w:rPr>
          <w:lang w:val="en-GB"/>
        </w:rPr>
        <w:t xml:space="preserve">stablished to manage water resources in nine (9) water basins: Pangani River Basin, Rufiji River Basin, Lake Victoria, Wami-Ruvu, Lake Nyasa, Lake Rukwa, Internal Drainage Basin to Lake Eyasi, Manyara and Bubu depression, Lake Tanganyika, Ruvuma and Southern Coast. </w:t>
      </w:r>
    </w:p>
    <w:p w:rsidR="00A535D4" w:rsidRPr="005B064A" w:rsidRDefault="00A535D4" w:rsidP="00383100">
      <w:pPr>
        <w:tabs>
          <w:tab w:val="left" w:pos="63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Water and Sewerage Authorities</w:t>
      </w:r>
    </w:p>
    <w:p w:rsidR="00A535D4" w:rsidRPr="005B064A" w:rsidRDefault="00555ED0" w:rsidP="00383100">
      <w:pPr>
        <w:pStyle w:val="ListParagraph"/>
        <w:tabs>
          <w:tab w:val="left" w:pos="0"/>
          <w:tab w:val="left" w:pos="450"/>
          <w:tab w:val="left" w:pos="720"/>
        </w:tabs>
        <w:spacing w:line="276" w:lineRule="auto"/>
        <w:ind w:hanging="720"/>
        <w:jc w:val="both"/>
        <w:rPr>
          <w:lang w:val="en-GB"/>
        </w:rPr>
      </w:pPr>
      <w:r w:rsidRPr="005B064A">
        <w:rPr>
          <w:lang w:val="en-GB"/>
        </w:rPr>
        <w:tab/>
      </w:r>
      <w:r w:rsidRPr="005B064A">
        <w:rPr>
          <w:lang w:val="en-GB"/>
        </w:rPr>
        <w:tab/>
      </w:r>
      <w:r w:rsidR="00A535D4" w:rsidRPr="005B064A">
        <w:rPr>
          <w:lang w:val="en-GB"/>
        </w:rPr>
        <w:t xml:space="preserve">These are urban based, established to offer water supply and sanitation services in respective urban </w:t>
      </w:r>
      <w:r w:rsidR="0036515E" w:rsidRPr="005B064A">
        <w:rPr>
          <w:lang w:val="en-GB"/>
        </w:rPr>
        <w:t>centres</w:t>
      </w:r>
      <w:r w:rsidR="00A535D4" w:rsidRPr="005B064A">
        <w:rPr>
          <w:lang w:val="en-GB"/>
        </w:rPr>
        <w:t>.  The authorities issue permits for discharging liquid wastes.</w:t>
      </w:r>
    </w:p>
    <w:p w:rsidR="00A535D4" w:rsidRPr="005B064A" w:rsidRDefault="00A535D4" w:rsidP="00383100">
      <w:pPr>
        <w:pStyle w:val="ListParagraph"/>
        <w:tabs>
          <w:tab w:val="left" w:pos="0"/>
          <w:tab w:val="left" w:pos="450"/>
          <w:tab w:val="left" w:pos="720"/>
        </w:tabs>
        <w:spacing w:line="276" w:lineRule="auto"/>
        <w:ind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Tanzania National Roads Agency (TANROADS)</w:t>
      </w:r>
    </w:p>
    <w:p w:rsidR="00A535D4" w:rsidRPr="005B064A" w:rsidRDefault="00555ED0" w:rsidP="00383100">
      <w:pPr>
        <w:pStyle w:val="ListParagraph"/>
        <w:tabs>
          <w:tab w:val="left" w:pos="0"/>
          <w:tab w:val="left" w:pos="450"/>
          <w:tab w:val="left" w:pos="720"/>
        </w:tabs>
        <w:spacing w:line="276" w:lineRule="auto"/>
        <w:ind w:hanging="720"/>
        <w:jc w:val="both"/>
        <w:rPr>
          <w:lang w:val="en-GB"/>
        </w:rPr>
      </w:pPr>
      <w:r w:rsidRPr="005B064A">
        <w:rPr>
          <w:lang w:val="en-GB"/>
        </w:rPr>
        <w:tab/>
      </w:r>
      <w:r w:rsidRPr="005B064A">
        <w:rPr>
          <w:lang w:val="en-GB"/>
        </w:rPr>
        <w:tab/>
      </w:r>
      <w:r w:rsidR="00A535D4" w:rsidRPr="005B064A">
        <w:rPr>
          <w:lang w:val="en-GB"/>
        </w:rPr>
        <w:t>Issue approvals or permit for undertaking physical works on roads or road reserves, issue permit for extraction of construction minerals, issue permit for using roads above set limits (tonnage, width etc.).</w:t>
      </w:r>
    </w:p>
    <w:p w:rsidR="00A535D4" w:rsidRPr="005B064A" w:rsidRDefault="00A535D4" w:rsidP="00383100">
      <w:pPr>
        <w:tabs>
          <w:tab w:val="left" w:pos="63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Occupational Health and Safety Authority (OSHA)</w:t>
      </w:r>
    </w:p>
    <w:p w:rsidR="00A535D4" w:rsidRPr="005B064A" w:rsidRDefault="00555ED0" w:rsidP="00383100">
      <w:pPr>
        <w:pStyle w:val="ListParagraph"/>
        <w:tabs>
          <w:tab w:val="left" w:pos="0"/>
          <w:tab w:val="left" w:pos="450"/>
          <w:tab w:val="left" w:pos="720"/>
        </w:tabs>
        <w:spacing w:line="276" w:lineRule="auto"/>
        <w:ind w:hanging="720"/>
        <w:jc w:val="both"/>
        <w:rPr>
          <w:lang w:val="en-GB"/>
        </w:rPr>
      </w:pPr>
      <w:r w:rsidRPr="005B064A">
        <w:rPr>
          <w:lang w:val="en-GB"/>
        </w:rPr>
        <w:tab/>
      </w:r>
      <w:r w:rsidRPr="005B064A">
        <w:rPr>
          <w:lang w:val="en-GB"/>
        </w:rPr>
        <w:tab/>
      </w:r>
      <w:r w:rsidR="00A535D4" w:rsidRPr="005B064A">
        <w:rPr>
          <w:lang w:val="en-GB"/>
        </w:rPr>
        <w:t>Oversee safety, health and welfare of persons at work, carries out all workplace inspections; hygiene surveys and measurements, occupational health examinations of workers, offer advice on ergonomics and scrutinize workplace drawings.</w:t>
      </w:r>
    </w:p>
    <w:p w:rsidR="00A535D4" w:rsidRPr="005B064A" w:rsidRDefault="00A535D4" w:rsidP="00383100">
      <w:pPr>
        <w:tabs>
          <w:tab w:val="left" w:pos="63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Ministry of Home Affairs, Fire and Rescue Services Force</w:t>
      </w:r>
    </w:p>
    <w:p w:rsidR="00A535D4" w:rsidRPr="005B064A" w:rsidRDefault="00555ED0" w:rsidP="00383100">
      <w:pPr>
        <w:pStyle w:val="ListParagraph"/>
        <w:tabs>
          <w:tab w:val="left" w:pos="0"/>
          <w:tab w:val="left" w:pos="450"/>
          <w:tab w:val="left" w:pos="720"/>
        </w:tabs>
        <w:spacing w:line="276" w:lineRule="auto"/>
        <w:ind w:hanging="720"/>
        <w:jc w:val="both"/>
        <w:rPr>
          <w:lang w:val="en-GB"/>
        </w:rPr>
      </w:pPr>
      <w:bookmarkStart w:id="466" w:name="_Toc381627859"/>
      <w:bookmarkStart w:id="467" w:name="_Toc381628651"/>
      <w:bookmarkStart w:id="468" w:name="_Toc382486118"/>
      <w:r w:rsidRPr="005B064A">
        <w:rPr>
          <w:lang w:val="en-GB"/>
        </w:rPr>
        <w:tab/>
      </w:r>
      <w:r w:rsidRPr="005B064A">
        <w:rPr>
          <w:lang w:val="en-GB"/>
        </w:rPr>
        <w:tab/>
      </w:r>
      <w:r w:rsidR="00A535D4" w:rsidRPr="005B064A">
        <w:rPr>
          <w:lang w:val="en-GB"/>
        </w:rPr>
        <w:t>Protection against fire hazards, to issue permit for use of fire-fighting equipment’s, Inspection of fire equipment commissioning of fire protection and detection system installed, to perform research on fire hazards and fire incidences.</w:t>
      </w:r>
      <w:bookmarkEnd w:id="466"/>
      <w:bookmarkEnd w:id="467"/>
      <w:bookmarkEnd w:id="468"/>
    </w:p>
    <w:p w:rsidR="00A535D4" w:rsidRPr="005B064A" w:rsidRDefault="00A535D4" w:rsidP="00383100">
      <w:pPr>
        <w:tabs>
          <w:tab w:val="left" w:pos="63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Tanzania Commission for AIDS (TACAIDS)</w:t>
      </w:r>
    </w:p>
    <w:p w:rsidR="00525693" w:rsidRPr="005B064A" w:rsidRDefault="00555ED0" w:rsidP="00383100">
      <w:pPr>
        <w:pStyle w:val="ListParagraph"/>
        <w:tabs>
          <w:tab w:val="left" w:pos="0"/>
          <w:tab w:val="left" w:pos="450"/>
          <w:tab w:val="left" w:pos="720"/>
        </w:tabs>
        <w:spacing w:line="276" w:lineRule="auto"/>
        <w:ind w:hanging="720"/>
        <w:jc w:val="both"/>
        <w:rPr>
          <w:lang w:val="en-GB"/>
        </w:rPr>
      </w:pPr>
      <w:bookmarkStart w:id="469" w:name="_Toc381627860"/>
      <w:bookmarkStart w:id="470" w:name="_Toc381628652"/>
      <w:bookmarkStart w:id="471" w:name="_Toc382486119"/>
      <w:r w:rsidRPr="005B064A">
        <w:rPr>
          <w:lang w:val="en-GB"/>
        </w:rPr>
        <w:tab/>
      </w:r>
      <w:r w:rsidRPr="005B064A">
        <w:rPr>
          <w:lang w:val="en-GB"/>
        </w:rPr>
        <w:tab/>
      </w:r>
      <w:r w:rsidR="00A535D4" w:rsidRPr="005B064A">
        <w:rPr>
          <w:lang w:val="en-GB"/>
        </w:rPr>
        <w:t>Prevention and control spread of HIV/AIDS, to promote advocacy and education on HIV/AIDS, to protect human and communal rights of people infected with and affected by HIV/AIDS</w:t>
      </w:r>
      <w:bookmarkEnd w:id="469"/>
      <w:bookmarkEnd w:id="470"/>
      <w:bookmarkEnd w:id="471"/>
      <w:r w:rsidR="00A535D4" w:rsidRPr="005B064A">
        <w:rPr>
          <w:lang w:val="en-GB"/>
        </w:rPr>
        <w:t>.</w:t>
      </w:r>
    </w:p>
    <w:p w:rsidR="00525693" w:rsidRPr="005B064A" w:rsidRDefault="00525693" w:rsidP="00383100">
      <w:pPr>
        <w:pStyle w:val="ListParagraph"/>
        <w:tabs>
          <w:tab w:val="left" w:pos="0"/>
          <w:tab w:val="left" w:pos="450"/>
          <w:tab w:val="left" w:pos="720"/>
        </w:tabs>
        <w:spacing w:line="276" w:lineRule="auto"/>
        <w:ind w:hanging="720"/>
        <w:jc w:val="both"/>
        <w:rPr>
          <w:lang w:val="en-GB"/>
        </w:rPr>
      </w:pPr>
    </w:p>
    <w:p w:rsidR="003E404B" w:rsidRPr="005B064A" w:rsidRDefault="003069DE" w:rsidP="00883994">
      <w:pPr>
        <w:pStyle w:val="ListParagraph"/>
        <w:numPr>
          <w:ilvl w:val="0"/>
          <w:numId w:val="33"/>
        </w:numPr>
        <w:tabs>
          <w:tab w:val="left" w:pos="450"/>
          <w:tab w:val="left" w:pos="540"/>
          <w:tab w:val="left" w:pos="720"/>
        </w:tabs>
        <w:spacing w:line="276" w:lineRule="auto"/>
        <w:ind w:left="720" w:hanging="720"/>
        <w:jc w:val="both"/>
        <w:rPr>
          <w:lang w:val="en-GB"/>
        </w:rPr>
      </w:pPr>
      <w:r w:rsidRPr="005B064A">
        <w:rPr>
          <w:lang w:val="en-GB"/>
        </w:rPr>
        <w:t xml:space="preserve">A summary of Tanzania Safeguard Policies are </w:t>
      </w:r>
      <w:r w:rsidR="008A03D8" w:rsidRPr="005B064A">
        <w:rPr>
          <w:lang w:val="en-GB"/>
        </w:rPr>
        <w:t>included</w:t>
      </w:r>
      <w:r w:rsidRPr="005B064A">
        <w:rPr>
          <w:lang w:val="en-GB"/>
        </w:rPr>
        <w:t xml:space="preserve"> in </w:t>
      </w:r>
      <w:r w:rsidR="00C967F0">
        <w:fldChar w:fldCharType="begin"/>
      </w:r>
      <w:r w:rsidR="00C967F0">
        <w:instrText xml:space="preserve"> REF _Ref472759524 \h  \* MERGEFORMAT </w:instrText>
      </w:r>
      <w:r w:rsidR="00C967F0">
        <w:fldChar w:fldCharType="separate"/>
      </w:r>
      <w:r w:rsidR="007119E1" w:rsidRPr="007119E1">
        <w:rPr>
          <w:lang w:val="en-GB"/>
        </w:rPr>
        <w:t>Table 3</w:t>
      </w:r>
      <w:r w:rsidR="00C967F0">
        <w:fldChar w:fldCharType="end"/>
      </w:r>
      <w:r w:rsidR="00555ED0" w:rsidRPr="005B064A">
        <w:rPr>
          <w:lang w:val="en-GB"/>
        </w:rPr>
        <w:t>.</w:t>
      </w:r>
    </w:p>
    <w:p w:rsidR="003E404B" w:rsidRPr="005B064A" w:rsidRDefault="003E404B" w:rsidP="00383100">
      <w:pPr>
        <w:pStyle w:val="ListParagraph"/>
        <w:tabs>
          <w:tab w:val="left" w:pos="0"/>
          <w:tab w:val="left" w:pos="450"/>
          <w:tab w:val="left" w:pos="720"/>
        </w:tabs>
        <w:spacing w:line="276" w:lineRule="auto"/>
        <w:ind w:hanging="720"/>
        <w:jc w:val="both"/>
        <w:rPr>
          <w:lang w:val="en-GB"/>
        </w:rPr>
      </w:pPr>
    </w:p>
    <w:p w:rsidR="00563F9A" w:rsidRPr="0014266F" w:rsidRDefault="0014266F" w:rsidP="0014266F">
      <w:pPr>
        <w:pStyle w:val="Caption"/>
        <w:rPr>
          <w:b/>
          <w:i w:val="0"/>
          <w:sz w:val="24"/>
          <w:szCs w:val="24"/>
        </w:rPr>
      </w:pPr>
      <w:bookmarkStart w:id="472" w:name="_Ref472759524"/>
      <w:bookmarkStart w:id="473" w:name="_Toc429985086"/>
      <w:bookmarkStart w:id="474" w:name="_Toc433012100"/>
      <w:bookmarkStart w:id="475" w:name="_Toc473128902"/>
      <w:r w:rsidRPr="0014266F">
        <w:rPr>
          <w:b/>
          <w:i w:val="0"/>
        </w:rPr>
        <w:t xml:space="preserve">Table </w:t>
      </w:r>
      <w:r w:rsidR="00B405F4" w:rsidRPr="0014266F">
        <w:rPr>
          <w:b/>
          <w:i w:val="0"/>
        </w:rPr>
        <w:fldChar w:fldCharType="begin"/>
      </w:r>
      <w:r w:rsidRPr="0014266F">
        <w:rPr>
          <w:b/>
          <w:i w:val="0"/>
        </w:rPr>
        <w:instrText xml:space="preserve"> SEQ Table \* ARABIC </w:instrText>
      </w:r>
      <w:r w:rsidR="00B405F4" w:rsidRPr="0014266F">
        <w:rPr>
          <w:b/>
          <w:i w:val="0"/>
        </w:rPr>
        <w:fldChar w:fldCharType="separate"/>
      </w:r>
      <w:r w:rsidR="007119E1">
        <w:rPr>
          <w:b/>
          <w:i w:val="0"/>
          <w:noProof/>
        </w:rPr>
        <w:t>3</w:t>
      </w:r>
      <w:r w:rsidR="00B405F4" w:rsidRPr="0014266F">
        <w:rPr>
          <w:b/>
          <w:i w:val="0"/>
        </w:rPr>
        <w:fldChar w:fldCharType="end"/>
      </w:r>
      <w:bookmarkEnd w:id="472"/>
      <w:r w:rsidR="003069DE" w:rsidRPr="0014266F">
        <w:rPr>
          <w:b/>
          <w:i w:val="0"/>
          <w:sz w:val="24"/>
          <w:szCs w:val="24"/>
        </w:rPr>
        <w:t xml:space="preserve">: </w:t>
      </w:r>
      <w:r w:rsidR="00563F9A" w:rsidRPr="0014266F">
        <w:rPr>
          <w:b/>
          <w:i w:val="0"/>
          <w:sz w:val="24"/>
          <w:szCs w:val="24"/>
        </w:rPr>
        <w:t>Summary of Tanzania Safeguard Policies</w:t>
      </w:r>
      <w:bookmarkEnd w:id="473"/>
      <w:bookmarkEnd w:id="474"/>
      <w:bookmarkEnd w:id="47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33"/>
        <w:gridCol w:w="2597"/>
        <w:gridCol w:w="1590"/>
        <w:gridCol w:w="2297"/>
      </w:tblGrid>
      <w:tr w:rsidR="00563F9A" w:rsidRPr="005B064A" w:rsidTr="00AA477A">
        <w:trPr>
          <w:tblHeader/>
        </w:trPr>
        <w:tc>
          <w:tcPr>
            <w:tcW w:w="0" w:type="auto"/>
            <w:vAlign w:val="bottom"/>
          </w:tcPr>
          <w:p w:rsidR="00563F9A" w:rsidRPr="005B064A" w:rsidRDefault="00563F9A" w:rsidP="004A3CF0">
            <w:pPr>
              <w:widowControl w:val="0"/>
              <w:tabs>
                <w:tab w:val="left" w:pos="8640"/>
              </w:tabs>
              <w:autoSpaceDE w:val="0"/>
              <w:autoSpaceDN w:val="0"/>
              <w:adjustRightInd w:val="0"/>
              <w:spacing w:line="276" w:lineRule="auto"/>
              <w:rPr>
                <w:sz w:val="20"/>
                <w:szCs w:val="20"/>
                <w:lang w:val="en-GB"/>
              </w:rPr>
            </w:pPr>
            <w:r w:rsidRPr="005B064A">
              <w:rPr>
                <w:b/>
                <w:bCs/>
                <w:i/>
                <w:iCs/>
                <w:sz w:val="20"/>
                <w:szCs w:val="20"/>
                <w:lang w:val="en-GB"/>
              </w:rPr>
              <w:t>Act</w:t>
            </w:r>
          </w:p>
        </w:tc>
        <w:tc>
          <w:tcPr>
            <w:tcW w:w="0" w:type="auto"/>
            <w:vAlign w:val="bottom"/>
          </w:tcPr>
          <w:p w:rsidR="00563F9A" w:rsidRPr="005B064A" w:rsidRDefault="00563F9A" w:rsidP="004A3CF0">
            <w:pPr>
              <w:widowControl w:val="0"/>
              <w:tabs>
                <w:tab w:val="left" w:pos="8640"/>
              </w:tabs>
              <w:autoSpaceDE w:val="0"/>
              <w:autoSpaceDN w:val="0"/>
              <w:adjustRightInd w:val="0"/>
              <w:spacing w:line="276" w:lineRule="auto"/>
              <w:rPr>
                <w:sz w:val="20"/>
                <w:szCs w:val="20"/>
                <w:lang w:val="en-GB"/>
              </w:rPr>
            </w:pPr>
            <w:r w:rsidRPr="005B064A">
              <w:rPr>
                <w:b/>
                <w:bCs/>
                <w:sz w:val="20"/>
                <w:szCs w:val="20"/>
                <w:lang w:val="en-GB"/>
              </w:rPr>
              <w:t>Key Elements</w:t>
            </w:r>
          </w:p>
        </w:tc>
        <w:tc>
          <w:tcPr>
            <w:tcW w:w="0" w:type="auto"/>
            <w:vAlign w:val="bottom"/>
          </w:tcPr>
          <w:p w:rsidR="00563F9A" w:rsidRPr="005B064A" w:rsidRDefault="00563F9A" w:rsidP="004A3CF0">
            <w:pPr>
              <w:widowControl w:val="0"/>
              <w:tabs>
                <w:tab w:val="left" w:pos="360"/>
                <w:tab w:val="left" w:pos="2124"/>
                <w:tab w:val="left" w:pos="8640"/>
              </w:tabs>
              <w:autoSpaceDE w:val="0"/>
              <w:autoSpaceDN w:val="0"/>
              <w:adjustRightInd w:val="0"/>
              <w:spacing w:line="276" w:lineRule="auto"/>
              <w:rPr>
                <w:sz w:val="20"/>
                <w:szCs w:val="20"/>
                <w:lang w:val="en-GB"/>
              </w:rPr>
            </w:pPr>
            <w:r w:rsidRPr="005B064A">
              <w:rPr>
                <w:b/>
                <w:bCs/>
                <w:sz w:val="20"/>
                <w:szCs w:val="20"/>
                <w:lang w:val="en-GB"/>
              </w:rPr>
              <w:t>Implementing Authority</w:t>
            </w:r>
          </w:p>
        </w:tc>
        <w:tc>
          <w:tcPr>
            <w:tcW w:w="0" w:type="auto"/>
          </w:tcPr>
          <w:p w:rsidR="00563F9A" w:rsidRPr="005B064A" w:rsidRDefault="00563F9A" w:rsidP="004A3CF0">
            <w:pPr>
              <w:widowControl w:val="0"/>
              <w:tabs>
                <w:tab w:val="left" w:pos="360"/>
                <w:tab w:val="left" w:pos="2124"/>
                <w:tab w:val="left" w:pos="8640"/>
              </w:tabs>
              <w:autoSpaceDE w:val="0"/>
              <w:autoSpaceDN w:val="0"/>
              <w:adjustRightInd w:val="0"/>
              <w:spacing w:line="276" w:lineRule="auto"/>
              <w:rPr>
                <w:b/>
                <w:bCs/>
                <w:sz w:val="20"/>
                <w:szCs w:val="20"/>
                <w:lang w:val="en-GB"/>
              </w:rPr>
            </w:pPr>
            <w:r w:rsidRPr="005B064A">
              <w:rPr>
                <w:b/>
                <w:bCs/>
                <w:sz w:val="20"/>
                <w:szCs w:val="20"/>
                <w:lang w:val="en-GB"/>
              </w:rPr>
              <w:t xml:space="preserve">Relevancy to </w:t>
            </w:r>
            <w:r w:rsidR="007E0631" w:rsidRPr="005B064A">
              <w:rPr>
                <w:sz w:val="20"/>
                <w:szCs w:val="20"/>
                <w:lang w:val="en-GB"/>
              </w:rPr>
              <w:t>CFAST</w:t>
            </w:r>
          </w:p>
        </w:tc>
      </w:tr>
      <w:tr w:rsidR="00563F9A" w:rsidRPr="005B064A" w:rsidTr="00AA477A">
        <w:tc>
          <w:tcPr>
            <w:tcW w:w="0" w:type="auto"/>
          </w:tcPr>
          <w:p w:rsidR="00563F9A" w:rsidRPr="005B064A" w:rsidRDefault="00563F9A" w:rsidP="004A3CF0">
            <w:pPr>
              <w:pStyle w:val="ColorfulList-Accent15"/>
              <w:spacing w:line="276" w:lineRule="auto"/>
              <w:ind w:left="0"/>
              <w:rPr>
                <w:sz w:val="20"/>
                <w:szCs w:val="20"/>
                <w:lang w:val="en-GB"/>
              </w:rPr>
            </w:pPr>
            <w:r w:rsidRPr="005B064A">
              <w:rPr>
                <w:sz w:val="20"/>
                <w:szCs w:val="20"/>
                <w:lang w:val="en-GB"/>
              </w:rPr>
              <w:t>Environmental Management Act 2004</w:t>
            </w:r>
          </w:p>
        </w:tc>
        <w:tc>
          <w:tcPr>
            <w:tcW w:w="0" w:type="auto"/>
          </w:tcPr>
          <w:p w:rsidR="00563F9A" w:rsidRPr="005B064A" w:rsidRDefault="00563F9A" w:rsidP="004A3CF0">
            <w:pPr>
              <w:pStyle w:val="ColorfulList-Accent15"/>
              <w:tabs>
                <w:tab w:val="left" w:pos="320"/>
              </w:tabs>
              <w:spacing w:line="276" w:lineRule="auto"/>
              <w:ind w:left="0"/>
              <w:rPr>
                <w:sz w:val="20"/>
                <w:szCs w:val="20"/>
                <w:lang w:val="en-GB"/>
              </w:rPr>
            </w:pPr>
            <w:r w:rsidRPr="005B064A">
              <w:rPr>
                <w:sz w:val="20"/>
                <w:szCs w:val="20"/>
                <w:lang w:val="en-GB"/>
              </w:rPr>
              <w:t xml:space="preserve">EMA stipulates rights of every person to clean, safe and healthy environment. It provides basics for implementation of the National Environmental Policy; outlines principles and best practices for management of environment, impacts and risk assessment, environmental quality standards, public participation, compliance and enforcement. The Act outlines rights, duties, and powers to individuals and institutions at all administrative levels including the National Environmental Management Council. </w:t>
            </w:r>
          </w:p>
        </w:tc>
        <w:tc>
          <w:tcPr>
            <w:tcW w:w="0" w:type="auto"/>
          </w:tcPr>
          <w:p w:rsidR="00563F9A" w:rsidRPr="005B064A" w:rsidRDefault="00563F9A" w:rsidP="004A3CF0">
            <w:pPr>
              <w:pStyle w:val="ColorfulList-Accent15"/>
              <w:tabs>
                <w:tab w:val="left" w:pos="360"/>
              </w:tabs>
              <w:spacing w:line="276" w:lineRule="auto"/>
              <w:ind w:left="0"/>
              <w:rPr>
                <w:sz w:val="20"/>
                <w:szCs w:val="20"/>
                <w:lang w:val="en-GB"/>
              </w:rPr>
            </w:pPr>
            <w:r w:rsidRPr="005B064A">
              <w:rPr>
                <w:sz w:val="20"/>
                <w:szCs w:val="20"/>
                <w:lang w:val="en-GB"/>
              </w:rPr>
              <w:t>The Vice President’s Office</w:t>
            </w:r>
          </w:p>
        </w:tc>
        <w:tc>
          <w:tcPr>
            <w:tcW w:w="0" w:type="auto"/>
          </w:tcPr>
          <w:p w:rsidR="00563F9A" w:rsidRPr="005B064A" w:rsidRDefault="00563F9A" w:rsidP="004A3CF0">
            <w:pPr>
              <w:tabs>
                <w:tab w:val="left" w:pos="0"/>
              </w:tabs>
              <w:spacing w:line="276" w:lineRule="auto"/>
              <w:rPr>
                <w:sz w:val="20"/>
                <w:szCs w:val="20"/>
                <w:lang w:val="en-GB"/>
              </w:rPr>
            </w:pPr>
            <w:r w:rsidRPr="005B064A">
              <w:rPr>
                <w:sz w:val="20"/>
                <w:szCs w:val="20"/>
                <w:lang w:val="en-GB"/>
              </w:rPr>
              <w:t>The Act provides for establishment/or delegation to officers and committees at LGAs for environmental management within area of jurisdiction.</w:t>
            </w:r>
          </w:p>
        </w:tc>
      </w:tr>
      <w:tr w:rsidR="00563F9A" w:rsidRPr="005B064A" w:rsidTr="00AA477A">
        <w:tc>
          <w:tcPr>
            <w:tcW w:w="0" w:type="auto"/>
          </w:tcPr>
          <w:p w:rsidR="00563F9A" w:rsidRPr="005B064A" w:rsidRDefault="00563F9A" w:rsidP="004A3CF0">
            <w:pPr>
              <w:pStyle w:val="ColorfulList-Accent15"/>
              <w:spacing w:line="276" w:lineRule="auto"/>
              <w:ind w:left="0"/>
              <w:rPr>
                <w:sz w:val="20"/>
                <w:szCs w:val="20"/>
                <w:lang w:val="en-GB"/>
              </w:rPr>
            </w:pPr>
          </w:p>
          <w:p w:rsidR="00563F9A" w:rsidRPr="005B064A" w:rsidRDefault="00563F9A" w:rsidP="004A3CF0">
            <w:pPr>
              <w:pStyle w:val="ColorfulList-Accent15"/>
              <w:spacing w:line="276" w:lineRule="auto"/>
              <w:ind w:left="0"/>
              <w:rPr>
                <w:sz w:val="20"/>
                <w:szCs w:val="20"/>
                <w:lang w:val="en-GB"/>
              </w:rPr>
            </w:pPr>
            <w:r w:rsidRPr="005B064A">
              <w:rPr>
                <w:sz w:val="20"/>
                <w:szCs w:val="20"/>
                <w:lang w:val="en-GB"/>
              </w:rPr>
              <w:t>Environmental Impact Assessment and Audit (EIA&amp;AUDIT ) Regulations (2005)</w:t>
            </w:r>
          </w:p>
        </w:tc>
        <w:tc>
          <w:tcPr>
            <w:tcW w:w="0" w:type="auto"/>
          </w:tcPr>
          <w:p w:rsidR="00563F9A" w:rsidRPr="005B064A" w:rsidRDefault="00563F9A" w:rsidP="004A3CF0">
            <w:pPr>
              <w:pStyle w:val="ColorfulList-Accent15"/>
              <w:spacing w:line="276" w:lineRule="auto"/>
              <w:ind w:left="0"/>
              <w:rPr>
                <w:sz w:val="20"/>
                <w:szCs w:val="20"/>
                <w:lang w:val="en-GB"/>
              </w:rPr>
            </w:pPr>
            <w:r w:rsidRPr="005B064A">
              <w:rPr>
                <w:sz w:val="20"/>
                <w:szCs w:val="20"/>
                <w:lang w:val="en-GB"/>
              </w:rPr>
              <w:t>Prior to the implementation of the project, the Developer is required to submit a certificate of Environmental Impact Assessment to the licensing / permitting authority. It is an offence to commence, finance, permit or license a project without EIA certificate. The EIA process including screening, assessment, review and approval: EIA conducted by person or firm of experts registered and  certified by the Registrar at NEMC; NEMC undertake determination of scope of the EIS; Reviews of EIS involve site inspection, participation of a Cross-Sectoral Technical Advisory Committee, the public, and public hearing and information disclosure; Approval / disapproval of EIS by Minister; Appeals to Environmental Appeals Tribunal on approval / disapproval of EIS by Minister.</w:t>
            </w:r>
          </w:p>
        </w:tc>
        <w:tc>
          <w:tcPr>
            <w:tcW w:w="0" w:type="auto"/>
            <w:vMerge w:val="restart"/>
          </w:tcPr>
          <w:p w:rsidR="00563F9A" w:rsidRPr="005B064A" w:rsidRDefault="00563F9A" w:rsidP="004A3CF0">
            <w:pPr>
              <w:spacing w:line="276" w:lineRule="auto"/>
              <w:rPr>
                <w:sz w:val="20"/>
                <w:szCs w:val="20"/>
                <w:lang w:val="en-GB"/>
              </w:rPr>
            </w:pPr>
            <w:r w:rsidRPr="005B064A">
              <w:rPr>
                <w:sz w:val="20"/>
                <w:szCs w:val="20"/>
                <w:lang w:val="en-GB"/>
              </w:rPr>
              <w:t>National Environment Management Council (NEMC)</w:t>
            </w:r>
          </w:p>
          <w:p w:rsidR="00563F9A" w:rsidRPr="005B064A" w:rsidRDefault="00563F9A" w:rsidP="004A3CF0">
            <w:pPr>
              <w:pStyle w:val="ColorfulList-Accent15"/>
              <w:tabs>
                <w:tab w:val="left" w:pos="-6300"/>
              </w:tabs>
              <w:spacing w:line="276" w:lineRule="auto"/>
              <w:ind w:left="0"/>
              <w:rPr>
                <w:sz w:val="20"/>
                <w:szCs w:val="20"/>
                <w:lang w:val="en-GB"/>
              </w:rPr>
            </w:pPr>
          </w:p>
        </w:tc>
        <w:tc>
          <w:tcPr>
            <w:tcW w:w="0" w:type="auto"/>
          </w:tcPr>
          <w:p w:rsidR="00563F9A" w:rsidRPr="005B064A" w:rsidRDefault="00563F9A" w:rsidP="004A3CF0">
            <w:pPr>
              <w:tabs>
                <w:tab w:val="left" w:pos="0"/>
              </w:tabs>
              <w:spacing w:line="276" w:lineRule="auto"/>
              <w:rPr>
                <w:sz w:val="20"/>
                <w:szCs w:val="20"/>
                <w:lang w:val="en-GB"/>
              </w:rPr>
            </w:pPr>
            <w:r w:rsidRPr="005B064A">
              <w:rPr>
                <w:sz w:val="20"/>
                <w:szCs w:val="20"/>
                <w:lang w:val="en-GB"/>
              </w:rPr>
              <w:t xml:space="preserve">The </w:t>
            </w:r>
            <w:r w:rsidR="007E0631" w:rsidRPr="005B064A">
              <w:rPr>
                <w:sz w:val="20"/>
                <w:szCs w:val="20"/>
                <w:lang w:val="en-GB"/>
              </w:rPr>
              <w:t xml:space="preserve">CFAST </w:t>
            </w:r>
            <w:r w:rsidRPr="005B064A">
              <w:rPr>
                <w:sz w:val="20"/>
                <w:szCs w:val="20"/>
                <w:lang w:val="en-GB"/>
              </w:rPr>
              <w:t xml:space="preserve">– specific environmental and social assessment and management process described in this ESMF (chapter 6 below) including application, screening, assessment, review and approval are in line with EIA Regulations. </w:t>
            </w:r>
          </w:p>
        </w:tc>
      </w:tr>
      <w:tr w:rsidR="00563F9A" w:rsidRPr="005B064A" w:rsidTr="00AA477A">
        <w:tc>
          <w:tcPr>
            <w:tcW w:w="0" w:type="auto"/>
          </w:tcPr>
          <w:p w:rsidR="00563F9A" w:rsidRPr="005B064A" w:rsidRDefault="00563F9A" w:rsidP="004A3CF0">
            <w:pPr>
              <w:pStyle w:val="ColorfulList-Accent15"/>
              <w:spacing w:line="276" w:lineRule="auto"/>
              <w:ind w:left="0"/>
              <w:rPr>
                <w:sz w:val="20"/>
                <w:szCs w:val="20"/>
                <w:lang w:val="en-GB"/>
              </w:rPr>
            </w:pPr>
            <w:r w:rsidRPr="005B064A">
              <w:rPr>
                <w:sz w:val="20"/>
                <w:szCs w:val="20"/>
                <w:lang w:val="en-GB"/>
              </w:rPr>
              <w:t>Registered EIA Expert /Firm of Experts /Environmental Auditor/Environmental Inspectors (Established under the Environmental (Registration of Environmental Experts) Regulations, 2005)</w:t>
            </w:r>
          </w:p>
        </w:tc>
        <w:tc>
          <w:tcPr>
            <w:tcW w:w="0" w:type="auto"/>
          </w:tcPr>
          <w:p w:rsidR="00563F9A" w:rsidRPr="005B064A" w:rsidRDefault="00563F9A" w:rsidP="004A3CF0">
            <w:pPr>
              <w:pStyle w:val="ColorfulList-Accent15"/>
              <w:spacing w:line="276" w:lineRule="auto"/>
              <w:ind w:left="0"/>
              <w:rPr>
                <w:sz w:val="20"/>
                <w:szCs w:val="20"/>
                <w:lang w:val="en-GB"/>
              </w:rPr>
            </w:pPr>
            <w:r w:rsidRPr="005B064A">
              <w:rPr>
                <w:sz w:val="20"/>
                <w:szCs w:val="20"/>
                <w:lang w:val="en-GB"/>
              </w:rPr>
              <w:t>Qualified firms/individuals authorized to offer services in undertaking EIA, Initial and Control Environmental Audit Environmental Inspection, EIA training and other technical support.</w:t>
            </w:r>
          </w:p>
        </w:tc>
        <w:tc>
          <w:tcPr>
            <w:tcW w:w="0" w:type="auto"/>
            <w:vMerge/>
          </w:tcPr>
          <w:p w:rsidR="00563F9A" w:rsidRPr="005B064A" w:rsidRDefault="00563F9A" w:rsidP="004A3CF0">
            <w:pPr>
              <w:widowControl w:val="0"/>
              <w:tabs>
                <w:tab w:val="left" w:pos="180"/>
                <w:tab w:val="left" w:pos="9090"/>
              </w:tabs>
              <w:autoSpaceDE w:val="0"/>
              <w:autoSpaceDN w:val="0"/>
              <w:adjustRightInd w:val="0"/>
              <w:spacing w:line="276" w:lineRule="auto"/>
              <w:rPr>
                <w:sz w:val="20"/>
                <w:szCs w:val="20"/>
                <w:lang w:val="en-GB"/>
              </w:rPr>
            </w:pPr>
          </w:p>
        </w:tc>
        <w:tc>
          <w:tcPr>
            <w:tcW w:w="0" w:type="auto"/>
          </w:tcPr>
          <w:p w:rsidR="00563F9A" w:rsidRPr="005B064A" w:rsidRDefault="00563F9A" w:rsidP="004A3CF0">
            <w:pPr>
              <w:tabs>
                <w:tab w:val="left" w:pos="0"/>
              </w:tabs>
              <w:spacing w:line="276" w:lineRule="auto"/>
              <w:rPr>
                <w:sz w:val="20"/>
                <w:szCs w:val="20"/>
                <w:lang w:val="en-GB"/>
              </w:rPr>
            </w:pPr>
            <w:r w:rsidRPr="005B064A">
              <w:rPr>
                <w:sz w:val="20"/>
                <w:szCs w:val="20"/>
                <w:lang w:val="en-GB"/>
              </w:rPr>
              <w:t xml:space="preserve">LGAs will ensure through capacity building outlined under this ESMF that it’s relevant Staff attain qualifications required under this regulations to conduct Environmental Impact Assessment and Audit or related studies and are registered / certified by Registrar (NEMC). </w:t>
            </w:r>
          </w:p>
          <w:p w:rsidR="00563F9A" w:rsidRPr="005B064A" w:rsidRDefault="00563F9A" w:rsidP="004A3CF0">
            <w:pPr>
              <w:tabs>
                <w:tab w:val="left" w:pos="0"/>
              </w:tabs>
              <w:spacing w:line="276" w:lineRule="auto"/>
              <w:rPr>
                <w:sz w:val="20"/>
                <w:szCs w:val="20"/>
                <w:lang w:val="en-GB"/>
              </w:rPr>
            </w:pPr>
          </w:p>
        </w:tc>
      </w:tr>
      <w:tr w:rsidR="00563F9A" w:rsidRPr="005B064A" w:rsidTr="00AA477A">
        <w:tc>
          <w:tcPr>
            <w:tcW w:w="0" w:type="auto"/>
          </w:tcPr>
          <w:p w:rsidR="00563F9A" w:rsidRPr="005B064A" w:rsidRDefault="00563F9A" w:rsidP="004A3CF0">
            <w:pPr>
              <w:pStyle w:val="ListParagraph"/>
              <w:tabs>
                <w:tab w:val="left" w:pos="0"/>
              </w:tabs>
              <w:spacing w:line="276" w:lineRule="auto"/>
              <w:ind w:left="0"/>
              <w:rPr>
                <w:sz w:val="20"/>
                <w:szCs w:val="20"/>
                <w:lang w:val="en-GB"/>
              </w:rPr>
            </w:pPr>
          </w:p>
          <w:p w:rsidR="00563F9A" w:rsidRPr="005B064A" w:rsidRDefault="00563F9A" w:rsidP="004A3CF0">
            <w:pPr>
              <w:pStyle w:val="ListParagraph"/>
              <w:tabs>
                <w:tab w:val="left" w:pos="0"/>
              </w:tabs>
              <w:spacing w:line="276" w:lineRule="auto"/>
              <w:ind w:left="0"/>
              <w:rPr>
                <w:sz w:val="20"/>
                <w:szCs w:val="20"/>
                <w:lang w:val="en-GB"/>
              </w:rPr>
            </w:pPr>
            <w:r w:rsidRPr="005B064A">
              <w:rPr>
                <w:sz w:val="20"/>
                <w:szCs w:val="20"/>
                <w:lang w:val="en-GB"/>
              </w:rPr>
              <w:t>Environmental Management (Air Quality Standards) Regulations, (2007)</w:t>
            </w:r>
          </w:p>
          <w:p w:rsidR="00563F9A" w:rsidRPr="005B064A" w:rsidRDefault="00563F9A" w:rsidP="004A3CF0">
            <w:pPr>
              <w:pStyle w:val="ColorfulList-Accent15"/>
              <w:spacing w:line="276" w:lineRule="auto"/>
              <w:ind w:left="0"/>
              <w:rPr>
                <w:sz w:val="20"/>
                <w:szCs w:val="20"/>
                <w:lang w:val="en-GB"/>
              </w:rPr>
            </w:pPr>
          </w:p>
        </w:tc>
        <w:tc>
          <w:tcPr>
            <w:tcW w:w="0" w:type="auto"/>
          </w:tcPr>
          <w:p w:rsidR="00563F9A" w:rsidRPr="005B064A" w:rsidRDefault="00563F9A" w:rsidP="004A3CF0">
            <w:pPr>
              <w:pStyle w:val="ColorfulList-Accent15"/>
              <w:spacing w:line="276" w:lineRule="auto"/>
              <w:ind w:left="0"/>
              <w:rPr>
                <w:sz w:val="20"/>
                <w:szCs w:val="20"/>
                <w:lang w:val="en-GB"/>
              </w:rPr>
            </w:pPr>
            <w:r w:rsidRPr="005B064A">
              <w:rPr>
                <w:sz w:val="20"/>
                <w:szCs w:val="20"/>
                <w:lang w:val="en-GB"/>
              </w:rPr>
              <w:t>Focus areas include: hazardous substance management; permissible emission limits for  SO</w:t>
            </w:r>
            <w:r w:rsidRPr="005B064A">
              <w:rPr>
                <w:sz w:val="20"/>
                <w:szCs w:val="20"/>
                <w:vertAlign w:val="subscript"/>
                <w:lang w:val="en-GB"/>
              </w:rPr>
              <w:t>X</w:t>
            </w:r>
            <w:r w:rsidRPr="005B064A">
              <w:rPr>
                <w:sz w:val="20"/>
                <w:szCs w:val="20"/>
                <w:lang w:val="en-GB"/>
              </w:rPr>
              <w:t>, CO, black smoke and suspended particulate matters, NO</w:t>
            </w:r>
            <w:r w:rsidRPr="005B064A">
              <w:rPr>
                <w:sz w:val="20"/>
                <w:szCs w:val="20"/>
                <w:vertAlign w:val="subscript"/>
                <w:lang w:val="en-GB"/>
              </w:rPr>
              <w:t>X</w:t>
            </w:r>
            <w:r w:rsidRPr="005B064A">
              <w:rPr>
                <w:sz w:val="20"/>
                <w:szCs w:val="20"/>
                <w:lang w:val="en-GB"/>
              </w:rPr>
              <w:t>,O</w:t>
            </w:r>
            <w:r w:rsidRPr="005B064A">
              <w:rPr>
                <w:sz w:val="20"/>
                <w:szCs w:val="20"/>
                <w:vertAlign w:val="subscript"/>
                <w:lang w:val="en-GB"/>
              </w:rPr>
              <w:t>3</w:t>
            </w:r>
            <w:r w:rsidRPr="005B064A">
              <w:rPr>
                <w:sz w:val="20"/>
                <w:szCs w:val="20"/>
                <w:lang w:val="en-GB"/>
              </w:rPr>
              <w:t>, permissible quantity of emission of SO</w:t>
            </w:r>
            <w:r w:rsidRPr="005B064A">
              <w:rPr>
                <w:sz w:val="20"/>
                <w:szCs w:val="20"/>
                <w:vertAlign w:val="subscript"/>
                <w:lang w:val="en-GB"/>
              </w:rPr>
              <w:t>X</w:t>
            </w:r>
            <w:r w:rsidRPr="005B064A">
              <w:rPr>
                <w:sz w:val="20"/>
                <w:szCs w:val="20"/>
                <w:lang w:val="en-GB"/>
              </w:rPr>
              <w:t>, CO, hydrocarbon (as total organic carbon), dust, NO</w:t>
            </w:r>
            <w:r w:rsidRPr="005B064A">
              <w:rPr>
                <w:sz w:val="20"/>
                <w:szCs w:val="20"/>
                <w:vertAlign w:val="subscript"/>
                <w:lang w:val="en-GB"/>
              </w:rPr>
              <w:t>X</w:t>
            </w:r>
            <w:r w:rsidRPr="005B064A">
              <w:rPr>
                <w:sz w:val="20"/>
                <w:szCs w:val="20"/>
                <w:lang w:val="en-GB"/>
              </w:rPr>
              <w:t xml:space="preserve"> or lead, permissible limits of substances found in exhaust of motor vehicles;  air pollutant emission permit, compliance, protection, emergence prevention and stop orders.</w:t>
            </w:r>
          </w:p>
        </w:tc>
        <w:tc>
          <w:tcPr>
            <w:tcW w:w="0" w:type="auto"/>
          </w:tcPr>
          <w:p w:rsidR="00563F9A" w:rsidRPr="005B064A" w:rsidRDefault="00563F9A" w:rsidP="004A3CF0">
            <w:pPr>
              <w:widowControl w:val="0"/>
              <w:tabs>
                <w:tab w:val="left" w:pos="180"/>
                <w:tab w:val="left" w:pos="2124"/>
                <w:tab w:val="left" w:pos="9090"/>
              </w:tabs>
              <w:autoSpaceDE w:val="0"/>
              <w:autoSpaceDN w:val="0"/>
              <w:adjustRightInd w:val="0"/>
              <w:spacing w:line="276" w:lineRule="auto"/>
              <w:rPr>
                <w:sz w:val="20"/>
                <w:szCs w:val="20"/>
                <w:lang w:val="en-GB"/>
              </w:rPr>
            </w:pPr>
            <w:r w:rsidRPr="005B064A">
              <w:rPr>
                <w:sz w:val="20"/>
                <w:szCs w:val="20"/>
                <w:lang w:val="en-GB"/>
              </w:rPr>
              <w:t>Tanzania Bureau of Standards (TBS)/ NEMC</w:t>
            </w:r>
          </w:p>
        </w:tc>
        <w:tc>
          <w:tcPr>
            <w:tcW w:w="0" w:type="auto"/>
          </w:tcPr>
          <w:p w:rsidR="00563F9A" w:rsidRPr="005B064A" w:rsidRDefault="00563F9A" w:rsidP="004A3CF0">
            <w:pPr>
              <w:tabs>
                <w:tab w:val="left" w:pos="0"/>
              </w:tabs>
              <w:spacing w:line="276" w:lineRule="auto"/>
              <w:rPr>
                <w:sz w:val="20"/>
                <w:szCs w:val="20"/>
                <w:lang w:val="en-GB"/>
              </w:rPr>
            </w:pPr>
            <w:r w:rsidRPr="005B064A">
              <w:rPr>
                <w:sz w:val="20"/>
                <w:szCs w:val="20"/>
                <w:lang w:val="en-GB"/>
              </w:rPr>
              <w:t xml:space="preserve">LGAs / subproject implementers seek air pollutant emission permit issued by NEMC. </w:t>
            </w:r>
          </w:p>
          <w:p w:rsidR="00563F9A" w:rsidRPr="005B064A" w:rsidRDefault="00563F9A" w:rsidP="004A3CF0">
            <w:pPr>
              <w:tabs>
                <w:tab w:val="left" w:pos="0"/>
              </w:tabs>
              <w:spacing w:line="276" w:lineRule="auto"/>
              <w:rPr>
                <w:sz w:val="20"/>
                <w:szCs w:val="20"/>
                <w:lang w:val="en-GB"/>
              </w:rPr>
            </w:pPr>
          </w:p>
        </w:tc>
      </w:tr>
      <w:tr w:rsidR="00563F9A" w:rsidRPr="005B064A" w:rsidTr="00AA477A">
        <w:tc>
          <w:tcPr>
            <w:tcW w:w="0" w:type="auto"/>
          </w:tcPr>
          <w:p w:rsidR="00563F9A" w:rsidRPr="005B064A" w:rsidRDefault="00563F9A" w:rsidP="004A3CF0">
            <w:pPr>
              <w:pStyle w:val="ListParagraph"/>
              <w:spacing w:line="276" w:lineRule="auto"/>
              <w:ind w:left="0"/>
              <w:rPr>
                <w:sz w:val="20"/>
                <w:szCs w:val="20"/>
                <w:lang w:val="en-GB"/>
              </w:rPr>
            </w:pPr>
            <w:r w:rsidRPr="005B064A">
              <w:rPr>
                <w:sz w:val="20"/>
                <w:szCs w:val="20"/>
                <w:lang w:val="en-GB"/>
              </w:rPr>
              <w:t>Public Health Act, Cap 336 (2009)</w:t>
            </w:r>
          </w:p>
          <w:p w:rsidR="00563F9A" w:rsidRPr="005B064A" w:rsidRDefault="00563F9A" w:rsidP="004A3CF0">
            <w:pPr>
              <w:pStyle w:val="ColorfulList-Accent15"/>
              <w:spacing w:line="276" w:lineRule="auto"/>
              <w:ind w:left="0"/>
              <w:rPr>
                <w:sz w:val="20"/>
                <w:szCs w:val="20"/>
                <w:lang w:val="en-GB"/>
              </w:rPr>
            </w:pPr>
          </w:p>
        </w:tc>
        <w:tc>
          <w:tcPr>
            <w:tcW w:w="0" w:type="auto"/>
          </w:tcPr>
          <w:p w:rsidR="00563F9A" w:rsidRPr="005B064A" w:rsidRDefault="00563F9A" w:rsidP="004A3CF0">
            <w:pPr>
              <w:adjustRightInd w:val="0"/>
              <w:spacing w:line="276" w:lineRule="auto"/>
              <w:rPr>
                <w:sz w:val="20"/>
                <w:szCs w:val="20"/>
                <w:lang w:val="en-GB"/>
              </w:rPr>
            </w:pPr>
            <w:r w:rsidRPr="005B064A">
              <w:rPr>
                <w:sz w:val="20"/>
                <w:szCs w:val="20"/>
                <w:lang w:val="en-GB"/>
              </w:rPr>
              <w:t xml:space="preserve">The Act vest duty to authorities (its Agent) to: set aside and manage areas in respect of solid (and liquid) wastes; collect, transport and dispose wastes from all sources and to charge fees for the services rendered; cleanse all receptacles; clean, maintain, and keep streets and public places, dumping sites and control scavengers at all waste sites. PHA binds LGAs to adhere to provisions of EMA and managing wastes guided by guidelines issued by Minister and  sustainable Waste Management Plans; designation of waste management facilities based Environmental Social, Health Impact Assessment; and to collaborate with the Ministers responsible for health and environmental management. </w:t>
            </w:r>
          </w:p>
        </w:tc>
        <w:tc>
          <w:tcPr>
            <w:tcW w:w="0" w:type="auto"/>
          </w:tcPr>
          <w:p w:rsidR="00563F9A" w:rsidRPr="005B064A" w:rsidRDefault="00563F9A" w:rsidP="004A3CF0">
            <w:pPr>
              <w:widowControl w:val="0"/>
              <w:tabs>
                <w:tab w:val="left" w:pos="-9918"/>
                <w:tab w:val="left" w:pos="2097"/>
                <w:tab w:val="left" w:pos="2574"/>
                <w:tab w:val="left" w:pos="9090"/>
              </w:tabs>
              <w:autoSpaceDE w:val="0"/>
              <w:autoSpaceDN w:val="0"/>
              <w:adjustRightInd w:val="0"/>
              <w:spacing w:line="276" w:lineRule="auto"/>
              <w:rPr>
                <w:sz w:val="20"/>
                <w:szCs w:val="20"/>
                <w:lang w:val="en-GB"/>
              </w:rPr>
            </w:pPr>
            <w:r w:rsidRPr="005B064A">
              <w:rPr>
                <w:sz w:val="20"/>
                <w:szCs w:val="20"/>
                <w:lang w:val="en-GB"/>
              </w:rPr>
              <w:t>Ministry of Health and Social Welfare</w:t>
            </w:r>
          </w:p>
        </w:tc>
        <w:tc>
          <w:tcPr>
            <w:tcW w:w="0" w:type="auto"/>
          </w:tcPr>
          <w:p w:rsidR="00563F9A" w:rsidRPr="005B064A" w:rsidRDefault="00563F9A" w:rsidP="004A3CF0">
            <w:pPr>
              <w:tabs>
                <w:tab w:val="left" w:pos="0"/>
              </w:tabs>
              <w:spacing w:line="276" w:lineRule="auto"/>
              <w:rPr>
                <w:sz w:val="20"/>
                <w:szCs w:val="20"/>
                <w:lang w:val="en-GB"/>
              </w:rPr>
            </w:pPr>
            <w:r w:rsidRPr="005B064A">
              <w:rPr>
                <w:sz w:val="20"/>
                <w:szCs w:val="20"/>
                <w:lang w:val="en-GB"/>
              </w:rPr>
              <w:t>The sub-project EMP will ensure that habitable buildings under</w:t>
            </w:r>
            <w:r w:rsidR="007E0631" w:rsidRPr="005B064A">
              <w:rPr>
                <w:sz w:val="20"/>
                <w:szCs w:val="20"/>
                <w:lang w:val="en-GB"/>
              </w:rPr>
              <w:t xml:space="preserve"> CFAST – </w:t>
            </w:r>
            <w:r w:rsidRPr="005B064A">
              <w:rPr>
                <w:sz w:val="20"/>
                <w:szCs w:val="20"/>
                <w:lang w:val="en-GB"/>
              </w:rPr>
              <w:t>are designed to have adequate openings or ventilation, means of smoke escape, and maintenance of equipment and devices.</w:t>
            </w:r>
          </w:p>
        </w:tc>
      </w:tr>
      <w:tr w:rsidR="00563F9A" w:rsidRPr="005B064A" w:rsidTr="00AA477A">
        <w:tc>
          <w:tcPr>
            <w:tcW w:w="0" w:type="auto"/>
          </w:tcPr>
          <w:p w:rsidR="00563F9A" w:rsidRPr="005B064A" w:rsidRDefault="00563F9A" w:rsidP="004A3CF0">
            <w:pPr>
              <w:pStyle w:val="ColorfulList-Accent15"/>
              <w:spacing w:line="276" w:lineRule="auto"/>
              <w:ind w:left="0"/>
              <w:rPr>
                <w:sz w:val="20"/>
                <w:szCs w:val="20"/>
                <w:lang w:val="en-GB"/>
              </w:rPr>
            </w:pPr>
            <w:r w:rsidRPr="005B064A">
              <w:rPr>
                <w:sz w:val="20"/>
                <w:szCs w:val="20"/>
                <w:lang w:val="en-GB"/>
              </w:rPr>
              <w:t>Environmental Management (Quality Standards for Control of Noise and Vibration Pollution) Regulations (2011)</w:t>
            </w:r>
          </w:p>
        </w:tc>
        <w:tc>
          <w:tcPr>
            <w:tcW w:w="0" w:type="auto"/>
          </w:tcPr>
          <w:p w:rsidR="00563F9A" w:rsidRPr="005B064A" w:rsidRDefault="00563F9A" w:rsidP="004A3CF0">
            <w:pPr>
              <w:pStyle w:val="ColorfulList-Accent15"/>
              <w:spacing w:line="276" w:lineRule="auto"/>
              <w:ind w:left="0"/>
              <w:rPr>
                <w:sz w:val="20"/>
                <w:szCs w:val="20"/>
                <w:lang w:val="en-GB"/>
              </w:rPr>
            </w:pPr>
            <w:r w:rsidRPr="005B064A">
              <w:rPr>
                <w:sz w:val="20"/>
                <w:szCs w:val="20"/>
                <w:lang w:val="en-GB"/>
              </w:rPr>
              <w:t>Regulations formulated for the control of noise and vibration pollution that annoys, disturbs, injures or endangers the comfort, repose, health or safety of others and of the environment. Focus areas include: noise management, emission license, improvement notice, compliance, protection or stop and prevention orders and maximum permissible noise levels for general environment, factory or workshop, construction site, vehicles, mines and quarries.</w:t>
            </w:r>
          </w:p>
        </w:tc>
        <w:tc>
          <w:tcPr>
            <w:tcW w:w="0" w:type="auto"/>
          </w:tcPr>
          <w:p w:rsidR="00563F9A" w:rsidRPr="005B064A" w:rsidRDefault="00563F9A" w:rsidP="004A3CF0">
            <w:pPr>
              <w:widowControl w:val="0"/>
              <w:tabs>
                <w:tab w:val="left" w:pos="180"/>
                <w:tab w:val="left" w:pos="9090"/>
              </w:tabs>
              <w:autoSpaceDE w:val="0"/>
              <w:autoSpaceDN w:val="0"/>
              <w:adjustRightInd w:val="0"/>
              <w:spacing w:line="276" w:lineRule="auto"/>
              <w:rPr>
                <w:sz w:val="20"/>
                <w:szCs w:val="20"/>
                <w:lang w:val="en-GB"/>
              </w:rPr>
            </w:pPr>
            <w:r w:rsidRPr="005B064A">
              <w:rPr>
                <w:sz w:val="20"/>
                <w:szCs w:val="20"/>
                <w:lang w:val="en-GB"/>
              </w:rPr>
              <w:t>Tanzania Bureau of Standards (TBS)</w:t>
            </w:r>
          </w:p>
        </w:tc>
        <w:tc>
          <w:tcPr>
            <w:tcW w:w="0" w:type="auto"/>
          </w:tcPr>
          <w:p w:rsidR="00563F9A" w:rsidRPr="005B064A" w:rsidRDefault="00563F9A" w:rsidP="004A3CF0">
            <w:pPr>
              <w:tabs>
                <w:tab w:val="left" w:pos="0"/>
              </w:tabs>
              <w:spacing w:line="276" w:lineRule="auto"/>
              <w:rPr>
                <w:sz w:val="20"/>
                <w:szCs w:val="20"/>
                <w:lang w:val="en-GB"/>
              </w:rPr>
            </w:pPr>
            <w:r w:rsidRPr="005B064A">
              <w:rPr>
                <w:sz w:val="20"/>
                <w:szCs w:val="20"/>
                <w:lang w:val="en-GB"/>
              </w:rPr>
              <w:t>The sub-project ESMP will incorporate measures for control of noise and vibration pollution all possible sources.</w:t>
            </w:r>
          </w:p>
        </w:tc>
      </w:tr>
      <w:tr w:rsidR="00563F9A" w:rsidRPr="005B064A" w:rsidTr="00AA477A">
        <w:trPr>
          <w:trHeight w:val="656"/>
        </w:trPr>
        <w:tc>
          <w:tcPr>
            <w:tcW w:w="0" w:type="auto"/>
          </w:tcPr>
          <w:p w:rsidR="00563F9A" w:rsidRPr="005B064A" w:rsidRDefault="00563F9A" w:rsidP="004A3CF0">
            <w:pPr>
              <w:pStyle w:val="ListParagraph"/>
              <w:tabs>
                <w:tab w:val="left" w:pos="0"/>
              </w:tabs>
              <w:spacing w:line="276" w:lineRule="auto"/>
              <w:ind w:left="0"/>
              <w:rPr>
                <w:sz w:val="20"/>
                <w:szCs w:val="20"/>
                <w:lang w:val="en-GB"/>
              </w:rPr>
            </w:pPr>
            <w:r w:rsidRPr="005B064A">
              <w:rPr>
                <w:sz w:val="20"/>
                <w:szCs w:val="20"/>
                <w:lang w:val="en-GB"/>
              </w:rPr>
              <w:t>Environmental Management (Soil Quality Standards) Regulations (2007)</w:t>
            </w:r>
          </w:p>
        </w:tc>
        <w:tc>
          <w:tcPr>
            <w:tcW w:w="0" w:type="auto"/>
          </w:tcPr>
          <w:p w:rsidR="00563F9A" w:rsidRPr="005B064A" w:rsidRDefault="00563F9A" w:rsidP="004A3CF0">
            <w:pPr>
              <w:pStyle w:val="ColorfulList-Accent15"/>
              <w:spacing w:line="276" w:lineRule="auto"/>
              <w:ind w:left="0"/>
              <w:rPr>
                <w:sz w:val="20"/>
                <w:szCs w:val="20"/>
                <w:lang w:val="en-GB"/>
              </w:rPr>
            </w:pPr>
            <w:r w:rsidRPr="005B064A">
              <w:rPr>
                <w:sz w:val="20"/>
                <w:szCs w:val="20"/>
                <w:lang w:val="en-GB"/>
              </w:rPr>
              <w:t>Focus areas of the Regulations include: hazardous waste management, registration and discharge permit for main polluting activity; consent to discharge effluent from any commercial, industrial or other trade waste systems into soils or subsoil; compliance, soil protection or stop orders issued by NEMC or any other empowered authority.</w:t>
            </w:r>
          </w:p>
        </w:tc>
        <w:tc>
          <w:tcPr>
            <w:tcW w:w="0" w:type="auto"/>
          </w:tcPr>
          <w:p w:rsidR="00563F9A" w:rsidRPr="005B064A" w:rsidRDefault="00563F9A" w:rsidP="004A3CF0">
            <w:pPr>
              <w:widowControl w:val="0"/>
              <w:tabs>
                <w:tab w:val="left" w:pos="180"/>
                <w:tab w:val="left" w:pos="9090"/>
              </w:tabs>
              <w:autoSpaceDE w:val="0"/>
              <w:autoSpaceDN w:val="0"/>
              <w:adjustRightInd w:val="0"/>
              <w:spacing w:line="276" w:lineRule="auto"/>
              <w:rPr>
                <w:sz w:val="20"/>
                <w:szCs w:val="20"/>
                <w:lang w:val="en-GB"/>
              </w:rPr>
            </w:pPr>
          </w:p>
        </w:tc>
        <w:tc>
          <w:tcPr>
            <w:tcW w:w="0" w:type="auto"/>
          </w:tcPr>
          <w:p w:rsidR="00563F9A" w:rsidRPr="005B064A" w:rsidRDefault="00563F9A" w:rsidP="004A3CF0">
            <w:pPr>
              <w:tabs>
                <w:tab w:val="left" w:pos="0"/>
              </w:tabs>
              <w:spacing w:line="276" w:lineRule="auto"/>
              <w:rPr>
                <w:sz w:val="20"/>
                <w:szCs w:val="20"/>
                <w:lang w:val="en-GB"/>
              </w:rPr>
            </w:pPr>
            <w:r w:rsidRPr="005B064A">
              <w:rPr>
                <w:sz w:val="20"/>
                <w:szCs w:val="20"/>
                <w:lang w:val="en-GB"/>
              </w:rPr>
              <w:t xml:space="preserve">Ensures main polluting activity and discharge effluent associated with the Sub-project; are prevented from contaminating soils or subsoil. </w:t>
            </w:r>
          </w:p>
          <w:p w:rsidR="00563F9A" w:rsidRPr="005B064A" w:rsidRDefault="00563F9A" w:rsidP="004A3CF0">
            <w:pPr>
              <w:widowControl w:val="0"/>
              <w:tabs>
                <w:tab w:val="left" w:pos="0"/>
                <w:tab w:val="left" w:pos="180"/>
                <w:tab w:val="left" w:pos="9090"/>
              </w:tabs>
              <w:autoSpaceDE w:val="0"/>
              <w:autoSpaceDN w:val="0"/>
              <w:adjustRightInd w:val="0"/>
              <w:spacing w:line="276" w:lineRule="auto"/>
              <w:rPr>
                <w:sz w:val="20"/>
                <w:szCs w:val="20"/>
                <w:lang w:val="en-GB"/>
              </w:rPr>
            </w:pPr>
          </w:p>
        </w:tc>
      </w:tr>
      <w:tr w:rsidR="00563F9A" w:rsidRPr="005B064A" w:rsidTr="00AA477A">
        <w:trPr>
          <w:trHeight w:val="656"/>
        </w:trPr>
        <w:tc>
          <w:tcPr>
            <w:tcW w:w="0" w:type="auto"/>
          </w:tcPr>
          <w:p w:rsidR="00563F9A" w:rsidRPr="005B064A" w:rsidRDefault="00563F9A" w:rsidP="004A3CF0">
            <w:pPr>
              <w:pStyle w:val="ListParagraph"/>
              <w:tabs>
                <w:tab w:val="left" w:pos="0"/>
              </w:tabs>
              <w:spacing w:line="276" w:lineRule="auto"/>
              <w:ind w:left="0"/>
              <w:rPr>
                <w:sz w:val="20"/>
                <w:szCs w:val="20"/>
                <w:lang w:val="en-GB"/>
              </w:rPr>
            </w:pPr>
            <w:r w:rsidRPr="005B064A">
              <w:rPr>
                <w:sz w:val="20"/>
                <w:szCs w:val="20"/>
                <w:lang w:val="en-GB"/>
              </w:rPr>
              <w:t>Environmental Management (Hazardous Waste Control and Management) Regulations (2009)</w:t>
            </w:r>
          </w:p>
        </w:tc>
        <w:tc>
          <w:tcPr>
            <w:tcW w:w="0" w:type="auto"/>
          </w:tcPr>
          <w:p w:rsidR="00563F9A" w:rsidRPr="005B064A" w:rsidRDefault="00563F9A" w:rsidP="004A3CF0">
            <w:pPr>
              <w:pStyle w:val="ColorfulList-Accent15"/>
              <w:spacing w:line="276" w:lineRule="auto"/>
              <w:ind w:left="0"/>
              <w:rPr>
                <w:sz w:val="20"/>
                <w:szCs w:val="20"/>
                <w:lang w:val="en-GB"/>
              </w:rPr>
            </w:pPr>
            <w:r w:rsidRPr="005B064A">
              <w:rPr>
                <w:sz w:val="20"/>
                <w:szCs w:val="20"/>
                <w:lang w:val="en-GB"/>
              </w:rPr>
              <w:t xml:space="preserve">Focus areas include: hazardous and toxic wastes(in general) </w:t>
            </w:r>
            <w:r w:rsidR="0036515E" w:rsidRPr="005B064A">
              <w:rPr>
                <w:sz w:val="20"/>
                <w:szCs w:val="20"/>
                <w:lang w:val="en-GB"/>
              </w:rPr>
              <w:t>i.e.</w:t>
            </w:r>
            <w:r w:rsidRPr="005B064A">
              <w:rPr>
                <w:sz w:val="20"/>
                <w:szCs w:val="20"/>
                <w:lang w:val="en-GB"/>
              </w:rPr>
              <w:t xml:space="preserve"> principles of environmental and sustainable development, duty to every person living in Tanzania to safeguard the environment, owner or controller of a facility or premises which generates hazardous and toxic wastes to adopt cleaners production principles, occupier or operator of a hazardous waste management facility to ensure hazardous wastes are handled and stored in a suitable manner, packaging of hazardous wastes, import into the United Republic of any hazardous wastes, license to export, treatment or disposal of hazardous wastes, establishment of a hazardous waste treatment plant or disposal facility, six month records and bi-annual reports of the licensed activity and all related transactions; management of health care wastes, electrical and electronic wastes, pesticides, radioactive, industrial and consumer and chemical wastes.</w:t>
            </w:r>
          </w:p>
        </w:tc>
        <w:tc>
          <w:tcPr>
            <w:tcW w:w="0" w:type="auto"/>
          </w:tcPr>
          <w:p w:rsidR="00563F9A" w:rsidRPr="005B064A" w:rsidRDefault="00563F9A" w:rsidP="004A3CF0">
            <w:pPr>
              <w:widowControl w:val="0"/>
              <w:tabs>
                <w:tab w:val="left" w:pos="180"/>
                <w:tab w:val="left" w:pos="9090"/>
              </w:tabs>
              <w:autoSpaceDE w:val="0"/>
              <w:autoSpaceDN w:val="0"/>
              <w:adjustRightInd w:val="0"/>
              <w:spacing w:line="276" w:lineRule="auto"/>
              <w:rPr>
                <w:sz w:val="20"/>
                <w:szCs w:val="20"/>
                <w:lang w:val="en-GB"/>
              </w:rPr>
            </w:pPr>
            <w:r w:rsidRPr="005B064A">
              <w:rPr>
                <w:sz w:val="20"/>
                <w:szCs w:val="20"/>
                <w:lang w:val="en-GB"/>
              </w:rPr>
              <w:t>Government Chemist Laboratory Authority</w:t>
            </w:r>
          </w:p>
        </w:tc>
        <w:tc>
          <w:tcPr>
            <w:tcW w:w="0" w:type="auto"/>
          </w:tcPr>
          <w:p w:rsidR="00563F9A" w:rsidRPr="005B064A" w:rsidRDefault="00563F9A" w:rsidP="004A3CF0">
            <w:pPr>
              <w:spacing w:line="276" w:lineRule="auto"/>
              <w:rPr>
                <w:sz w:val="20"/>
                <w:szCs w:val="20"/>
                <w:lang w:val="en-GB"/>
              </w:rPr>
            </w:pPr>
            <w:r w:rsidRPr="005B064A">
              <w:rPr>
                <w:sz w:val="20"/>
                <w:szCs w:val="20"/>
                <w:lang w:val="en-GB"/>
              </w:rPr>
              <w:t>Ensures LGA fulfils their responsibility by developing waste management infrastructure, required by EMA which empower them to devise means for minimization of solid wastes</w:t>
            </w:r>
          </w:p>
        </w:tc>
      </w:tr>
      <w:tr w:rsidR="00563F9A" w:rsidRPr="005B064A" w:rsidTr="00AA477A">
        <w:trPr>
          <w:trHeight w:val="656"/>
        </w:trPr>
        <w:tc>
          <w:tcPr>
            <w:tcW w:w="0" w:type="auto"/>
          </w:tcPr>
          <w:p w:rsidR="00563F9A" w:rsidRPr="005B064A" w:rsidRDefault="00563F9A" w:rsidP="004A3CF0">
            <w:pPr>
              <w:pStyle w:val="ListParagraph"/>
              <w:tabs>
                <w:tab w:val="left" w:pos="0"/>
              </w:tabs>
              <w:spacing w:line="276" w:lineRule="auto"/>
              <w:ind w:left="0"/>
              <w:rPr>
                <w:sz w:val="20"/>
                <w:szCs w:val="20"/>
                <w:lang w:val="en-GB"/>
              </w:rPr>
            </w:pPr>
            <w:r w:rsidRPr="005B064A">
              <w:rPr>
                <w:sz w:val="20"/>
                <w:szCs w:val="20"/>
                <w:lang w:val="en-GB"/>
              </w:rPr>
              <w:t>Occupational Health and Safety Act, No.5 (2003)</w:t>
            </w:r>
          </w:p>
        </w:tc>
        <w:tc>
          <w:tcPr>
            <w:tcW w:w="0" w:type="auto"/>
          </w:tcPr>
          <w:p w:rsidR="00563F9A" w:rsidRPr="005B064A" w:rsidRDefault="00563F9A" w:rsidP="004A3CF0">
            <w:pPr>
              <w:spacing w:line="276" w:lineRule="auto"/>
              <w:rPr>
                <w:sz w:val="20"/>
                <w:szCs w:val="20"/>
                <w:lang w:val="en-GB"/>
              </w:rPr>
            </w:pPr>
            <w:r w:rsidRPr="005B064A">
              <w:rPr>
                <w:sz w:val="20"/>
                <w:szCs w:val="20"/>
                <w:lang w:val="en-GB"/>
              </w:rPr>
              <w:t>The Act sets requirements and standards to be met when personnel work in areas where dangerous fumes are liable to be present; and precautions in respect to explosive or inflammable dust, gas, vapour or substance.</w:t>
            </w:r>
          </w:p>
        </w:tc>
        <w:tc>
          <w:tcPr>
            <w:tcW w:w="0" w:type="auto"/>
          </w:tcPr>
          <w:p w:rsidR="00563F9A" w:rsidRPr="005B064A" w:rsidRDefault="00563F9A" w:rsidP="004A3CF0">
            <w:pPr>
              <w:pStyle w:val="ColorfulList-Accent15"/>
              <w:tabs>
                <w:tab w:val="left" w:pos="360"/>
              </w:tabs>
              <w:spacing w:line="276" w:lineRule="auto"/>
              <w:ind w:left="0"/>
              <w:rPr>
                <w:sz w:val="20"/>
                <w:szCs w:val="20"/>
                <w:lang w:val="en-GB"/>
              </w:rPr>
            </w:pPr>
            <w:r w:rsidRPr="005B064A">
              <w:rPr>
                <w:sz w:val="20"/>
                <w:szCs w:val="20"/>
                <w:lang w:val="en-GB"/>
              </w:rPr>
              <w:t xml:space="preserve">Occupational Health and Safety Authority (OSHA) </w:t>
            </w:r>
          </w:p>
          <w:p w:rsidR="00563F9A" w:rsidRPr="005B064A" w:rsidRDefault="00563F9A" w:rsidP="004A3CF0">
            <w:pPr>
              <w:widowControl w:val="0"/>
              <w:tabs>
                <w:tab w:val="left" w:pos="180"/>
                <w:tab w:val="left" w:pos="9090"/>
              </w:tabs>
              <w:autoSpaceDE w:val="0"/>
              <w:autoSpaceDN w:val="0"/>
              <w:adjustRightInd w:val="0"/>
              <w:spacing w:line="276" w:lineRule="auto"/>
              <w:rPr>
                <w:sz w:val="20"/>
                <w:szCs w:val="20"/>
                <w:lang w:val="en-GB"/>
              </w:rPr>
            </w:pPr>
          </w:p>
        </w:tc>
        <w:tc>
          <w:tcPr>
            <w:tcW w:w="0" w:type="auto"/>
          </w:tcPr>
          <w:p w:rsidR="00563F9A" w:rsidRPr="005B064A" w:rsidRDefault="00563F9A" w:rsidP="004A3CF0">
            <w:pPr>
              <w:spacing w:line="276" w:lineRule="auto"/>
              <w:rPr>
                <w:sz w:val="20"/>
                <w:szCs w:val="20"/>
                <w:lang w:val="en-GB"/>
              </w:rPr>
            </w:pPr>
            <w:r w:rsidRPr="005B064A">
              <w:rPr>
                <w:sz w:val="20"/>
                <w:szCs w:val="20"/>
                <w:lang w:val="en-GB"/>
              </w:rPr>
              <w:t xml:space="preserve">Sub-project EMP will incorporate requirements and standards for personnel working in areas where dangerous fumes are likely to be present; and precautions in respect to explosive or inflammable dust, gas, </w:t>
            </w:r>
            <w:r w:rsidR="0036515E" w:rsidRPr="005B064A">
              <w:rPr>
                <w:sz w:val="20"/>
                <w:szCs w:val="20"/>
                <w:lang w:val="en-GB"/>
              </w:rPr>
              <w:t>vapour</w:t>
            </w:r>
            <w:r w:rsidRPr="005B064A">
              <w:rPr>
                <w:sz w:val="20"/>
                <w:szCs w:val="20"/>
                <w:lang w:val="en-GB"/>
              </w:rPr>
              <w:t xml:space="preserve"> or substance.</w:t>
            </w:r>
          </w:p>
        </w:tc>
      </w:tr>
      <w:tr w:rsidR="00563F9A" w:rsidRPr="005B064A" w:rsidTr="00AA477A">
        <w:trPr>
          <w:trHeight w:val="656"/>
        </w:trPr>
        <w:tc>
          <w:tcPr>
            <w:tcW w:w="0" w:type="auto"/>
          </w:tcPr>
          <w:p w:rsidR="00563F9A" w:rsidRPr="005B064A" w:rsidRDefault="00563F9A" w:rsidP="004A3CF0">
            <w:pPr>
              <w:pStyle w:val="ListParagraph"/>
              <w:tabs>
                <w:tab w:val="left" w:pos="0"/>
              </w:tabs>
              <w:spacing w:line="276" w:lineRule="auto"/>
              <w:ind w:left="0"/>
              <w:rPr>
                <w:sz w:val="20"/>
                <w:szCs w:val="20"/>
                <w:lang w:val="en-GB"/>
              </w:rPr>
            </w:pPr>
            <w:r w:rsidRPr="005B064A">
              <w:rPr>
                <w:sz w:val="20"/>
                <w:szCs w:val="20"/>
                <w:lang w:val="en-GB"/>
              </w:rPr>
              <w:t>Road Act No. 13 (2007)</w:t>
            </w:r>
          </w:p>
        </w:tc>
        <w:tc>
          <w:tcPr>
            <w:tcW w:w="0" w:type="auto"/>
          </w:tcPr>
          <w:p w:rsidR="00563F9A" w:rsidRPr="005B064A" w:rsidRDefault="00563F9A" w:rsidP="004A3CF0">
            <w:pPr>
              <w:spacing w:line="276" w:lineRule="auto"/>
              <w:rPr>
                <w:sz w:val="20"/>
                <w:szCs w:val="20"/>
                <w:lang w:val="en-GB"/>
              </w:rPr>
            </w:pPr>
            <w:r w:rsidRPr="005B064A">
              <w:rPr>
                <w:sz w:val="20"/>
                <w:szCs w:val="20"/>
                <w:lang w:val="en-GB"/>
              </w:rPr>
              <w:t>The Act empower the minister to give notice of construction of a road where it appears that it is desirable and necessary in the public interest to construct a new road or to widen, deviate or re-align an existing road or road of access. Where it becomes necessary for the road authority to acquire a land owned by any person the owner of such land should be entitled to compensation for any development on such land in accordance with the Land Acquisition Act, Land Act, Village Land Act and any other written law. The Road Authority is mandated to permit any person or authority to use the road reserve temporarily under its jurisdiction for utilities where such use or uses do not hinder any future use of the road reserve; entrusted with the duties of developing, managing and maintaining the public roads under its jurisdiction and should comply with the prescribed guidelines, regulations or any other written law relating to environmental protection and waste disposal.</w:t>
            </w:r>
          </w:p>
        </w:tc>
        <w:tc>
          <w:tcPr>
            <w:tcW w:w="0" w:type="auto"/>
          </w:tcPr>
          <w:p w:rsidR="00563F9A" w:rsidRPr="005B064A" w:rsidRDefault="00563F9A" w:rsidP="004A3CF0">
            <w:pPr>
              <w:widowControl w:val="0"/>
              <w:tabs>
                <w:tab w:val="left" w:pos="180"/>
                <w:tab w:val="left" w:pos="9090"/>
              </w:tabs>
              <w:autoSpaceDE w:val="0"/>
              <w:autoSpaceDN w:val="0"/>
              <w:adjustRightInd w:val="0"/>
              <w:spacing w:line="276" w:lineRule="auto"/>
              <w:rPr>
                <w:sz w:val="20"/>
                <w:szCs w:val="20"/>
                <w:lang w:val="en-GB"/>
              </w:rPr>
            </w:pPr>
            <w:r w:rsidRPr="005B064A">
              <w:rPr>
                <w:sz w:val="20"/>
                <w:szCs w:val="20"/>
                <w:lang w:val="en-GB"/>
              </w:rPr>
              <w:t>Ministry of Infrastructure</w:t>
            </w:r>
          </w:p>
        </w:tc>
        <w:tc>
          <w:tcPr>
            <w:tcW w:w="0" w:type="auto"/>
          </w:tcPr>
          <w:p w:rsidR="00563F9A" w:rsidRPr="005B064A" w:rsidRDefault="00563F9A" w:rsidP="004A3CF0">
            <w:pPr>
              <w:spacing w:line="276" w:lineRule="auto"/>
              <w:rPr>
                <w:sz w:val="20"/>
                <w:szCs w:val="20"/>
                <w:lang w:val="en-GB"/>
              </w:rPr>
            </w:pPr>
            <w:r w:rsidRPr="005B064A">
              <w:rPr>
                <w:sz w:val="20"/>
                <w:szCs w:val="20"/>
                <w:lang w:val="en-GB"/>
              </w:rPr>
              <w:t>Land acquisition and compensation procedures within Sub-project ESMP for each site will be guided and follow guidelines provided under this act. The ESMF recommend LGAs and beneficiary villages to liaise early in planning with the Road Authority mandated to permit use of the road reserve.</w:t>
            </w:r>
          </w:p>
        </w:tc>
      </w:tr>
      <w:tr w:rsidR="00563F9A" w:rsidRPr="005B064A" w:rsidTr="00AA477A">
        <w:trPr>
          <w:trHeight w:val="656"/>
        </w:trPr>
        <w:tc>
          <w:tcPr>
            <w:tcW w:w="0" w:type="auto"/>
          </w:tcPr>
          <w:p w:rsidR="00563F9A" w:rsidRPr="005B064A" w:rsidRDefault="00563F9A" w:rsidP="004A3CF0">
            <w:pPr>
              <w:pStyle w:val="ListParagraph"/>
              <w:tabs>
                <w:tab w:val="left" w:pos="0"/>
              </w:tabs>
              <w:spacing w:line="276" w:lineRule="auto"/>
              <w:ind w:left="0"/>
              <w:rPr>
                <w:sz w:val="20"/>
                <w:szCs w:val="20"/>
                <w:lang w:val="en-GB"/>
              </w:rPr>
            </w:pPr>
            <w:r w:rsidRPr="005B064A">
              <w:rPr>
                <w:sz w:val="20"/>
                <w:szCs w:val="20"/>
                <w:lang w:val="en-GB"/>
              </w:rPr>
              <w:t>Environmental Management (Water Quality Standards) Regulations (2007)</w:t>
            </w:r>
          </w:p>
        </w:tc>
        <w:tc>
          <w:tcPr>
            <w:tcW w:w="0" w:type="auto"/>
          </w:tcPr>
          <w:p w:rsidR="00563F9A" w:rsidRPr="005B064A" w:rsidRDefault="00563F9A" w:rsidP="004A3CF0">
            <w:pPr>
              <w:spacing w:line="276" w:lineRule="auto"/>
              <w:rPr>
                <w:sz w:val="20"/>
                <w:szCs w:val="20"/>
                <w:lang w:val="en-GB"/>
              </w:rPr>
            </w:pPr>
            <w:r w:rsidRPr="005B064A">
              <w:rPr>
                <w:sz w:val="20"/>
                <w:szCs w:val="20"/>
                <w:lang w:val="en-GB"/>
              </w:rPr>
              <w:t>Focus areas of the Regulations include: safe distances of water supply systems from pollution sources for any activity near water sources; permits for discharge of water polluting substances, categories of main polluting human activities in LGAs recommended by Environmental Management Officers and guidelines and standards on collection, transportation and disposal of sewage and sludge issued by LGA.</w:t>
            </w:r>
          </w:p>
        </w:tc>
        <w:tc>
          <w:tcPr>
            <w:tcW w:w="0" w:type="auto"/>
          </w:tcPr>
          <w:p w:rsidR="00563F9A" w:rsidRPr="005B064A" w:rsidRDefault="00563F9A" w:rsidP="004A3CF0">
            <w:pPr>
              <w:spacing w:line="276" w:lineRule="auto"/>
              <w:rPr>
                <w:sz w:val="20"/>
                <w:szCs w:val="20"/>
                <w:lang w:val="en-GB"/>
              </w:rPr>
            </w:pPr>
            <w:r w:rsidRPr="005B064A">
              <w:rPr>
                <w:sz w:val="20"/>
                <w:szCs w:val="20"/>
                <w:lang w:val="en-GB"/>
              </w:rPr>
              <w:t>Ministry of Natural Resource and Tourism: (Forestry, Wildlife and Antiquities)</w:t>
            </w:r>
          </w:p>
        </w:tc>
        <w:tc>
          <w:tcPr>
            <w:tcW w:w="0" w:type="auto"/>
          </w:tcPr>
          <w:p w:rsidR="00563F9A" w:rsidRPr="005B064A" w:rsidRDefault="00563F9A" w:rsidP="004A3CF0">
            <w:pPr>
              <w:spacing w:line="276" w:lineRule="auto"/>
              <w:rPr>
                <w:sz w:val="20"/>
                <w:szCs w:val="20"/>
                <w:lang w:val="en-GB"/>
              </w:rPr>
            </w:pPr>
            <w:r w:rsidRPr="005B064A">
              <w:rPr>
                <w:sz w:val="20"/>
                <w:szCs w:val="20"/>
                <w:lang w:val="en-GB"/>
              </w:rPr>
              <w:t>The sub-project EMP will ensure safe distances of water supply systems from pollution sources for any subproject activity near water sources. The inclusion of EMO in project teams and approval of subproject ESMP will ensure no discharge of water polluting substances will go uncontrolled.</w:t>
            </w:r>
          </w:p>
        </w:tc>
      </w:tr>
      <w:tr w:rsidR="00563F9A" w:rsidRPr="005B064A" w:rsidTr="00AA477A">
        <w:trPr>
          <w:trHeight w:val="656"/>
        </w:trPr>
        <w:tc>
          <w:tcPr>
            <w:tcW w:w="0" w:type="auto"/>
          </w:tcPr>
          <w:p w:rsidR="00563F9A" w:rsidRPr="005B064A" w:rsidRDefault="00563F9A" w:rsidP="004A3CF0">
            <w:pPr>
              <w:pStyle w:val="ListParagraph"/>
              <w:tabs>
                <w:tab w:val="left" w:pos="0"/>
              </w:tabs>
              <w:spacing w:line="276" w:lineRule="auto"/>
              <w:ind w:left="0"/>
              <w:rPr>
                <w:sz w:val="20"/>
                <w:szCs w:val="20"/>
                <w:lang w:val="en-GB"/>
              </w:rPr>
            </w:pPr>
            <w:r w:rsidRPr="005B064A">
              <w:rPr>
                <w:sz w:val="20"/>
                <w:szCs w:val="20"/>
                <w:lang w:val="en-GB"/>
              </w:rPr>
              <w:t>Water Resource Management Act No. 11 (2009)</w:t>
            </w:r>
          </w:p>
        </w:tc>
        <w:tc>
          <w:tcPr>
            <w:tcW w:w="0" w:type="auto"/>
          </w:tcPr>
          <w:p w:rsidR="00563F9A" w:rsidRPr="005B064A" w:rsidRDefault="00563F9A" w:rsidP="004A3CF0">
            <w:pPr>
              <w:spacing w:line="276" w:lineRule="auto"/>
              <w:rPr>
                <w:sz w:val="20"/>
                <w:szCs w:val="20"/>
                <w:lang w:val="en-GB"/>
              </w:rPr>
            </w:pPr>
            <w:r w:rsidRPr="005B064A">
              <w:rPr>
                <w:sz w:val="20"/>
                <w:szCs w:val="20"/>
                <w:lang w:val="en-GB"/>
              </w:rPr>
              <w:t>Acts requires any person, or public or private organisation to carry out ESIA for any proposed development in a water resource area or watershed, for prevention and control of water pollution and degradation of water resources. The Act elaborates on the measures to prevent pollution and the penalties to be taken against one who pollutes the water resources. The Act empowers Basin Water Board to issue, approve and revoke Water Use Permit or a Groundwater Permit or a Discharge Permit.</w:t>
            </w:r>
          </w:p>
        </w:tc>
        <w:tc>
          <w:tcPr>
            <w:tcW w:w="0" w:type="auto"/>
          </w:tcPr>
          <w:p w:rsidR="00563F9A" w:rsidRPr="005B064A" w:rsidRDefault="00563F9A" w:rsidP="004A3CF0">
            <w:pPr>
              <w:widowControl w:val="0"/>
              <w:tabs>
                <w:tab w:val="left" w:pos="180"/>
                <w:tab w:val="left" w:pos="9090"/>
              </w:tabs>
              <w:autoSpaceDE w:val="0"/>
              <w:autoSpaceDN w:val="0"/>
              <w:adjustRightInd w:val="0"/>
              <w:spacing w:line="276" w:lineRule="auto"/>
              <w:rPr>
                <w:sz w:val="20"/>
                <w:szCs w:val="20"/>
                <w:lang w:val="en-GB"/>
              </w:rPr>
            </w:pPr>
            <w:r w:rsidRPr="005B064A">
              <w:rPr>
                <w:sz w:val="20"/>
                <w:szCs w:val="20"/>
                <w:lang w:val="en-GB"/>
              </w:rPr>
              <w:t>Ministry of Water</w:t>
            </w:r>
          </w:p>
        </w:tc>
        <w:tc>
          <w:tcPr>
            <w:tcW w:w="0" w:type="auto"/>
          </w:tcPr>
          <w:p w:rsidR="00563F9A" w:rsidRPr="005B064A" w:rsidRDefault="007E0631" w:rsidP="004A3CF0">
            <w:pPr>
              <w:widowControl w:val="0"/>
              <w:tabs>
                <w:tab w:val="left" w:pos="180"/>
                <w:tab w:val="left" w:pos="9090"/>
              </w:tabs>
              <w:autoSpaceDE w:val="0"/>
              <w:autoSpaceDN w:val="0"/>
              <w:adjustRightInd w:val="0"/>
              <w:spacing w:line="276" w:lineRule="auto"/>
              <w:rPr>
                <w:sz w:val="20"/>
                <w:szCs w:val="20"/>
                <w:lang w:val="en-GB"/>
              </w:rPr>
            </w:pPr>
            <w:r w:rsidRPr="005B064A">
              <w:rPr>
                <w:sz w:val="20"/>
                <w:szCs w:val="20"/>
                <w:lang w:val="en-GB"/>
              </w:rPr>
              <w:t>Same as a</w:t>
            </w:r>
            <w:r w:rsidR="00563F9A" w:rsidRPr="005B064A">
              <w:rPr>
                <w:sz w:val="20"/>
                <w:szCs w:val="20"/>
                <w:lang w:val="en-GB"/>
              </w:rPr>
              <w:t>bove – Environmental Management (Water Quality Standards) Regulation (2007)</w:t>
            </w:r>
          </w:p>
        </w:tc>
      </w:tr>
      <w:tr w:rsidR="00082C54" w:rsidRPr="005B064A" w:rsidTr="00AA477A">
        <w:trPr>
          <w:trHeight w:val="656"/>
        </w:trPr>
        <w:tc>
          <w:tcPr>
            <w:tcW w:w="0" w:type="auto"/>
          </w:tcPr>
          <w:p w:rsidR="00082C54" w:rsidRPr="005B064A" w:rsidRDefault="00082C54" w:rsidP="004A3CF0">
            <w:pPr>
              <w:pStyle w:val="BodyText"/>
              <w:spacing w:after="0" w:line="276" w:lineRule="auto"/>
              <w:rPr>
                <w:sz w:val="20"/>
                <w:szCs w:val="20"/>
                <w:lang w:val="en-GB"/>
              </w:rPr>
            </w:pPr>
            <w:r w:rsidRPr="005B064A">
              <w:rPr>
                <w:sz w:val="20"/>
                <w:szCs w:val="20"/>
                <w:lang w:val="en-GB"/>
              </w:rPr>
              <w:t>Urban Planning Act No.8 (2007)</w:t>
            </w:r>
          </w:p>
        </w:tc>
        <w:tc>
          <w:tcPr>
            <w:tcW w:w="0" w:type="auto"/>
          </w:tcPr>
          <w:p w:rsidR="00082C54" w:rsidRPr="005B064A" w:rsidRDefault="00082C54" w:rsidP="004A3CF0">
            <w:pPr>
              <w:spacing w:line="276" w:lineRule="auto"/>
              <w:rPr>
                <w:sz w:val="20"/>
                <w:szCs w:val="20"/>
                <w:lang w:val="en-GB"/>
              </w:rPr>
            </w:pPr>
            <w:r w:rsidRPr="005B064A">
              <w:rPr>
                <w:sz w:val="20"/>
                <w:szCs w:val="20"/>
                <w:lang w:val="en-GB"/>
              </w:rPr>
              <w:t>The Act gives the relevant authorities mandate to provide for the orderly and sustainable development of land in urban areas and other related matters, the grant of consent to develop land and powers of control over the use of land to preserve and improve amenities;. It also recognises value of land for purpose of compensation.</w:t>
            </w:r>
          </w:p>
        </w:tc>
        <w:tc>
          <w:tcPr>
            <w:tcW w:w="0" w:type="auto"/>
          </w:tcPr>
          <w:p w:rsidR="00082C54" w:rsidRPr="005B064A" w:rsidRDefault="00082C54" w:rsidP="004A3CF0">
            <w:pPr>
              <w:widowControl w:val="0"/>
              <w:tabs>
                <w:tab w:val="left" w:pos="180"/>
                <w:tab w:val="left" w:pos="9090"/>
              </w:tabs>
              <w:autoSpaceDE w:val="0"/>
              <w:autoSpaceDN w:val="0"/>
              <w:adjustRightInd w:val="0"/>
              <w:spacing w:line="276" w:lineRule="auto"/>
              <w:rPr>
                <w:sz w:val="20"/>
                <w:szCs w:val="20"/>
                <w:lang w:val="en-GB"/>
              </w:rPr>
            </w:pPr>
            <w:r w:rsidRPr="005B064A">
              <w:rPr>
                <w:sz w:val="20"/>
                <w:szCs w:val="20"/>
                <w:lang w:val="en-GB"/>
              </w:rPr>
              <w:t xml:space="preserve">Ministry of Urban, Local </w:t>
            </w:r>
          </w:p>
        </w:tc>
        <w:tc>
          <w:tcPr>
            <w:tcW w:w="0" w:type="auto"/>
            <w:vMerge w:val="restart"/>
          </w:tcPr>
          <w:p w:rsidR="00082C54" w:rsidRPr="005B064A" w:rsidRDefault="00082C54" w:rsidP="004A3CF0">
            <w:pPr>
              <w:widowControl w:val="0"/>
              <w:tabs>
                <w:tab w:val="left" w:pos="180"/>
                <w:tab w:val="left" w:pos="9090"/>
              </w:tabs>
              <w:autoSpaceDE w:val="0"/>
              <w:autoSpaceDN w:val="0"/>
              <w:adjustRightInd w:val="0"/>
              <w:spacing w:line="276" w:lineRule="auto"/>
              <w:rPr>
                <w:sz w:val="20"/>
                <w:szCs w:val="20"/>
                <w:lang w:val="en-GB"/>
              </w:rPr>
            </w:pPr>
            <w:r w:rsidRPr="005B064A">
              <w:rPr>
                <w:sz w:val="20"/>
                <w:szCs w:val="20"/>
                <w:lang w:val="en-GB"/>
              </w:rPr>
              <w:t xml:space="preserve">Sub-project ESMP will include component on land acquisition and compensation procedures (RAP) for each site that include comprehensive census of people whose land will be taken and inventory of their assets and properties. </w:t>
            </w:r>
          </w:p>
        </w:tc>
      </w:tr>
      <w:tr w:rsidR="00082C54" w:rsidRPr="005B064A" w:rsidTr="00AA477A">
        <w:trPr>
          <w:trHeight w:val="656"/>
        </w:trPr>
        <w:tc>
          <w:tcPr>
            <w:tcW w:w="0" w:type="auto"/>
          </w:tcPr>
          <w:p w:rsidR="00082C54" w:rsidRPr="005B064A" w:rsidRDefault="00082C54" w:rsidP="004A3CF0">
            <w:pPr>
              <w:pStyle w:val="BodyText"/>
              <w:spacing w:after="0" w:line="276" w:lineRule="auto"/>
              <w:rPr>
                <w:sz w:val="20"/>
                <w:szCs w:val="20"/>
                <w:lang w:val="en-GB"/>
              </w:rPr>
            </w:pPr>
            <w:r w:rsidRPr="005B064A">
              <w:rPr>
                <w:sz w:val="20"/>
                <w:szCs w:val="20"/>
                <w:lang w:val="en-GB"/>
              </w:rPr>
              <w:t>Land Use Planning Act No. 6 (2007)</w:t>
            </w:r>
          </w:p>
        </w:tc>
        <w:tc>
          <w:tcPr>
            <w:tcW w:w="0" w:type="auto"/>
          </w:tcPr>
          <w:p w:rsidR="00082C54" w:rsidRPr="005B064A" w:rsidRDefault="00082C54" w:rsidP="004A3CF0">
            <w:pPr>
              <w:autoSpaceDE w:val="0"/>
              <w:autoSpaceDN w:val="0"/>
              <w:adjustRightInd w:val="0"/>
              <w:spacing w:line="276" w:lineRule="auto"/>
              <w:rPr>
                <w:sz w:val="20"/>
                <w:szCs w:val="20"/>
                <w:lang w:val="en-GB"/>
              </w:rPr>
            </w:pPr>
            <w:r w:rsidRPr="005B064A">
              <w:rPr>
                <w:sz w:val="20"/>
                <w:szCs w:val="20"/>
                <w:lang w:val="en-GB"/>
              </w:rPr>
              <w:t>The Act establishes land use planning authorities which are a village council; district council; National Land Use Commission; and any such body or organ which the Minister may, by order published in the Gazette declare to be a planning authority or joint planning authority. All planning authorities are responsible for policy implementation and direction; set appropriate goals and objectives at all land use planning levels and determine policies and priorities for the improvement of land productivity in their areas of jurisdiction; and in collaboration with NEMC determine appropriate criteria for protection of the Environment and sustainable use of natural resources.</w:t>
            </w:r>
          </w:p>
        </w:tc>
        <w:tc>
          <w:tcPr>
            <w:tcW w:w="0" w:type="auto"/>
            <w:vMerge w:val="restart"/>
          </w:tcPr>
          <w:p w:rsidR="00082C54" w:rsidRPr="005B064A" w:rsidRDefault="00082C54" w:rsidP="004A3CF0">
            <w:pPr>
              <w:spacing w:line="276" w:lineRule="auto"/>
              <w:rPr>
                <w:sz w:val="20"/>
                <w:szCs w:val="20"/>
                <w:lang w:val="en-GB"/>
              </w:rPr>
            </w:pPr>
            <w:r w:rsidRPr="005B064A">
              <w:rPr>
                <w:sz w:val="20"/>
                <w:szCs w:val="20"/>
                <w:lang w:val="en-GB"/>
              </w:rPr>
              <w:t>Minister Responsible for Lands / Land Use Planning</w:t>
            </w:r>
          </w:p>
          <w:p w:rsidR="00082C54" w:rsidRPr="005B064A" w:rsidRDefault="00082C54" w:rsidP="004A3CF0">
            <w:pPr>
              <w:widowControl w:val="0"/>
              <w:tabs>
                <w:tab w:val="left" w:pos="180"/>
                <w:tab w:val="left" w:pos="9090"/>
              </w:tabs>
              <w:autoSpaceDE w:val="0"/>
              <w:autoSpaceDN w:val="0"/>
              <w:adjustRightInd w:val="0"/>
              <w:spacing w:line="276" w:lineRule="auto"/>
              <w:rPr>
                <w:sz w:val="20"/>
                <w:szCs w:val="20"/>
                <w:lang w:val="en-GB"/>
              </w:rPr>
            </w:pPr>
          </w:p>
        </w:tc>
        <w:tc>
          <w:tcPr>
            <w:tcW w:w="0" w:type="auto"/>
            <w:vMerge/>
          </w:tcPr>
          <w:p w:rsidR="00082C54" w:rsidRPr="005B064A" w:rsidRDefault="00082C54" w:rsidP="004A3CF0">
            <w:pPr>
              <w:spacing w:line="276" w:lineRule="auto"/>
              <w:rPr>
                <w:sz w:val="20"/>
                <w:szCs w:val="20"/>
                <w:lang w:val="en-GB"/>
              </w:rPr>
            </w:pPr>
          </w:p>
        </w:tc>
      </w:tr>
      <w:tr w:rsidR="00563F9A" w:rsidRPr="005B064A" w:rsidTr="00AA477A">
        <w:trPr>
          <w:trHeight w:val="656"/>
        </w:trPr>
        <w:tc>
          <w:tcPr>
            <w:tcW w:w="0" w:type="auto"/>
          </w:tcPr>
          <w:p w:rsidR="00563F9A" w:rsidRPr="005B064A" w:rsidRDefault="00563F9A" w:rsidP="004A3CF0">
            <w:pPr>
              <w:pStyle w:val="BodyText"/>
              <w:spacing w:after="0" w:line="276" w:lineRule="auto"/>
              <w:rPr>
                <w:sz w:val="20"/>
                <w:szCs w:val="20"/>
                <w:lang w:val="en-GB"/>
              </w:rPr>
            </w:pPr>
            <w:r w:rsidRPr="005B064A">
              <w:rPr>
                <w:sz w:val="20"/>
                <w:szCs w:val="20"/>
                <w:lang w:val="en-GB"/>
              </w:rPr>
              <w:t>Land (Assessment of the Value of Land for Compensation)  Regulations (2001)</w:t>
            </w:r>
          </w:p>
        </w:tc>
        <w:tc>
          <w:tcPr>
            <w:tcW w:w="0" w:type="auto"/>
          </w:tcPr>
          <w:p w:rsidR="00563F9A" w:rsidRPr="005B064A" w:rsidRDefault="00563F9A" w:rsidP="004A3CF0">
            <w:pPr>
              <w:pStyle w:val="BodyText"/>
              <w:spacing w:after="0" w:line="276" w:lineRule="auto"/>
              <w:rPr>
                <w:sz w:val="20"/>
                <w:szCs w:val="20"/>
                <w:lang w:val="en-GB"/>
              </w:rPr>
            </w:pPr>
            <w:r w:rsidRPr="005B064A">
              <w:rPr>
                <w:sz w:val="20"/>
                <w:szCs w:val="20"/>
                <w:lang w:val="en-GB"/>
              </w:rPr>
              <w:t xml:space="preserve">The basis for assessment of the value of any land and unexhausted improvement for purpose of compensation should be the market value of such land and should be prepared by qualified </w:t>
            </w:r>
            <w:r w:rsidR="0036515E" w:rsidRPr="005B064A">
              <w:rPr>
                <w:sz w:val="20"/>
                <w:szCs w:val="20"/>
                <w:lang w:val="en-GB"/>
              </w:rPr>
              <w:t>Valuer</w:t>
            </w:r>
            <w:r w:rsidRPr="005B064A">
              <w:rPr>
                <w:sz w:val="20"/>
                <w:szCs w:val="20"/>
                <w:lang w:val="en-GB"/>
              </w:rPr>
              <w:t>.</w:t>
            </w:r>
          </w:p>
        </w:tc>
        <w:tc>
          <w:tcPr>
            <w:tcW w:w="0" w:type="auto"/>
            <w:vMerge/>
          </w:tcPr>
          <w:p w:rsidR="00563F9A" w:rsidRPr="005B064A" w:rsidRDefault="00563F9A" w:rsidP="004A3CF0">
            <w:pPr>
              <w:widowControl w:val="0"/>
              <w:tabs>
                <w:tab w:val="left" w:pos="180"/>
                <w:tab w:val="left" w:pos="9090"/>
              </w:tabs>
              <w:autoSpaceDE w:val="0"/>
              <w:autoSpaceDN w:val="0"/>
              <w:adjustRightInd w:val="0"/>
              <w:spacing w:line="276" w:lineRule="auto"/>
              <w:rPr>
                <w:sz w:val="20"/>
                <w:szCs w:val="20"/>
                <w:lang w:val="en-GB"/>
              </w:rPr>
            </w:pPr>
          </w:p>
        </w:tc>
        <w:tc>
          <w:tcPr>
            <w:tcW w:w="0" w:type="auto"/>
            <w:vMerge w:val="restart"/>
          </w:tcPr>
          <w:p w:rsidR="00563F9A" w:rsidRPr="005B064A" w:rsidRDefault="00563F9A" w:rsidP="004A3CF0">
            <w:pPr>
              <w:widowControl w:val="0"/>
              <w:tabs>
                <w:tab w:val="left" w:pos="180"/>
                <w:tab w:val="left" w:pos="9090"/>
              </w:tabs>
              <w:autoSpaceDE w:val="0"/>
              <w:autoSpaceDN w:val="0"/>
              <w:adjustRightInd w:val="0"/>
              <w:spacing w:line="276" w:lineRule="auto"/>
              <w:rPr>
                <w:sz w:val="20"/>
                <w:szCs w:val="20"/>
                <w:lang w:val="en-GB"/>
              </w:rPr>
            </w:pPr>
            <w:r w:rsidRPr="005B064A">
              <w:rPr>
                <w:sz w:val="20"/>
                <w:szCs w:val="20"/>
                <w:lang w:val="en-GB"/>
              </w:rPr>
              <w:t xml:space="preserve">Land acquisition, compensation and resettlement of people seem inevitable for certain type of </w:t>
            </w:r>
            <w:r w:rsidR="007E0631" w:rsidRPr="005B064A">
              <w:rPr>
                <w:sz w:val="20"/>
                <w:szCs w:val="20"/>
                <w:lang w:val="en-GB"/>
              </w:rPr>
              <w:t xml:space="preserve">CFAST – </w:t>
            </w:r>
            <w:r w:rsidRPr="005B064A">
              <w:rPr>
                <w:sz w:val="20"/>
                <w:szCs w:val="20"/>
                <w:lang w:val="en-GB"/>
              </w:rPr>
              <w:t xml:space="preserve">project investments. This assist in provision for compensation for properties i.e. land and resettlement of people  </w:t>
            </w:r>
          </w:p>
        </w:tc>
      </w:tr>
      <w:tr w:rsidR="00563F9A" w:rsidRPr="005B064A" w:rsidTr="00AA477A">
        <w:trPr>
          <w:trHeight w:val="656"/>
        </w:trPr>
        <w:tc>
          <w:tcPr>
            <w:tcW w:w="0" w:type="auto"/>
          </w:tcPr>
          <w:p w:rsidR="00820618" w:rsidRPr="005B064A" w:rsidRDefault="00563F9A" w:rsidP="004A3CF0">
            <w:pPr>
              <w:pStyle w:val="BodyText"/>
              <w:spacing w:after="0" w:line="276" w:lineRule="auto"/>
              <w:rPr>
                <w:sz w:val="20"/>
                <w:szCs w:val="20"/>
                <w:lang w:val="en-GB"/>
              </w:rPr>
            </w:pPr>
            <w:r w:rsidRPr="005B064A">
              <w:rPr>
                <w:sz w:val="20"/>
                <w:szCs w:val="20"/>
                <w:lang w:val="en-GB"/>
              </w:rPr>
              <w:t xml:space="preserve">Land (Compensation  Claims) </w:t>
            </w:r>
            <w:r w:rsidR="0036515E" w:rsidRPr="005B064A">
              <w:rPr>
                <w:sz w:val="20"/>
                <w:szCs w:val="20"/>
                <w:lang w:val="en-GB"/>
              </w:rPr>
              <w:t>regulation</w:t>
            </w:r>
          </w:p>
          <w:p w:rsidR="00563F9A" w:rsidRPr="005B064A" w:rsidRDefault="00563F9A" w:rsidP="004A3CF0">
            <w:pPr>
              <w:pStyle w:val="BodyText"/>
              <w:spacing w:after="0" w:line="276" w:lineRule="auto"/>
              <w:rPr>
                <w:sz w:val="20"/>
                <w:szCs w:val="20"/>
                <w:lang w:val="en-GB"/>
              </w:rPr>
            </w:pPr>
            <w:r w:rsidRPr="005B064A">
              <w:rPr>
                <w:sz w:val="20"/>
                <w:szCs w:val="20"/>
                <w:lang w:val="en-GB"/>
              </w:rPr>
              <w:t>ns (2001)</w:t>
            </w:r>
          </w:p>
        </w:tc>
        <w:tc>
          <w:tcPr>
            <w:tcW w:w="0" w:type="auto"/>
          </w:tcPr>
          <w:p w:rsidR="00563F9A" w:rsidRPr="005B064A" w:rsidRDefault="00563F9A" w:rsidP="004A3CF0">
            <w:pPr>
              <w:pStyle w:val="BodyText"/>
              <w:spacing w:after="0" w:line="276" w:lineRule="auto"/>
              <w:rPr>
                <w:sz w:val="20"/>
                <w:szCs w:val="20"/>
                <w:lang w:val="en-GB"/>
              </w:rPr>
            </w:pPr>
            <w:r w:rsidRPr="005B064A">
              <w:rPr>
                <w:sz w:val="20"/>
                <w:szCs w:val="20"/>
                <w:lang w:val="en-GB"/>
              </w:rPr>
              <w:t>The regulations provides the basis for eligibility for compensation, sets out the rights and entitlement for the one claiming compensation; provides that compensation takes the form of monetary compensations, or may, at the option of the Government, take the form of all, a combination of plot of land of comparable quality, extent and productive potential the land loss; building or buildings of comparable quality extent and use comparable to the building or buildings lost; plant and seedlings; and regular supplies of grain and other basic foodstuffs for a specified period.</w:t>
            </w:r>
          </w:p>
        </w:tc>
        <w:tc>
          <w:tcPr>
            <w:tcW w:w="0" w:type="auto"/>
            <w:vMerge/>
          </w:tcPr>
          <w:p w:rsidR="00563F9A" w:rsidRPr="005B064A" w:rsidRDefault="00563F9A" w:rsidP="004A3CF0">
            <w:pPr>
              <w:widowControl w:val="0"/>
              <w:tabs>
                <w:tab w:val="left" w:pos="180"/>
                <w:tab w:val="left" w:pos="9090"/>
              </w:tabs>
              <w:autoSpaceDE w:val="0"/>
              <w:autoSpaceDN w:val="0"/>
              <w:adjustRightInd w:val="0"/>
              <w:spacing w:line="276" w:lineRule="auto"/>
              <w:rPr>
                <w:sz w:val="20"/>
                <w:szCs w:val="20"/>
                <w:lang w:val="en-GB"/>
              </w:rPr>
            </w:pPr>
          </w:p>
        </w:tc>
        <w:tc>
          <w:tcPr>
            <w:tcW w:w="0" w:type="auto"/>
            <w:vMerge/>
          </w:tcPr>
          <w:p w:rsidR="00563F9A" w:rsidRPr="005B064A" w:rsidRDefault="00563F9A" w:rsidP="004A3CF0">
            <w:pPr>
              <w:widowControl w:val="0"/>
              <w:tabs>
                <w:tab w:val="left" w:pos="180"/>
                <w:tab w:val="left" w:pos="9090"/>
              </w:tabs>
              <w:autoSpaceDE w:val="0"/>
              <w:autoSpaceDN w:val="0"/>
              <w:adjustRightInd w:val="0"/>
              <w:spacing w:line="276" w:lineRule="auto"/>
              <w:rPr>
                <w:sz w:val="20"/>
                <w:szCs w:val="20"/>
                <w:lang w:val="en-GB"/>
              </w:rPr>
            </w:pPr>
          </w:p>
        </w:tc>
      </w:tr>
    </w:tbl>
    <w:p w:rsidR="00525693" w:rsidRPr="005B064A" w:rsidRDefault="00525693" w:rsidP="00383100">
      <w:pPr>
        <w:pStyle w:val="ListParagraph"/>
        <w:tabs>
          <w:tab w:val="left" w:pos="0"/>
          <w:tab w:val="left" w:pos="450"/>
          <w:tab w:val="left" w:pos="720"/>
        </w:tabs>
        <w:spacing w:line="276" w:lineRule="auto"/>
        <w:ind w:hanging="720"/>
        <w:jc w:val="both"/>
        <w:rPr>
          <w:lang w:val="en-GB"/>
        </w:rPr>
        <w:sectPr w:rsidR="00525693" w:rsidRPr="005B064A" w:rsidSect="00555ED0">
          <w:headerReference w:type="default" r:id="rId45"/>
          <w:pgSz w:w="11907" w:h="16839" w:code="9"/>
          <w:pgMar w:top="1440" w:right="1440" w:bottom="1440" w:left="1440" w:header="720" w:footer="720" w:gutter="0"/>
          <w:cols w:space="720"/>
          <w:docGrid w:linePitch="360"/>
        </w:sectPr>
      </w:pPr>
    </w:p>
    <w:p w:rsidR="00A535D4" w:rsidRPr="005B064A" w:rsidRDefault="00A535D4" w:rsidP="00383100">
      <w:pPr>
        <w:tabs>
          <w:tab w:val="left" w:pos="720"/>
        </w:tabs>
        <w:spacing w:line="276" w:lineRule="auto"/>
        <w:ind w:left="720" w:hanging="720"/>
        <w:rPr>
          <w:lang w:val="en-GB"/>
        </w:rPr>
      </w:pPr>
      <w:bookmarkStart w:id="476" w:name="_Toc377375055"/>
      <w:bookmarkStart w:id="477" w:name="_Toc382486120"/>
      <w:bookmarkStart w:id="478" w:name="_Toc382582201"/>
    </w:p>
    <w:p w:rsidR="00A535D4" w:rsidRPr="005B064A" w:rsidRDefault="00CD0D82" w:rsidP="00883994">
      <w:pPr>
        <w:pStyle w:val="Heading1JSB-SAM"/>
        <w:numPr>
          <w:ilvl w:val="0"/>
          <w:numId w:val="81"/>
        </w:numPr>
        <w:tabs>
          <w:tab w:val="left" w:pos="720"/>
        </w:tabs>
        <w:ind w:left="720" w:hanging="720"/>
        <w:rPr>
          <w:rFonts w:ascii="Times New Roman" w:hAnsi="Times New Roman"/>
          <w:b/>
          <w:i w:val="0"/>
          <w:sz w:val="32"/>
          <w:szCs w:val="32"/>
        </w:rPr>
      </w:pPr>
      <w:bookmarkStart w:id="479" w:name="_Toc382582206"/>
      <w:bookmarkStart w:id="480" w:name="_Toc382486133"/>
      <w:bookmarkStart w:id="481" w:name="_Toc410987253"/>
      <w:bookmarkStart w:id="482" w:name="_Toc410987539"/>
      <w:bookmarkStart w:id="483" w:name="_Toc415063106"/>
      <w:bookmarkStart w:id="484" w:name="_Toc415063330"/>
      <w:bookmarkStart w:id="485" w:name="_Toc433011960"/>
      <w:bookmarkStart w:id="486" w:name="_Toc473131118"/>
      <w:r w:rsidRPr="005B064A">
        <w:rPr>
          <w:rFonts w:ascii="Times New Roman" w:hAnsi="Times New Roman"/>
          <w:b/>
          <w:i w:val="0"/>
          <w:sz w:val="32"/>
          <w:szCs w:val="32"/>
        </w:rPr>
        <w:t>CFAST</w:t>
      </w:r>
      <w:r w:rsidR="00A535D4" w:rsidRPr="005B064A">
        <w:rPr>
          <w:rFonts w:ascii="Times New Roman" w:hAnsi="Times New Roman"/>
          <w:b/>
          <w:i w:val="0"/>
          <w:sz w:val="32"/>
          <w:szCs w:val="32"/>
        </w:rPr>
        <w:t xml:space="preserve"> POTENTIAL ENVIRONMENTAL AND SOCIAL IMPACTS AND MITIGATIONS</w:t>
      </w:r>
      <w:bookmarkEnd w:id="479"/>
      <w:bookmarkEnd w:id="480"/>
      <w:bookmarkEnd w:id="481"/>
      <w:bookmarkEnd w:id="482"/>
      <w:bookmarkEnd w:id="483"/>
      <w:bookmarkEnd w:id="484"/>
      <w:bookmarkEnd w:id="485"/>
      <w:bookmarkEnd w:id="486"/>
    </w:p>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A535D4" w:rsidP="00883994">
      <w:pPr>
        <w:pStyle w:val="Heading2JSB-SAM"/>
        <w:numPr>
          <w:ilvl w:val="1"/>
          <w:numId w:val="81"/>
        </w:numPr>
        <w:tabs>
          <w:tab w:val="left" w:pos="720"/>
        </w:tabs>
        <w:ind w:left="720" w:hanging="720"/>
        <w:rPr>
          <w:rFonts w:ascii="Times New Roman" w:hAnsi="Times New Roman"/>
          <w:lang w:val="en-GB"/>
        </w:rPr>
      </w:pPr>
      <w:bookmarkStart w:id="487" w:name="_Toc410987254"/>
      <w:bookmarkStart w:id="488" w:name="_Toc410987540"/>
      <w:bookmarkStart w:id="489" w:name="_Toc415063107"/>
      <w:bookmarkStart w:id="490" w:name="_Toc415063331"/>
      <w:bookmarkStart w:id="491" w:name="_Toc433011961"/>
      <w:bookmarkStart w:id="492" w:name="_Toc473131119"/>
      <w:r w:rsidRPr="005B064A">
        <w:rPr>
          <w:rFonts w:ascii="Times New Roman" w:hAnsi="Times New Roman"/>
          <w:lang w:val="en-GB"/>
        </w:rPr>
        <w:t>INTRODUCTION</w:t>
      </w:r>
      <w:bookmarkEnd w:id="487"/>
      <w:bookmarkEnd w:id="488"/>
      <w:bookmarkEnd w:id="489"/>
      <w:bookmarkEnd w:id="490"/>
      <w:bookmarkEnd w:id="491"/>
      <w:bookmarkEnd w:id="492"/>
    </w:p>
    <w:p w:rsidR="00A535D4" w:rsidRPr="005B064A" w:rsidRDefault="00A535D4" w:rsidP="00383100">
      <w:pPr>
        <w:tabs>
          <w:tab w:val="left" w:pos="720"/>
          <w:tab w:val="left" w:pos="8640"/>
        </w:tabs>
        <w:spacing w:line="276" w:lineRule="auto"/>
        <w:ind w:left="720" w:hanging="720"/>
        <w:jc w:val="both"/>
        <w:rPr>
          <w:lang w:val="en-GB"/>
        </w:rPr>
      </w:pPr>
    </w:p>
    <w:p w:rsidR="00C254D5" w:rsidRPr="005B064A" w:rsidRDefault="00C254D5"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This chapter of the ESMF identifies and analysis a range of potential environmental and social consequences both positive (beneficial) and negative (adverse) of the </w:t>
      </w:r>
      <w:r w:rsidR="003137A9" w:rsidRPr="005B064A">
        <w:rPr>
          <w:lang w:val="en-GB"/>
        </w:rPr>
        <w:t xml:space="preserve">CFAST Project. </w:t>
      </w:r>
      <w:r w:rsidR="002478E4" w:rsidRPr="005B064A">
        <w:rPr>
          <w:lang w:val="en-GB"/>
        </w:rPr>
        <w:t xml:space="preserve">The generic impacts will be further specified and </w:t>
      </w:r>
      <w:r w:rsidR="0036515E" w:rsidRPr="005B064A">
        <w:rPr>
          <w:lang w:val="en-GB"/>
        </w:rPr>
        <w:t>analysed</w:t>
      </w:r>
      <w:r w:rsidR="002478E4" w:rsidRPr="005B064A">
        <w:rPr>
          <w:lang w:val="en-GB"/>
        </w:rPr>
        <w:t xml:space="preserve"> during screening and ESIA process for each subproject</w:t>
      </w:r>
      <w:r w:rsidR="00F8235F" w:rsidRPr="005B064A">
        <w:rPr>
          <w:lang w:val="en-GB"/>
        </w:rPr>
        <w:t xml:space="preserve"> investments to be funded under the CFAST</w:t>
      </w:r>
      <w:r w:rsidR="002478E4" w:rsidRPr="005B064A">
        <w:rPr>
          <w:lang w:val="en-GB"/>
        </w:rPr>
        <w:t>.</w:t>
      </w:r>
      <w:r w:rsidRPr="005B064A">
        <w:rPr>
          <w:lang w:val="en-GB"/>
        </w:rPr>
        <w:t xml:space="preserve"> </w:t>
      </w:r>
      <w:r w:rsidR="00C967F0">
        <w:fldChar w:fldCharType="begin"/>
      </w:r>
      <w:r w:rsidR="00C967F0">
        <w:instrText xml:space="preserve"> REF _Ref472759575 \h  \* MERGEFORMAT </w:instrText>
      </w:r>
      <w:r w:rsidR="00C967F0">
        <w:fldChar w:fldCharType="separate"/>
      </w:r>
      <w:r w:rsidR="007119E1" w:rsidRPr="007119E1">
        <w:rPr>
          <w:lang w:val="en-GB"/>
        </w:rPr>
        <w:t>Table 4</w:t>
      </w:r>
      <w:r w:rsidR="00C967F0">
        <w:fldChar w:fldCharType="end"/>
      </w:r>
      <w:r w:rsidR="00A534C8" w:rsidRPr="005B064A">
        <w:rPr>
          <w:lang w:val="en-GB"/>
        </w:rPr>
        <w:t xml:space="preserve"> shows a summary of potential environmental and social impacts. </w:t>
      </w:r>
    </w:p>
    <w:p w:rsidR="0069018B" w:rsidRPr="005B064A" w:rsidRDefault="0069018B" w:rsidP="00383100">
      <w:pPr>
        <w:tabs>
          <w:tab w:val="left" w:pos="90"/>
          <w:tab w:val="left" w:pos="630"/>
          <w:tab w:val="left" w:pos="720"/>
          <w:tab w:val="left" w:pos="9360"/>
        </w:tabs>
        <w:spacing w:line="276" w:lineRule="auto"/>
        <w:ind w:left="720" w:hanging="720"/>
        <w:jc w:val="both"/>
        <w:rPr>
          <w:lang w:val="en-GB"/>
        </w:rPr>
      </w:pPr>
    </w:p>
    <w:p w:rsidR="002C6FFE" w:rsidRPr="0014266F" w:rsidRDefault="00010718" w:rsidP="0014266F">
      <w:pPr>
        <w:pStyle w:val="Caption"/>
        <w:rPr>
          <w:i w:val="0"/>
          <w:sz w:val="20"/>
        </w:rPr>
      </w:pPr>
      <w:bookmarkStart w:id="493" w:name="_Toc430078228"/>
      <w:r w:rsidRPr="0014266F">
        <w:rPr>
          <w:i w:val="0"/>
          <w:sz w:val="20"/>
        </w:rPr>
        <w:t xml:space="preserve">       </w:t>
      </w:r>
      <w:bookmarkStart w:id="494" w:name="_Ref472759575"/>
      <w:bookmarkStart w:id="495" w:name="_Toc433012101"/>
      <w:bookmarkStart w:id="496" w:name="_Toc473128903"/>
      <w:r w:rsidR="0014266F" w:rsidRPr="0014266F">
        <w:rPr>
          <w:i w:val="0"/>
        </w:rPr>
        <w:t xml:space="preserve">Table </w:t>
      </w:r>
      <w:r w:rsidR="00B405F4" w:rsidRPr="0014266F">
        <w:rPr>
          <w:i w:val="0"/>
        </w:rPr>
        <w:fldChar w:fldCharType="begin"/>
      </w:r>
      <w:r w:rsidR="0014266F" w:rsidRPr="0014266F">
        <w:rPr>
          <w:i w:val="0"/>
        </w:rPr>
        <w:instrText xml:space="preserve"> SEQ Table \* ARABIC </w:instrText>
      </w:r>
      <w:r w:rsidR="00B405F4" w:rsidRPr="0014266F">
        <w:rPr>
          <w:i w:val="0"/>
        </w:rPr>
        <w:fldChar w:fldCharType="separate"/>
      </w:r>
      <w:r w:rsidR="007119E1">
        <w:rPr>
          <w:i w:val="0"/>
          <w:noProof/>
        </w:rPr>
        <w:t>4</w:t>
      </w:r>
      <w:r w:rsidR="00B405F4" w:rsidRPr="0014266F">
        <w:rPr>
          <w:i w:val="0"/>
        </w:rPr>
        <w:fldChar w:fldCharType="end"/>
      </w:r>
      <w:bookmarkEnd w:id="494"/>
      <w:r w:rsidR="006E2358" w:rsidRPr="0014266F">
        <w:rPr>
          <w:i w:val="0"/>
          <w:sz w:val="20"/>
        </w:rPr>
        <w:t xml:space="preserve">: </w:t>
      </w:r>
      <w:r w:rsidR="00623B59" w:rsidRPr="0014266F">
        <w:rPr>
          <w:i w:val="0"/>
          <w:sz w:val="20"/>
        </w:rPr>
        <w:t>Impacts Summary</w:t>
      </w:r>
      <w:bookmarkEnd w:id="493"/>
      <w:bookmarkEnd w:id="495"/>
      <w:bookmarkEnd w:id="496"/>
    </w:p>
    <w:tbl>
      <w:tblPr>
        <w:tblW w:w="0" w:type="auto"/>
        <w:tblInd w:w="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77"/>
        <w:gridCol w:w="4182"/>
      </w:tblGrid>
      <w:tr w:rsidR="00CC4D8F" w:rsidRPr="005B064A" w:rsidTr="00630461">
        <w:tc>
          <w:tcPr>
            <w:tcW w:w="4566" w:type="dxa"/>
          </w:tcPr>
          <w:p w:rsidR="00CC4D8F" w:rsidRPr="005B064A" w:rsidRDefault="008B78C3" w:rsidP="00383100">
            <w:pPr>
              <w:tabs>
                <w:tab w:val="left" w:pos="720"/>
              </w:tabs>
              <w:spacing w:line="276" w:lineRule="auto"/>
              <w:ind w:left="720" w:hanging="720"/>
              <w:rPr>
                <w:sz w:val="20"/>
                <w:szCs w:val="20"/>
                <w:lang w:val="en-GB"/>
              </w:rPr>
            </w:pPr>
            <w:r w:rsidRPr="005B064A">
              <w:rPr>
                <w:b/>
                <w:sz w:val="20"/>
                <w:szCs w:val="20"/>
                <w:lang w:val="en-GB"/>
              </w:rPr>
              <w:t>POTENTIAL POSITIVE ENVIRONMENTAL AND SOCIAL IMPACTS</w:t>
            </w:r>
          </w:p>
        </w:tc>
        <w:tc>
          <w:tcPr>
            <w:tcW w:w="4452" w:type="dxa"/>
          </w:tcPr>
          <w:p w:rsidR="00CC4D8F" w:rsidRPr="005B064A" w:rsidRDefault="00CC4D8F" w:rsidP="00383100">
            <w:pPr>
              <w:tabs>
                <w:tab w:val="left" w:pos="720"/>
              </w:tabs>
              <w:spacing w:line="276" w:lineRule="auto"/>
              <w:ind w:left="720" w:hanging="720"/>
              <w:rPr>
                <w:b/>
                <w:sz w:val="20"/>
                <w:szCs w:val="20"/>
                <w:lang w:val="en-GB"/>
              </w:rPr>
            </w:pPr>
            <w:r w:rsidRPr="005B064A">
              <w:rPr>
                <w:b/>
                <w:sz w:val="20"/>
                <w:szCs w:val="20"/>
                <w:lang w:val="en-GB"/>
              </w:rPr>
              <w:t>POTENTIAL ADVERSE ENVIRONMENTAL IMPACTS</w:t>
            </w:r>
          </w:p>
        </w:tc>
      </w:tr>
      <w:tr w:rsidR="00CC4D8F" w:rsidRPr="005B064A" w:rsidTr="00630461">
        <w:tc>
          <w:tcPr>
            <w:tcW w:w="4566" w:type="dxa"/>
          </w:tcPr>
          <w:p w:rsidR="00CC4D8F" w:rsidRPr="005B064A" w:rsidRDefault="00CC4D8F" w:rsidP="00883994">
            <w:pPr>
              <w:pStyle w:val="ListParagraph"/>
              <w:numPr>
                <w:ilvl w:val="0"/>
                <w:numId w:val="63"/>
              </w:numPr>
              <w:tabs>
                <w:tab w:val="left" w:pos="720"/>
              </w:tabs>
              <w:spacing w:line="276" w:lineRule="auto"/>
              <w:ind w:left="720" w:hanging="720"/>
              <w:jc w:val="both"/>
              <w:rPr>
                <w:sz w:val="20"/>
                <w:szCs w:val="20"/>
                <w:lang w:val="en-GB"/>
              </w:rPr>
            </w:pPr>
            <w:r w:rsidRPr="005B064A">
              <w:rPr>
                <w:sz w:val="20"/>
                <w:szCs w:val="20"/>
                <w:lang w:val="en-GB"/>
              </w:rPr>
              <w:t>Stimulating increase in agricultural productivity and market linkages</w:t>
            </w:r>
          </w:p>
          <w:p w:rsidR="00CC4D8F" w:rsidRPr="005B064A" w:rsidRDefault="00CC4D8F" w:rsidP="00883994">
            <w:pPr>
              <w:pStyle w:val="ListParagraph"/>
              <w:numPr>
                <w:ilvl w:val="0"/>
                <w:numId w:val="63"/>
              </w:numPr>
              <w:tabs>
                <w:tab w:val="left" w:pos="720"/>
              </w:tabs>
              <w:spacing w:line="276" w:lineRule="auto"/>
              <w:ind w:left="720" w:hanging="720"/>
              <w:jc w:val="both"/>
              <w:rPr>
                <w:sz w:val="20"/>
                <w:szCs w:val="20"/>
                <w:lang w:val="en-GB"/>
              </w:rPr>
            </w:pPr>
            <w:r w:rsidRPr="005B064A">
              <w:rPr>
                <w:sz w:val="20"/>
                <w:szCs w:val="20"/>
                <w:lang w:val="en-GB"/>
              </w:rPr>
              <w:t xml:space="preserve">Improved water utilization and management </w:t>
            </w:r>
          </w:p>
          <w:p w:rsidR="00CC4D8F" w:rsidRPr="005B064A" w:rsidRDefault="00CC4D8F" w:rsidP="00883994">
            <w:pPr>
              <w:pStyle w:val="ListParagraph"/>
              <w:numPr>
                <w:ilvl w:val="0"/>
                <w:numId w:val="63"/>
              </w:numPr>
              <w:tabs>
                <w:tab w:val="left" w:pos="720"/>
              </w:tabs>
              <w:spacing w:line="276" w:lineRule="auto"/>
              <w:ind w:left="720" w:hanging="720"/>
              <w:jc w:val="both"/>
              <w:rPr>
                <w:sz w:val="20"/>
                <w:szCs w:val="20"/>
                <w:lang w:val="en-GB"/>
              </w:rPr>
            </w:pPr>
            <w:r w:rsidRPr="005B064A">
              <w:rPr>
                <w:sz w:val="20"/>
                <w:szCs w:val="20"/>
                <w:lang w:val="en-GB"/>
              </w:rPr>
              <w:t xml:space="preserve">Reduction in expenditure on infrastructure investment and contribution to local government </w:t>
            </w:r>
            <w:r w:rsidRPr="005B064A">
              <w:rPr>
                <w:bCs/>
                <w:sz w:val="20"/>
                <w:szCs w:val="20"/>
                <w:lang w:val="en-GB"/>
              </w:rPr>
              <w:t>revenue</w:t>
            </w:r>
          </w:p>
          <w:p w:rsidR="00F8235F" w:rsidRPr="005B064A" w:rsidRDefault="00CC4D8F" w:rsidP="00883994">
            <w:pPr>
              <w:pStyle w:val="ListParagraph"/>
              <w:numPr>
                <w:ilvl w:val="0"/>
                <w:numId w:val="63"/>
              </w:numPr>
              <w:tabs>
                <w:tab w:val="left" w:pos="720"/>
              </w:tabs>
              <w:spacing w:line="276" w:lineRule="auto"/>
              <w:ind w:left="720" w:hanging="720"/>
              <w:jc w:val="both"/>
              <w:rPr>
                <w:sz w:val="20"/>
                <w:szCs w:val="20"/>
                <w:lang w:val="en-GB"/>
              </w:rPr>
            </w:pPr>
            <w:r w:rsidRPr="005B064A">
              <w:rPr>
                <w:sz w:val="20"/>
                <w:szCs w:val="20"/>
                <w:lang w:val="en-GB"/>
              </w:rPr>
              <w:t xml:space="preserve">Increased </w:t>
            </w:r>
            <w:r w:rsidR="00F8235F" w:rsidRPr="005B064A">
              <w:rPr>
                <w:sz w:val="20"/>
                <w:szCs w:val="20"/>
                <w:lang w:val="en-GB"/>
              </w:rPr>
              <w:t xml:space="preserve">opportunities for generation of income at all levels:  employment, business opportunities for </w:t>
            </w:r>
            <w:r w:rsidRPr="005B064A">
              <w:rPr>
                <w:sz w:val="20"/>
                <w:szCs w:val="20"/>
                <w:lang w:val="en-GB"/>
              </w:rPr>
              <w:t>local suppliers and service providers</w:t>
            </w:r>
            <w:r w:rsidR="00F8235F" w:rsidRPr="005B064A">
              <w:rPr>
                <w:sz w:val="20"/>
                <w:szCs w:val="20"/>
                <w:lang w:val="en-GB"/>
              </w:rPr>
              <w:t xml:space="preserve"> etc.</w:t>
            </w:r>
            <w:r w:rsidRPr="005B064A">
              <w:rPr>
                <w:sz w:val="20"/>
                <w:szCs w:val="20"/>
                <w:lang w:val="en-GB"/>
              </w:rPr>
              <w:t xml:space="preserve"> </w:t>
            </w:r>
            <w:r w:rsidR="00F8235F" w:rsidRPr="005B064A">
              <w:rPr>
                <w:sz w:val="20"/>
                <w:szCs w:val="20"/>
                <w:lang w:val="en-GB"/>
              </w:rPr>
              <w:t xml:space="preserve"> </w:t>
            </w:r>
          </w:p>
          <w:p w:rsidR="00CC4D8F" w:rsidRPr="005B064A" w:rsidRDefault="00F8235F" w:rsidP="00883994">
            <w:pPr>
              <w:pStyle w:val="ListParagraph"/>
              <w:numPr>
                <w:ilvl w:val="0"/>
                <w:numId w:val="63"/>
              </w:numPr>
              <w:tabs>
                <w:tab w:val="left" w:pos="720"/>
              </w:tabs>
              <w:spacing w:line="276" w:lineRule="auto"/>
              <w:ind w:left="720" w:hanging="720"/>
              <w:jc w:val="both"/>
              <w:rPr>
                <w:sz w:val="20"/>
                <w:szCs w:val="20"/>
                <w:lang w:val="en-GB"/>
              </w:rPr>
            </w:pPr>
            <w:r w:rsidRPr="005B064A">
              <w:rPr>
                <w:sz w:val="20"/>
                <w:szCs w:val="20"/>
                <w:lang w:val="en-GB"/>
              </w:rPr>
              <w:t xml:space="preserve">Stimulation of various economic, commercial and social activities and </w:t>
            </w:r>
            <w:r w:rsidR="00CC4D8F" w:rsidRPr="005B064A">
              <w:rPr>
                <w:sz w:val="20"/>
                <w:szCs w:val="20"/>
                <w:lang w:val="en-GB"/>
              </w:rPr>
              <w:t xml:space="preserve">boost to local </w:t>
            </w:r>
            <w:r w:rsidRPr="005B064A">
              <w:rPr>
                <w:sz w:val="20"/>
                <w:szCs w:val="20"/>
                <w:lang w:val="en-GB"/>
              </w:rPr>
              <w:t xml:space="preserve">and national </w:t>
            </w:r>
            <w:r w:rsidR="00CC4D8F" w:rsidRPr="005B064A">
              <w:rPr>
                <w:sz w:val="20"/>
                <w:szCs w:val="20"/>
                <w:lang w:val="en-GB"/>
              </w:rPr>
              <w:t>economy</w:t>
            </w:r>
          </w:p>
          <w:p w:rsidR="00CC4D8F" w:rsidRPr="005B064A" w:rsidRDefault="00CC4D8F" w:rsidP="00883994">
            <w:pPr>
              <w:pStyle w:val="ListParagraph"/>
              <w:numPr>
                <w:ilvl w:val="0"/>
                <w:numId w:val="63"/>
              </w:numPr>
              <w:tabs>
                <w:tab w:val="left" w:pos="720"/>
              </w:tabs>
              <w:spacing w:line="276" w:lineRule="auto"/>
              <w:ind w:left="720" w:hanging="720"/>
              <w:jc w:val="both"/>
              <w:rPr>
                <w:sz w:val="20"/>
                <w:szCs w:val="20"/>
                <w:lang w:val="en-GB"/>
              </w:rPr>
            </w:pPr>
            <w:r w:rsidRPr="005B064A">
              <w:rPr>
                <w:sz w:val="20"/>
                <w:szCs w:val="20"/>
                <w:lang w:val="en-GB"/>
              </w:rPr>
              <w:t xml:space="preserve">Improvement of </w:t>
            </w:r>
            <w:r w:rsidR="00F8235F" w:rsidRPr="005B064A">
              <w:rPr>
                <w:sz w:val="20"/>
                <w:szCs w:val="20"/>
                <w:lang w:val="en-GB"/>
              </w:rPr>
              <w:t xml:space="preserve">services such as </w:t>
            </w:r>
            <w:r w:rsidRPr="005B064A">
              <w:rPr>
                <w:sz w:val="20"/>
                <w:szCs w:val="20"/>
                <w:lang w:val="en-GB"/>
              </w:rPr>
              <w:t>road services</w:t>
            </w:r>
            <w:r w:rsidR="00F8235F" w:rsidRPr="005B064A">
              <w:rPr>
                <w:sz w:val="20"/>
                <w:szCs w:val="20"/>
                <w:lang w:val="en-GB"/>
              </w:rPr>
              <w:t>, rural electrification</w:t>
            </w:r>
            <w:r w:rsidRPr="005B064A">
              <w:rPr>
                <w:sz w:val="20"/>
                <w:szCs w:val="20"/>
                <w:lang w:val="en-GB"/>
              </w:rPr>
              <w:t xml:space="preserve"> and associated benefits that accrue from improved access</w:t>
            </w:r>
            <w:r w:rsidR="00F8235F" w:rsidRPr="005B064A">
              <w:rPr>
                <w:sz w:val="20"/>
                <w:szCs w:val="20"/>
                <w:lang w:val="en-GB"/>
              </w:rPr>
              <w:t xml:space="preserve"> and power supply etc.</w:t>
            </w:r>
          </w:p>
        </w:tc>
        <w:tc>
          <w:tcPr>
            <w:tcW w:w="4452" w:type="dxa"/>
          </w:tcPr>
          <w:p w:rsidR="00CC4D8F" w:rsidRPr="005B064A" w:rsidRDefault="00CC4D8F" w:rsidP="00883994">
            <w:pPr>
              <w:pStyle w:val="ListParagraph"/>
              <w:numPr>
                <w:ilvl w:val="0"/>
                <w:numId w:val="64"/>
              </w:numPr>
              <w:tabs>
                <w:tab w:val="left" w:pos="720"/>
              </w:tabs>
              <w:spacing w:line="276" w:lineRule="auto"/>
              <w:ind w:left="720" w:hanging="720"/>
              <w:jc w:val="both"/>
              <w:rPr>
                <w:sz w:val="20"/>
                <w:szCs w:val="20"/>
                <w:lang w:val="en-GB"/>
              </w:rPr>
            </w:pPr>
            <w:r w:rsidRPr="005B064A">
              <w:rPr>
                <w:sz w:val="20"/>
                <w:szCs w:val="20"/>
                <w:lang w:val="en-GB"/>
              </w:rPr>
              <w:t>Direct encroachment and / or conversion of natural habitats</w:t>
            </w:r>
          </w:p>
          <w:p w:rsidR="00CC4D8F" w:rsidRPr="005B064A" w:rsidRDefault="00CC4D8F" w:rsidP="00883994">
            <w:pPr>
              <w:pStyle w:val="ListParagraph"/>
              <w:numPr>
                <w:ilvl w:val="0"/>
                <w:numId w:val="64"/>
              </w:numPr>
              <w:tabs>
                <w:tab w:val="left" w:pos="720"/>
              </w:tabs>
              <w:spacing w:line="276" w:lineRule="auto"/>
              <w:ind w:left="720" w:hanging="720"/>
              <w:jc w:val="both"/>
              <w:rPr>
                <w:sz w:val="20"/>
                <w:szCs w:val="20"/>
                <w:lang w:val="en-GB"/>
              </w:rPr>
            </w:pPr>
            <w:r w:rsidRPr="005B064A">
              <w:rPr>
                <w:sz w:val="20"/>
                <w:szCs w:val="20"/>
                <w:lang w:val="en-GB"/>
              </w:rPr>
              <w:t>Loss or damage of indigenous vegetation</w:t>
            </w:r>
            <w:r w:rsidR="00F8235F" w:rsidRPr="005B064A">
              <w:rPr>
                <w:sz w:val="20"/>
                <w:szCs w:val="20"/>
                <w:lang w:val="en-GB"/>
              </w:rPr>
              <w:t>,</w:t>
            </w:r>
            <w:r w:rsidRPr="005B064A">
              <w:rPr>
                <w:sz w:val="20"/>
                <w:szCs w:val="20"/>
                <w:lang w:val="en-GB"/>
              </w:rPr>
              <w:t xml:space="preserve"> contained biodiversity and species</w:t>
            </w:r>
            <w:r w:rsidR="00CD0D82" w:rsidRPr="005B064A">
              <w:rPr>
                <w:sz w:val="20"/>
                <w:szCs w:val="20"/>
                <w:lang w:val="en-GB"/>
              </w:rPr>
              <w:t xml:space="preserve"> of conservation value</w:t>
            </w:r>
          </w:p>
          <w:p w:rsidR="00CC4D8F" w:rsidRPr="005B064A" w:rsidRDefault="00CC4D8F" w:rsidP="00883994">
            <w:pPr>
              <w:pStyle w:val="ListParagraph"/>
              <w:numPr>
                <w:ilvl w:val="0"/>
                <w:numId w:val="64"/>
              </w:numPr>
              <w:tabs>
                <w:tab w:val="left" w:pos="720"/>
              </w:tabs>
              <w:spacing w:line="276" w:lineRule="auto"/>
              <w:ind w:left="720" w:hanging="720"/>
              <w:jc w:val="both"/>
              <w:rPr>
                <w:sz w:val="20"/>
                <w:szCs w:val="20"/>
                <w:lang w:val="en-GB"/>
              </w:rPr>
            </w:pPr>
            <w:r w:rsidRPr="005B064A">
              <w:rPr>
                <w:sz w:val="20"/>
                <w:szCs w:val="20"/>
                <w:lang w:val="en-GB"/>
              </w:rPr>
              <w:t xml:space="preserve">Disturbance / distortion of natural drainage systems and water flow </w:t>
            </w:r>
          </w:p>
          <w:p w:rsidR="00EB2D50" w:rsidRPr="005B064A" w:rsidRDefault="00CC4D8F" w:rsidP="00883994">
            <w:pPr>
              <w:pStyle w:val="ListParagraph"/>
              <w:numPr>
                <w:ilvl w:val="0"/>
                <w:numId w:val="64"/>
              </w:numPr>
              <w:tabs>
                <w:tab w:val="left" w:pos="720"/>
              </w:tabs>
              <w:spacing w:line="276" w:lineRule="auto"/>
              <w:ind w:left="720" w:hanging="720"/>
              <w:jc w:val="both"/>
              <w:rPr>
                <w:sz w:val="20"/>
                <w:szCs w:val="20"/>
                <w:lang w:val="en-GB"/>
              </w:rPr>
            </w:pPr>
            <w:r w:rsidRPr="005B064A">
              <w:rPr>
                <w:sz w:val="20"/>
                <w:szCs w:val="20"/>
                <w:lang w:val="en-GB"/>
              </w:rPr>
              <w:t xml:space="preserve">Land disturbance and soil erosion </w:t>
            </w:r>
          </w:p>
          <w:p w:rsidR="00CC4D8F" w:rsidRPr="005B064A" w:rsidRDefault="00CC4D8F" w:rsidP="00883994">
            <w:pPr>
              <w:pStyle w:val="ListParagraph"/>
              <w:numPr>
                <w:ilvl w:val="0"/>
                <w:numId w:val="64"/>
              </w:numPr>
              <w:tabs>
                <w:tab w:val="left" w:pos="720"/>
              </w:tabs>
              <w:spacing w:line="276" w:lineRule="auto"/>
              <w:ind w:left="720" w:hanging="720"/>
              <w:jc w:val="both"/>
              <w:rPr>
                <w:sz w:val="20"/>
                <w:szCs w:val="20"/>
                <w:lang w:val="en-GB"/>
              </w:rPr>
            </w:pPr>
            <w:r w:rsidRPr="005B064A">
              <w:rPr>
                <w:sz w:val="20"/>
                <w:szCs w:val="20"/>
                <w:lang w:val="en-GB"/>
              </w:rPr>
              <w:t xml:space="preserve">Depletion of local </w:t>
            </w:r>
            <w:r w:rsidR="00CD0D82" w:rsidRPr="005B064A">
              <w:rPr>
                <w:sz w:val="20"/>
                <w:szCs w:val="20"/>
                <w:lang w:val="en-GB"/>
              </w:rPr>
              <w:t xml:space="preserve">natural resources </w:t>
            </w:r>
            <w:r w:rsidRPr="005B064A">
              <w:rPr>
                <w:sz w:val="20"/>
                <w:szCs w:val="20"/>
                <w:lang w:val="en-GB"/>
              </w:rPr>
              <w:t xml:space="preserve">and degradation at extraction sites </w:t>
            </w:r>
            <w:r w:rsidR="00CD0D82" w:rsidRPr="005B064A">
              <w:rPr>
                <w:sz w:val="20"/>
                <w:szCs w:val="20"/>
                <w:lang w:val="en-GB"/>
              </w:rPr>
              <w:t>(water, construction materials etc.)</w:t>
            </w:r>
          </w:p>
          <w:p w:rsidR="00CC4D8F" w:rsidRPr="005B064A" w:rsidRDefault="00CC4D8F" w:rsidP="00883994">
            <w:pPr>
              <w:pStyle w:val="ListParagraph"/>
              <w:numPr>
                <w:ilvl w:val="0"/>
                <w:numId w:val="64"/>
              </w:numPr>
              <w:tabs>
                <w:tab w:val="left" w:pos="720"/>
              </w:tabs>
              <w:spacing w:line="276" w:lineRule="auto"/>
              <w:ind w:left="720" w:hanging="720"/>
              <w:jc w:val="both"/>
              <w:rPr>
                <w:sz w:val="20"/>
                <w:szCs w:val="20"/>
                <w:lang w:val="en-GB"/>
              </w:rPr>
            </w:pPr>
            <w:r w:rsidRPr="005B064A">
              <w:rPr>
                <w:sz w:val="20"/>
                <w:szCs w:val="20"/>
                <w:lang w:val="en-GB"/>
              </w:rPr>
              <w:t xml:space="preserve">Air pollution by emissions from construction activities </w:t>
            </w:r>
          </w:p>
          <w:p w:rsidR="00CC4D8F" w:rsidRPr="005B064A" w:rsidRDefault="00CD0D82" w:rsidP="00883994">
            <w:pPr>
              <w:pStyle w:val="ListParagraph"/>
              <w:numPr>
                <w:ilvl w:val="0"/>
                <w:numId w:val="64"/>
              </w:numPr>
              <w:tabs>
                <w:tab w:val="left" w:pos="720"/>
              </w:tabs>
              <w:spacing w:line="276" w:lineRule="auto"/>
              <w:ind w:left="720" w:hanging="720"/>
              <w:jc w:val="both"/>
              <w:rPr>
                <w:sz w:val="20"/>
                <w:szCs w:val="20"/>
                <w:lang w:val="en-GB"/>
              </w:rPr>
            </w:pPr>
            <w:r w:rsidRPr="005B064A">
              <w:rPr>
                <w:sz w:val="20"/>
                <w:szCs w:val="20"/>
                <w:lang w:val="en-GB"/>
              </w:rPr>
              <w:t>Point pollution of soil</w:t>
            </w:r>
            <w:r w:rsidR="00CC4D8F" w:rsidRPr="005B064A">
              <w:rPr>
                <w:sz w:val="20"/>
                <w:szCs w:val="20"/>
                <w:lang w:val="en-GB"/>
              </w:rPr>
              <w:t xml:space="preserve"> and water resources by discharged </w:t>
            </w:r>
            <w:r w:rsidRPr="005B064A">
              <w:rPr>
                <w:sz w:val="20"/>
                <w:szCs w:val="20"/>
                <w:lang w:val="en-GB"/>
              </w:rPr>
              <w:t>of</w:t>
            </w:r>
            <w:r w:rsidR="00CC4D8F" w:rsidRPr="005B064A">
              <w:rPr>
                <w:sz w:val="20"/>
                <w:szCs w:val="20"/>
                <w:lang w:val="en-GB"/>
              </w:rPr>
              <w:t xml:space="preserve"> </w:t>
            </w:r>
            <w:r w:rsidRPr="005B064A">
              <w:rPr>
                <w:sz w:val="20"/>
                <w:szCs w:val="20"/>
                <w:lang w:val="en-GB"/>
              </w:rPr>
              <w:t>agro chemicals and wastes</w:t>
            </w:r>
          </w:p>
          <w:p w:rsidR="00CC4D8F" w:rsidRPr="005B064A" w:rsidRDefault="00CC4D8F" w:rsidP="00883994">
            <w:pPr>
              <w:pStyle w:val="ListParagraph"/>
              <w:numPr>
                <w:ilvl w:val="0"/>
                <w:numId w:val="64"/>
              </w:numPr>
              <w:tabs>
                <w:tab w:val="left" w:pos="720"/>
              </w:tabs>
              <w:spacing w:line="276" w:lineRule="auto"/>
              <w:ind w:left="720" w:hanging="720"/>
              <w:jc w:val="both"/>
              <w:rPr>
                <w:sz w:val="20"/>
                <w:szCs w:val="20"/>
                <w:lang w:val="en-GB"/>
              </w:rPr>
            </w:pPr>
            <w:r w:rsidRPr="005B064A">
              <w:rPr>
                <w:sz w:val="20"/>
                <w:szCs w:val="20"/>
                <w:lang w:val="en-GB"/>
              </w:rPr>
              <w:t>Increased soil salinity</w:t>
            </w:r>
          </w:p>
        </w:tc>
      </w:tr>
      <w:tr w:rsidR="00CC4D8F" w:rsidRPr="005B064A" w:rsidTr="00630461">
        <w:tc>
          <w:tcPr>
            <w:tcW w:w="4566" w:type="dxa"/>
          </w:tcPr>
          <w:p w:rsidR="00CC4D8F" w:rsidRPr="005B064A" w:rsidRDefault="00CC4D8F" w:rsidP="00383100">
            <w:pPr>
              <w:tabs>
                <w:tab w:val="left" w:pos="720"/>
              </w:tabs>
              <w:spacing w:line="276" w:lineRule="auto"/>
              <w:ind w:left="720" w:hanging="720"/>
              <w:rPr>
                <w:sz w:val="20"/>
                <w:szCs w:val="20"/>
                <w:lang w:val="en-GB"/>
              </w:rPr>
            </w:pPr>
            <w:r w:rsidRPr="005B064A">
              <w:rPr>
                <w:b/>
                <w:sz w:val="20"/>
                <w:szCs w:val="20"/>
                <w:lang w:val="en-GB"/>
              </w:rPr>
              <w:t>POTENTIAL ADVERSE SOCIAL IMPACTS</w:t>
            </w:r>
          </w:p>
        </w:tc>
        <w:tc>
          <w:tcPr>
            <w:tcW w:w="4452" w:type="dxa"/>
          </w:tcPr>
          <w:p w:rsidR="00CC4D8F" w:rsidRPr="005B064A" w:rsidRDefault="00CC4D8F" w:rsidP="00383100">
            <w:pPr>
              <w:tabs>
                <w:tab w:val="left" w:pos="720"/>
              </w:tabs>
              <w:spacing w:line="276" w:lineRule="auto"/>
              <w:ind w:left="720" w:hanging="720"/>
              <w:rPr>
                <w:sz w:val="20"/>
                <w:szCs w:val="20"/>
                <w:lang w:val="en-GB"/>
              </w:rPr>
            </w:pPr>
            <w:r w:rsidRPr="005B064A">
              <w:rPr>
                <w:b/>
                <w:sz w:val="20"/>
                <w:szCs w:val="20"/>
                <w:lang w:val="en-GB"/>
              </w:rPr>
              <w:t>CUMULATIVE ENVIRONMENTAL AND SOCIAL IMPACTS</w:t>
            </w:r>
          </w:p>
        </w:tc>
      </w:tr>
      <w:tr w:rsidR="00CC4D8F" w:rsidRPr="005B064A" w:rsidTr="00220158">
        <w:trPr>
          <w:trHeight w:val="1070"/>
        </w:trPr>
        <w:tc>
          <w:tcPr>
            <w:tcW w:w="4566" w:type="dxa"/>
          </w:tcPr>
          <w:p w:rsidR="00CC4D8F" w:rsidRPr="005B064A" w:rsidRDefault="00CC4D8F" w:rsidP="00883994">
            <w:pPr>
              <w:pStyle w:val="ListParagraph"/>
              <w:numPr>
                <w:ilvl w:val="0"/>
                <w:numId w:val="63"/>
              </w:numPr>
              <w:tabs>
                <w:tab w:val="left" w:pos="720"/>
              </w:tabs>
              <w:spacing w:line="276" w:lineRule="auto"/>
              <w:ind w:left="720" w:hanging="720"/>
              <w:jc w:val="both"/>
              <w:rPr>
                <w:sz w:val="20"/>
                <w:szCs w:val="20"/>
                <w:lang w:val="en-GB"/>
              </w:rPr>
            </w:pPr>
            <w:r w:rsidRPr="005B064A">
              <w:rPr>
                <w:sz w:val="20"/>
                <w:szCs w:val="20"/>
                <w:lang w:val="en-GB"/>
              </w:rPr>
              <w:t xml:space="preserve">Change or modification of existing land uses </w:t>
            </w:r>
            <w:r w:rsidR="008B78C3" w:rsidRPr="005B064A">
              <w:rPr>
                <w:sz w:val="20"/>
                <w:szCs w:val="20"/>
                <w:lang w:val="en-GB"/>
              </w:rPr>
              <w:t xml:space="preserve">and consequent </w:t>
            </w:r>
            <w:r w:rsidR="00730426" w:rsidRPr="005B064A">
              <w:rPr>
                <w:sz w:val="20"/>
                <w:szCs w:val="20"/>
                <w:lang w:val="en-GB"/>
              </w:rPr>
              <w:t xml:space="preserve">land use </w:t>
            </w:r>
            <w:r w:rsidR="008B78C3" w:rsidRPr="005B064A">
              <w:rPr>
                <w:sz w:val="20"/>
                <w:szCs w:val="20"/>
                <w:lang w:val="en-GB"/>
              </w:rPr>
              <w:t xml:space="preserve">conflicts </w:t>
            </w:r>
          </w:p>
          <w:p w:rsidR="00CC4D8F" w:rsidRPr="005B064A" w:rsidRDefault="00CC4D8F" w:rsidP="00883994">
            <w:pPr>
              <w:pStyle w:val="ListParagraph"/>
              <w:numPr>
                <w:ilvl w:val="0"/>
                <w:numId w:val="63"/>
              </w:numPr>
              <w:tabs>
                <w:tab w:val="left" w:pos="720"/>
              </w:tabs>
              <w:spacing w:line="276" w:lineRule="auto"/>
              <w:ind w:left="720" w:hanging="720"/>
              <w:jc w:val="both"/>
              <w:rPr>
                <w:sz w:val="20"/>
                <w:szCs w:val="20"/>
                <w:lang w:val="en-GB"/>
              </w:rPr>
            </w:pPr>
            <w:r w:rsidRPr="005B064A">
              <w:rPr>
                <w:sz w:val="20"/>
                <w:szCs w:val="20"/>
                <w:lang w:val="en-GB"/>
              </w:rPr>
              <w:t xml:space="preserve">Physical and/or economic displacement of people due to land acquisition </w:t>
            </w:r>
          </w:p>
          <w:p w:rsidR="00CC4D8F" w:rsidRPr="005B064A" w:rsidRDefault="0036515E" w:rsidP="00883994">
            <w:pPr>
              <w:pStyle w:val="ListParagraph"/>
              <w:numPr>
                <w:ilvl w:val="0"/>
                <w:numId w:val="63"/>
              </w:numPr>
              <w:tabs>
                <w:tab w:val="left" w:pos="720"/>
              </w:tabs>
              <w:spacing w:line="276" w:lineRule="auto"/>
              <w:ind w:left="720" w:hanging="720"/>
              <w:jc w:val="both"/>
              <w:rPr>
                <w:sz w:val="20"/>
                <w:szCs w:val="20"/>
                <w:lang w:val="en-GB"/>
              </w:rPr>
            </w:pPr>
            <w:r w:rsidRPr="005B064A">
              <w:rPr>
                <w:sz w:val="20"/>
                <w:szCs w:val="20"/>
                <w:lang w:val="en-GB"/>
              </w:rPr>
              <w:t>Infrastructure</w:t>
            </w:r>
            <w:r w:rsidR="00730426" w:rsidRPr="005B064A">
              <w:rPr>
                <w:sz w:val="20"/>
                <w:szCs w:val="20"/>
                <w:lang w:val="en-GB"/>
              </w:rPr>
              <w:t xml:space="preserve"> development</w:t>
            </w:r>
            <w:r w:rsidR="00CC4D8F" w:rsidRPr="005B064A">
              <w:rPr>
                <w:sz w:val="20"/>
                <w:szCs w:val="20"/>
                <w:lang w:val="en-GB"/>
              </w:rPr>
              <w:t xml:space="preserve"> health and safety hazards </w:t>
            </w:r>
          </w:p>
          <w:p w:rsidR="00CC4D8F" w:rsidRPr="005B064A" w:rsidRDefault="00CC4D8F" w:rsidP="00883994">
            <w:pPr>
              <w:pStyle w:val="ListParagraph"/>
              <w:numPr>
                <w:ilvl w:val="0"/>
                <w:numId w:val="63"/>
              </w:numPr>
              <w:tabs>
                <w:tab w:val="left" w:pos="720"/>
              </w:tabs>
              <w:spacing w:line="276" w:lineRule="auto"/>
              <w:ind w:left="720" w:hanging="720"/>
              <w:jc w:val="both"/>
              <w:rPr>
                <w:sz w:val="20"/>
                <w:szCs w:val="20"/>
                <w:lang w:val="en-GB"/>
              </w:rPr>
            </w:pPr>
            <w:r w:rsidRPr="005B064A">
              <w:rPr>
                <w:sz w:val="20"/>
                <w:szCs w:val="20"/>
                <w:lang w:val="en-GB"/>
              </w:rPr>
              <w:t xml:space="preserve">Agricultural occupation health and safety hazards </w:t>
            </w:r>
          </w:p>
          <w:p w:rsidR="00CC4D8F" w:rsidRPr="005B064A" w:rsidRDefault="00CC4D8F" w:rsidP="00883994">
            <w:pPr>
              <w:pStyle w:val="ListParagraph"/>
              <w:numPr>
                <w:ilvl w:val="0"/>
                <w:numId w:val="63"/>
              </w:numPr>
              <w:tabs>
                <w:tab w:val="left" w:pos="720"/>
              </w:tabs>
              <w:spacing w:line="276" w:lineRule="auto"/>
              <w:ind w:left="720" w:hanging="720"/>
              <w:jc w:val="both"/>
              <w:rPr>
                <w:sz w:val="20"/>
                <w:szCs w:val="20"/>
                <w:lang w:val="en-GB"/>
              </w:rPr>
            </w:pPr>
            <w:r w:rsidRPr="005B064A">
              <w:rPr>
                <w:sz w:val="20"/>
                <w:szCs w:val="20"/>
                <w:lang w:val="en-GB"/>
              </w:rPr>
              <w:t>Induced settlements and increased illegal developments</w:t>
            </w:r>
          </w:p>
        </w:tc>
        <w:tc>
          <w:tcPr>
            <w:tcW w:w="4452" w:type="dxa"/>
          </w:tcPr>
          <w:p w:rsidR="00CC4D8F" w:rsidRPr="005B064A" w:rsidRDefault="00CC4D8F" w:rsidP="00883994">
            <w:pPr>
              <w:pStyle w:val="ListParagraph"/>
              <w:numPr>
                <w:ilvl w:val="0"/>
                <w:numId w:val="63"/>
              </w:numPr>
              <w:tabs>
                <w:tab w:val="left" w:pos="720"/>
              </w:tabs>
              <w:spacing w:line="276" w:lineRule="auto"/>
              <w:ind w:left="720" w:hanging="720"/>
              <w:jc w:val="both"/>
              <w:rPr>
                <w:sz w:val="20"/>
                <w:szCs w:val="20"/>
                <w:lang w:val="en-GB"/>
              </w:rPr>
            </w:pPr>
            <w:r w:rsidRPr="005B064A">
              <w:rPr>
                <w:sz w:val="20"/>
                <w:szCs w:val="20"/>
                <w:lang w:val="en-GB"/>
              </w:rPr>
              <w:t>General water stress due to increased demand for agricultural uses and for other purposes</w:t>
            </w:r>
          </w:p>
          <w:p w:rsidR="00CC4D8F" w:rsidRPr="005B064A" w:rsidRDefault="00CC4D8F" w:rsidP="00883994">
            <w:pPr>
              <w:pStyle w:val="ListParagraph"/>
              <w:numPr>
                <w:ilvl w:val="0"/>
                <w:numId w:val="63"/>
              </w:numPr>
              <w:tabs>
                <w:tab w:val="left" w:pos="720"/>
              </w:tabs>
              <w:spacing w:line="276" w:lineRule="auto"/>
              <w:ind w:left="720" w:hanging="720"/>
              <w:jc w:val="both"/>
              <w:rPr>
                <w:sz w:val="20"/>
                <w:szCs w:val="20"/>
                <w:lang w:val="en-GB"/>
              </w:rPr>
            </w:pPr>
            <w:r w:rsidRPr="005B064A">
              <w:rPr>
                <w:sz w:val="20"/>
                <w:szCs w:val="20"/>
                <w:lang w:val="en-GB"/>
              </w:rPr>
              <w:t xml:space="preserve">Land degradation </w:t>
            </w:r>
          </w:p>
          <w:p w:rsidR="00CC4D8F" w:rsidRPr="005B064A" w:rsidRDefault="00CC4D8F" w:rsidP="00883994">
            <w:pPr>
              <w:pStyle w:val="ListParagraph"/>
              <w:numPr>
                <w:ilvl w:val="0"/>
                <w:numId w:val="63"/>
              </w:numPr>
              <w:tabs>
                <w:tab w:val="left" w:pos="720"/>
              </w:tabs>
              <w:spacing w:line="276" w:lineRule="auto"/>
              <w:ind w:left="720" w:hanging="720"/>
              <w:jc w:val="both"/>
              <w:rPr>
                <w:sz w:val="20"/>
                <w:szCs w:val="20"/>
                <w:lang w:val="en-GB"/>
              </w:rPr>
            </w:pPr>
            <w:r w:rsidRPr="005B064A">
              <w:rPr>
                <w:sz w:val="20"/>
                <w:szCs w:val="20"/>
                <w:lang w:val="en-GB"/>
              </w:rPr>
              <w:t xml:space="preserve">Degradation of wetlands and water areas from poor agricultural and other landuse practices </w:t>
            </w:r>
          </w:p>
          <w:p w:rsidR="00CC4D8F" w:rsidRPr="005B064A" w:rsidRDefault="00CC4D8F" w:rsidP="00883994">
            <w:pPr>
              <w:pStyle w:val="ListParagraph"/>
              <w:numPr>
                <w:ilvl w:val="0"/>
                <w:numId w:val="63"/>
              </w:numPr>
              <w:tabs>
                <w:tab w:val="left" w:pos="720"/>
              </w:tabs>
              <w:spacing w:line="276" w:lineRule="auto"/>
              <w:ind w:left="720" w:hanging="720"/>
              <w:jc w:val="both"/>
              <w:rPr>
                <w:sz w:val="20"/>
                <w:szCs w:val="20"/>
                <w:lang w:val="en-GB"/>
              </w:rPr>
            </w:pPr>
            <w:r w:rsidRPr="005B064A">
              <w:rPr>
                <w:sz w:val="20"/>
                <w:szCs w:val="20"/>
                <w:lang w:val="en-GB"/>
              </w:rPr>
              <w:t>Deforestation due to conversion of forested areas for agricultural and other uses</w:t>
            </w:r>
            <w:r w:rsidRPr="005B064A">
              <w:rPr>
                <w:sz w:val="20"/>
                <w:szCs w:val="20"/>
                <w:lang w:val="en-GB"/>
              </w:rPr>
              <w:tab/>
            </w:r>
          </w:p>
          <w:p w:rsidR="00CC4D8F" w:rsidRPr="005B064A" w:rsidRDefault="00CC4D8F" w:rsidP="00883994">
            <w:pPr>
              <w:pStyle w:val="ListParagraph"/>
              <w:numPr>
                <w:ilvl w:val="0"/>
                <w:numId w:val="63"/>
              </w:numPr>
              <w:tabs>
                <w:tab w:val="left" w:pos="720"/>
              </w:tabs>
              <w:spacing w:line="276" w:lineRule="auto"/>
              <w:ind w:left="720" w:hanging="720"/>
              <w:jc w:val="both"/>
              <w:rPr>
                <w:sz w:val="20"/>
                <w:szCs w:val="20"/>
                <w:lang w:val="en-GB"/>
              </w:rPr>
            </w:pPr>
            <w:r w:rsidRPr="005B064A">
              <w:rPr>
                <w:sz w:val="20"/>
                <w:szCs w:val="20"/>
                <w:lang w:val="en-GB"/>
              </w:rPr>
              <w:t>Non- point pollution of land or and water bodies from wastes and agro-chemicals discharged from various sources</w:t>
            </w:r>
          </w:p>
          <w:p w:rsidR="00CC4D8F" w:rsidRPr="005B064A" w:rsidRDefault="00CC4D8F" w:rsidP="00883994">
            <w:pPr>
              <w:pStyle w:val="ListParagraph"/>
              <w:numPr>
                <w:ilvl w:val="0"/>
                <w:numId w:val="63"/>
              </w:numPr>
              <w:tabs>
                <w:tab w:val="left" w:pos="720"/>
              </w:tabs>
              <w:spacing w:line="276" w:lineRule="auto"/>
              <w:ind w:left="720" w:hanging="720"/>
              <w:jc w:val="both"/>
              <w:rPr>
                <w:sz w:val="20"/>
                <w:szCs w:val="20"/>
                <w:lang w:val="en-GB"/>
              </w:rPr>
            </w:pPr>
            <w:r w:rsidRPr="005B064A">
              <w:rPr>
                <w:sz w:val="20"/>
                <w:szCs w:val="20"/>
                <w:lang w:val="en-GB"/>
              </w:rPr>
              <w:t>Ecological imbalance</w:t>
            </w:r>
          </w:p>
          <w:p w:rsidR="00CC4D8F" w:rsidRPr="005B064A" w:rsidRDefault="00CC4D8F" w:rsidP="00883994">
            <w:pPr>
              <w:pStyle w:val="ListParagraph"/>
              <w:numPr>
                <w:ilvl w:val="0"/>
                <w:numId w:val="63"/>
              </w:numPr>
              <w:tabs>
                <w:tab w:val="left" w:pos="720"/>
              </w:tabs>
              <w:spacing w:line="276" w:lineRule="auto"/>
              <w:ind w:left="720" w:hanging="720"/>
              <w:jc w:val="both"/>
              <w:rPr>
                <w:sz w:val="20"/>
                <w:szCs w:val="20"/>
                <w:lang w:val="en-GB"/>
              </w:rPr>
            </w:pPr>
            <w:r w:rsidRPr="005B064A">
              <w:rPr>
                <w:sz w:val="20"/>
                <w:szCs w:val="20"/>
                <w:lang w:val="en-GB"/>
              </w:rPr>
              <w:t>Improved community livelihoods and alleviation of acute poverty due to raising agricultural incomes</w:t>
            </w:r>
          </w:p>
        </w:tc>
      </w:tr>
      <w:tr w:rsidR="008B78C3" w:rsidRPr="005B064A" w:rsidTr="00630461">
        <w:tc>
          <w:tcPr>
            <w:tcW w:w="4566" w:type="dxa"/>
          </w:tcPr>
          <w:p w:rsidR="008B78C3" w:rsidRPr="005B064A" w:rsidRDefault="008B78C3" w:rsidP="00383100">
            <w:pPr>
              <w:tabs>
                <w:tab w:val="left" w:pos="720"/>
              </w:tabs>
              <w:spacing w:line="276" w:lineRule="auto"/>
              <w:ind w:left="720" w:hanging="720"/>
              <w:rPr>
                <w:sz w:val="20"/>
                <w:szCs w:val="20"/>
                <w:lang w:val="en-GB"/>
              </w:rPr>
            </w:pPr>
            <w:r w:rsidRPr="005B064A">
              <w:rPr>
                <w:b/>
                <w:sz w:val="20"/>
                <w:szCs w:val="20"/>
                <w:lang w:val="en-GB"/>
              </w:rPr>
              <w:t xml:space="preserve">POTENTIAL ENVIRONMENTAL AND SOCIAL RISKS </w:t>
            </w:r>
          </w:p>
        </w:tc>
        <w:tc>
          <w:tcPr>
            <w:tcW w:w="4452" w:type="dxa"/>
          </w:tcPr>
          <w:p w:rsidR="008B78C3" w:rsidRPr="005B064A" w:rsidRDefault="008B78C3" w:rsidP="00383100">
            <w:pPr>
              <w:tabs>
                <w:tab w:val="left" w:pos="720"/>
              </w:tabs>
              <w:spacing w:line="276" w:lineRule="auto"/>
              <w:ind w:left="720" w:hanging="720"/>
              <w:rPr>
                <w:b/>
                <w:sz w:val="20"/>
                <w:szCs w:val="20"/>
                <w:lang w:val="en-GB"/>
              </w:rPr>
            </w:pPr>
            <w:r w:rsidRPr="005B064A">
              <w:rPr>
                <w:b/>
                <w:sz w:val="20"/>
                <w:szCs w:val="20"/>
                <w:lang w:val="en-GB"/>
              </w:rPr>
              <w:t>POTENTIAL INSTITUTIONAL RISKS TO PROJECT</w:t>
            </w:r>
          </w:p>
        </w:tc>
      </w:tr>
      <w:tr w:rsidR="008B78C3" w:rsidRPr="005B064A" w:rsidTr="00630461">
        <w:tc>
          <w:tcPr>
            <w:tcW w:w="4566" w:type="dxa"/>
          </w:tcPr>
          <w:p w:rsidR="008B78C3" w:rsidRPr="005B064A" w:rsidRDefault="00141A42" w:rsidP="00883994">
            <w:pPr>
              <w:pStyle w:val="ListParagraph"/>
              <w:numPr>
                <w:ilvl w:val="0"/>
                <w:numId w:val="65"/>
              </w:numPr>
              <w:tabs>
                <w:tab w:val="left" w:pos="720"/>
              </w:tabs>
              <w:spacing w:line="276" w:lineRule="auto"/>
              <w:ind w:left="720" w:hanging="720"/>
              <w:jc w:val="both"/>
              <w:rPr>
                <w:sz w:val="20"/>
                <w:szCs w:val="20"/>
                <w:lang w:val="en-GB"/>
              </w:rPr>
            </w:pPr>
            <w:r w:rsidRPr="005B064A">
              <w:rPr>
                <w:sz w:val="20"/>
                <w:szCs w:val="20"/>
                <w:lang w:val="en-GB"/>
              </w:rPr>
              <w:t>E</w:t>
            </w:r>
            <w:r w:rsidR="008B78C3" w:rsidRPr="005B064A">
              <w:rPr>
                <w:sz w:val="20"/>
                <w:szCs w:val="20"/>
                <w:lang w:val="en-GB"/>
              </w:rPr>
              <w:t>xternal natural disasters</w:t>
            </w:r>
            <w:r w:rsidRPr="005B064A">
              <w:rPr>
                <w:sz w:val="20"/>
                <w:szCs w:val="20"/>
                <w:lang w:val="en-GB"/>
              </w:rPr>
              <w:t xml:space="preserve"> e.g. extremes of climatic conditions (climate change), seismic activities</w:t>
            </w:r>
            <w:r w:rsidR="008B78C3" w:rsidRPr="005B064A">
              <w:rPr>
                <w:sz w:val="20"/>
                <w:szCs w:val="20"/>
                <w:lang w:val="en-GB"/>
              </w:rPr>
              <w:t xml:space="preserve"> </w:t>
            </w:r>
          </w:p>
          <w:p w:rsidR="008B78C3" w:rsidRPr="005B064A" w:rsidRDefault="00141A42" w:rsidP="00883994">
            <w:pPr>
              <w:pStyle w:val="ListParagraph"/>
              <w:numPr>
                <w:ilvl w:val="0"/>
                <w:numId w:val="65"/>
              </w:numPr>
              <w:tabs>
                <w:tab w:val="left" w:pos="720"/>
              </w:tabs>
              <w:spacing w:line="276" w:lineRule="auto"/>
              <w:ind w:left="720" w:hanging="720"/>
              <w:jc w:val="both"/>
              <w:rPr>
                <w:sz w:val="20"/>
                <w:szCs w:val="20"/>
                <w:lang w:val="en-GB"/>
              </w:rPr>
            </w:pPr>
            <w:r w:rsidRPr="005B064A">
              <w:rPr>
                <w:sz w:val="20"/>
                <w:szCs w:val="20"/>
                <w:lang w:val="en-GB"/>
              </w:rPr>
              <w:t>C</w:t>
            </w:r>
            <w:r w:rsidR="008B78C3" w:rsidRPr="005B064A">
              <w:rPr>
                <w:sz w:val="20"/>
                <w:szCs w:val="20"/>
                <w:lang w:val="en-GB"/>
              </w:rPr>
              <w:t>atchment anthropogenic activities</w:t>
            </w:r>
            <w:r w:rsidR="007D17FA" w:rsidRPr="005B064A">
              <w:rPr>
                <w:sz w:val="20"/>
                <w:szCs w:val="20"/>
                <w:lang w:val="en-GB"/>
              </w:rPr>
              <w:t>.</w:t>
            </w:r>
          </w:p>
        </w:tc>
        <w:tc>
          <w:tcPr>
            <w:tcW w:w="4452" w:type="dxa"/>
          </w:tcPr>
          <w:p w:rsidR="008B78C3" w:rsidRPr="005B064A" w:rsidRDefault="008B78C3" w:rsidP="00883994">
            <w:pPr>
              <w:pStyle w:val="ListParagraph"/>
              <w:numPr>
                <w:ilvl w:val="0"/>
                <w:numId w:val="65"/>
              </w:numPr>
              <w:tabs>
                <w:tab w:val="left" w:pos="720"/>
              </w:tabs>
              <w:spacing w:line="276" w:lineRule="auto"/>
              <w:ind w:left="720" w:hanging="720"/>
              <w:jc w:val="both"/>
              <w:rPr>
                <w:b/>
                <w:sz w:val="20"/>
                <w:szCs w:val="20"/>
                <w:lang w:val="en-GB"/>
              </w:rPr>
            </w:pPr>
            <w:r w:rsidRPr="005B064A">
              <w:rPr>
                <w:sz w:val="20"/>
                <w:szCs w:val="20"/>
                <w:lang w:val="en-GB"/>
              </w:rPr>
              <w:t>Inability of national, regional and local government and PSPs to successfully execute project management, environmental and social responsibilities</w:t>
            </w:r>
          </w:p>
          <w:p w:rsidR="008B78C3" w:rsidRPr="005B064A" w:rsidRDefault="008B78C3" w:rsidP="00883994">
            <w:pPr>
              <w:pStyle w:val="ListParagraph"/>
              <w:numPr>
                <w:ilvl w:val="0"/>
                <w:numId w:val="65"/>
              </w:numPr>
              <w:tabs>
                <w:tab w:val="left" w:pos="720"/>
              </w:tabs>
              <w:spacing w:line="276" w:lineRule="auto"/>
              <w:ind w:left="720" w:hanging="720"/>
              <w:jc w:val="both"/>
              <w:rPr>
                <w:b/>
                <w:sz w:val="20"/>
                <w:szCs w:val="20"/>
                <w:lang w:val="en-GB"/>
              </w:rPr>
            </w:pPr>
            <w:r w:rsidRPr="005B064A">
              <w:rPr>
                <w:sz w:val="20"/>
                <w:szCs w:val="20"/>
                <w:lang w:val="en-GB"/>
              </w:rPr>
              <w:t>Absence of a large influx of financial resources and capacity building for the support of</w:t>
            </w:r>
            <w:r w:rsidR="003137A9" w:rsidRPr="005B064A">
              <w:rPr>
                <w:sz w:val="20"/>
                <w:szCs w:val="20"/>
                <w:lang w:val="en-GB"/>
              </w:rPr>
              <w:t xml:space="preserve"> CFAST </w:t>
            </w:r>
            <w:r w:rsidR="007D17FA" w:rsidRPr="005B064A">
              <w:rPr>
                <w:sz w:val="20"/>
                <w:szCs w:val="20"/>
                <w:lang w:val="en-GB"/>
              </w:rPr>
              <w:t>including funds for compensation of PAPs.</w:t>
            </w:r>
          </w:p>
        </w:tc>
      </w:tr>
    </w:tbl>
    <w:p w:rsidR="008B78C3" w:rsidRPr="005B064A" w:rsidRDefault="008B78C3" w:rsidP="00383100">
      <w:pPr>
        <w:tabs>
          <w:tab w:val="left" w:pos="720"/>
        </w:tabs>
        <w:spacing w:line="276" w:lineRule="auto"/>
        <w:ind w:left="720" w:hanging="720"/>
        <w:rPr>
          <w:lang w:val="en-GB"/>
        </w:rPr>
      </w:pPr>
    </w:p>
    <w:p w:rsidR="008B78C3" w:rsidRPr="005B064A" w:rsidRDefault="008B78C3" w:rsidP="00383100">
      <w:pPr>
        <w:tabs>
          <w:tab w:val="left" w:pos="720"/>
        </w:tabs>
        <w:spacing w:line="276" w:lineRule="auto"/>
        <w:ind w:left="720" w:hanging="720"/>
        <w:rPr>
          <w:lang w:val="en-GB"/>
        </w:rPr>
      </w:pPr>
    </w:p>
    <w:p w:rsidR="00C254D5" w:rsidRPr="005B064A" w:rsidRDefault="00C254D5" w:rsidP="00883994">
      <w:pPr>
        <w:pStyle w:val="Heading2JSB-SAM"/>
        <w:numPr>
          <w:ilvl w:val="1"/>
          <w:numId w:val="81"/>
        </w:numPr>
        <w:tabs>
          <w:tab w:val="left" w:pos="720"/>
        </w:tabs>
        <w:ind w:left="720" w:hanging="720"/>
        <w:rPr>
          <w:rFonts w:ascii="Times New Roman" w:hAnsi="Times New Roman"/>
          <w:lang w:val="en-GB"/>
        </w:rPr>
      </w:pPr>
      <w:bookmarkStart w:id="497" w:name="_Toc415063108"/>
      <w:bookmarkStart w:id="498" w:name="_Toc415063332"/>
      <w:bookmarkStart w:id="499" w:name="_Toc433011962"/>
      <w:bookmarkStart w:id="500" w:name="_Toc473131120"/>
      <w:r w:rsidRPr="005B064A">
        <w:rPr>
          <w:rFonts w:ascii="Times New Roman" w:hAnsi="Times New Roman"/>
          <w:lang w:val="en-GB"/>
        </w:rPr>
        <w:t xml:space="preserve">POTENTIAL POSITIVE </w:t>
      </w:r>
      <w:r w:rsidR="00D93079" w:rsidRPr="005B064A">
        <w:rPr>
          <w:rFonts w:ascii="Times New Roman" w:hAnsi="Times New Roman"/>
          <w:lang w:val="en-GB"/>
        </w:rPr>
        <w:t xml:space="preserve">ENVIRONMENTAL AND SOCIAL </w:t>
      </w:r>
      <w:r w:rsidRPr="005B064A">
        <w:rPr>
          <w:rFonts w:ascii="Times New Roman" w:hAnsi="Times New Roman"/>
          <w:lang w:val="en-GB"/>
        </w:rPr>
        <w:t>IMPACTS</w:t>
      </w:r>
      <w:bookmarkEnd w:id="497"/>
      <w:bookmarkEnd w:id="498"/>
      <w:bookmarkEnd w:id="499"/>
      <w:bookmarkEnd w:id="500"/>
    </w:p>
    <w:p w:rsidR="00A535D4" w:rsidRPr="005B064A" w:rsidRDefault="00A535D4" w:rsidP="00383100">
      <w:pPr>
        <w:tabs>
          <w:tab w:val="left" w:pos="720"/>
          <w:tab w:val="left" w:pos="8640"/>
        </w:tabs>
        <w:spacing w:line="276" w:lineRule="auto"/>
        <w:ind w:left="720" w:hanging="720"/>
        <w:jc w:val="both"/>
        <w:rPr>
          <w:lang w:val="en-GB"/>
        </w:rPr>
      </w:pPr>
    </w:p>
    <w:p w:rsidR="001A4D34" w:rsidRPr="005B064A" w:rsidRDefault="00C14922" w:rsidP="00883994">
      <w:pPr>
        <w:pStyle w:val="ListParagraph"/>
        <w:numPr>
          <w:ilvl w:val="0"/>
          <w:numId w:val="33"/>
        </w:numPr>
        <w:tabs>
          <w:tab w:val="left" w:pos="720"/>
        </w:tabs>
        <w:spacing w:line="276" w:lineRule="auto"/>
        <w:ind w:left="720" w:hanging="720"/>
        <w:jc w:val="both"/>
        <w:rPr>
          <w:lang w:val="en-GB"/>
        </w:rPr>
      </w:pPr>
      <w:bookmarkStart w:id="501" w:name="_Toc382582207"/>
      <w:bookmarkStart w:id="502" w:name="_Toc382486134"/>
      <w:bookmarkStart w:id="503" w:name="_Toc410987255"/>
      <w:bookmarkStart w:id="504" w:name="_Toc410987541"/>
      <w:r w:rsidRPr="005B064A">
        <w:rPr>
          <w:lang w:val="en-GB"/>
        </w:rPr>
        <w:t>Support to i</w:t>
      </w:r>
      <w:r w:rsidR="002478E4" w:rsidRPr="005B064A">
        <w:rPr>
          <w:lang w:val="en-GB"/>
        </w:rPr>
        <w:t xml:space="preserve">nfrastructure development / </w:t>
      </w:r>
      <w:r w:rsidRPr="005B064A">
        <w:rPr>
          <w:lang w:val="en-GB"/>
        </w:rPr>
        <w:t xml:space="preserve">value chain </w:t>
      </w:r>
      <w:r w:rsidR="00C254D5" w:rsidRPr="005B064A">
        <w:rPr>
          <w:lang w:val="en-GB"/>
        </w:rPr>
        <w:t xml:space="preserve">improvement activities would result in positive environmental and social impacts </w:t>
      </w:r>
    </w:p>
    <w:p w:rsidR="00C254D5" w:rsidRPr="005B064A" w:rsidRDefault="00C254D5" w:rsidP="00383100">
      <w:pPr>
        <w:pStyle w:val="ListParagraph"/>
        <w:tabs>
          <w:tab w:val="left" w:pos="90"/>
          <w:tab w:val="left" w:pos="630"/>
          <w:tab w:val="left" w:pos="720"/>
        </w:tabs>
        <w:spacing w:line="276" w:lineRule="auto"/>
        <w:ind w:hanging="720"/>
        <w:jc w:val="both"/>
        <w:rPr>
          <w:lang w:val="en-GB"/>
        </w:rPr>
      </w:pPr>
      <w:r w:rsidRPr="005B064A">
        <w:rPr>
          <w:lang w:val="en-GB"/>
        </w:rPr>
        <w:t xml:space="preserve">  </w:t>
      </w:r>
    </w:p>
    <w:p w:rsidR="00C254D5" w:rsidRPr="005B064A" w:rsidRDefault="005257AA" w:rsidP="00383100">
      <w:pPr>
        <w:tabs>
          <w:tab w:val="left" w:pos="720"/>
        </w:tabs>
        <w:ind w:left="720" w:hanging="720"/>
        <w:rPr>
          <w:b/>
          <w:lang w:val="en-GB"/>
        </w:rPr>
      </w:pPr>
      <w:bookmarkStart w:id="505" w:name="_Toc415063109"/>
      <w:bookmarkStart w:id="506" w:name="_Toc415063333"/>
      <w:bookmarkStart w:id="507" w:name="_Toc433011963"/>
      <w:r w:rsidRPr="005B064A">
        <w:rPr>
          <w:b/>
          <w:lang w:val="en-GB"/>
        </w:rPr>
        <w:t xml:space="preserve">5.2.1 </w:t>
      </w:r>
      <w:r w:rsidR="009852F4" w:rsidRPr="005B064A">
        <w:rPr>
          <w:b/>
          <w:lang w:val="en-GB"/>
        </w:rPr>
        <w:t>Stimulating Increase in Agricultural Productivity and Market Linkages</w:t>
      </w:r>
      <w:bookmarkEnd w:id="505"/>
      <w:bookmarkEnd w:id="506"/>
      <w:bookmarkEnd w:id="507"/>
    </w:p>
    <w:p w:rsidR="00C254D5" w:rsidRPr="005B064A" w:rsidRDefault="00C254D5" w:rsidP="00383100">
      <w:pPr>
        <w:pStyle w:val="ListParagraph"/>
        <w:tabs>
          <w:tab w:val="left" w:pos="720"/>
          <w:tab w:val="left" w:pos="8640"/>
        </w:tabs>
        <w:spacing w:line="276" w:lineRule="auto"/>
        <w:ind w:hanging="720"/>
        <w:jc w:val="both"/>
        <w:rPr>
          <w:u w:val="single"/>
          <w:lang w:val="en-GB"/>
        </w:rPr>
      </w:pPr>
      <w:r w:rsidRPr="005B064A">
        <w:rPr>
          <w:u w:val="single"/>
          <w:lang w:val="en-GB"/>
        </w:rPr>
        <w:t xml:space="preserve"> </w:t>
      </w:r>
    </w:p>
    <w:p w:rsidR="00F70462" w:rsidRPr="005B064A" w:rsidRDefault="00F70462"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Infrastructure development (irrigation infrastructure, </w:t>
      </w:r>
      <w:r w:rsidR="003137A9" w:rsidRPr="005B064A">
        <w:rPr>
          <w:lang w:val="en-GB"/>
        </w:rPr>
        <w:t>marketing infrastructure</w:t>
      </w:r>
      <w:r w:rsidRPr="005B064A">
        <w:rPr>
          <w:lang w:val="en-GB"/>
        </w:rPr>
        <w:t xml:space="preserve">) is designed in many respects to result in positive economic impacts at community level by stimulating increase in agricultural productivity and forging sustainable market linkages.  </w:t>
      </w:r>
      <w:bookmarkStart w:id="508" w:name="_Toc410987266"/>
      <w:bookmarkStart w:id="509" w:name="_Toc410987552"/>
      <w:r w:rsidR="006F5CBE" w:rsidRPr="005B064A">
        <w:rPr>
          <w:lang w:val="en-GB"/>
        </w:rPr>
        <w:t>Financing under CFAST besides infrastructure improvements will support activities leading to expansion of crops farming area while avoiding cultivation of unsuitable marginal lands.</w:t>
      </w:r>
      <w:r w:rsidRPr="005B064A">
        <w:rPr>
          <w:lang w:val="en-GB"/>
        </w:rPr>
        <w:t xml:space="preserve"> Capacity building and training to farmers and their association by PSP and public extension staff will focus on eliminating or reducing to the extent possible unsustainable agriculture production practices that are the cause of low productivity and yields.  Training in appropriate mechanized or non-mechanized land preparations (clearing and tillage / ploughing); proper seeding (using traditional or improved seeds); appropriate use of agricultural technologies and chemicals; and management, maintenance and caring of cultivated land, and as well as harvesting and </w:t>
      </w:r>
      <w:r w:rsidR="0036515E" w:rsidRPr="005B064A">
        <w:rPr>
          <w:lang w:val="en-GB"/>
        </w:rPr>
        <w:t>post-harvest</w:t>
      </w:r>
      <w:r w:rsidRPr="005B064A">
        <w:rPr>
          <w:lang w:val="en-GB"/>
        </w:rPr>
        <w:t xml:space="preserve"> operations</w:t>
      </w:r>
      <w:bookmarkEnd w:id="508"/>
      <w:bookmarkEnd w:id="509"/>
      <w:r w:rsidRPr="005B064A">
        <w:rPr>
          <w:lang w:val="en-GB"/>
        </w:rPr>
        <w:t xml:space="preserve"> are all designed to stimulate increa</w:t>
      </w:r>
      <w:bookmarkStart w:id="510" w:name="_Toc410987267"/>
      <w:bookmarkStart w:id="511" w:name="_Toc410987553"/>
      <w:r w:rsidR="006D1B2C" w:rsidRPr="005B064A">
        <w:rPr>
          <w:lang w:val="en-GB"/>
        </w:rPr>
        <w:t xml:space="preserve">se in agricultural production. </w:t>
      </w:r>
      <w:r w:rsidRPr="005B064A">
        <w:rPr>
          <w:lang w:val="en-GB"/>
        </w:rPr>
        <w:t>Similarly training in marketing and warehousing operations</w:t>
      </w:r>
      <w:bookmarkStart w:id="512" w:name="_Toc410987268"/>
      <w:bookmarkStart w:id="513" w:name="_Toc410987554"/>
      <w:bookmarkEnd w:id="510"/>
      <w:bookmarkEnd w:id="511"/>
      <w:r w:rsidRPr="005B064A">
        <w:rPr>
          <w:lang w:val="en-GB"/>
        </w:rPr>
        <w:t>: processing, transportation and storage of the agricultural produce to the warehouse and operation and management of warehouses</w:t>
      </w:r>
      <w:bookmarkEnd w:id="512"/>
      <w:bookmarkEnd w:id="513"/>
      <w:r w:rsidRPr="005B064A">
        <w:rPr>
          <w:lang w:val="en-GB"/>
        </w:rPr>
        <w:t xml:space="preserve"> aim at promoting smallholders’ access to domestic and export markets.</w:t>
      </w:r>
    </w:p>
    <w:p w:rsidR="00C254D5" w:rsidRPr="005B064A" w:rsidRDefault="00C254D5" w:rsidP="00383100">
      <w:pPr>
        <w:pStyle w:val="ListParagraph"/>
        <w:tabs>
          <w:tab w:val="left" w:pos="720"/>
        </w:tabs>
        <w:spacing w:line="276" w:lineRule="auto"/>
        <w:ind w:hanging="720"/>
        <w:jc w:val="both"/>
        <w:rPr>
          <w:lang w:val="en-GB"/>
        </w:rPr>
      </w:pPr>
    </w:p>
    <w:p w:rsidR="00193401" w:rsidRPr="005B064A" w:rsidRDefault="003F670E" w:rsidP="00383100">
      <w:pPr>
        <w:tabs>
          <w:tab w:val="left" w:pos="720"/>
        </w:tabs>
        <w:ind w:left="720" w:hanging="720"/>
        <w:rPr>
          <w:b/>
          <w:lang w:val="en-GB"/>
        </w:rPr>
      </w:pPr>
      <w:bookmarkStart w:id="514" w:name="_Toc415063110"/>
      <w:bookmarkStart w:id="515" w:name="_Toc415063334"/>
      <w:bookmarkStart w:id="516" w:name="_Toc433011964"/>
      <w:r w:rsidRPr="005B064A">
        <w:rPr>
          <w:b/>
          <w:lang w:val="en-GB"/>
        </w:rPr>
        <w:t xml:space="preserve">5.2.2 </w:t>
      </w:r>
      <w:r w:rsidR="009852F4" w:rsidRPr="005B064A">
        <w:rPr>
          <w:b/>
          <w:lang w:val="en-GB"/>
        </w:rPr>
        <w:t>Improved Water Utilization and Management at Scheme</w:t>
      </w:r>
      <w:bookmarkEnd w:id="514"/>
      <w:bookmarkEnd w:id="515"/>
      <w:bookmarkEnd w:id="516"/>
      <w:r w:rsidR="00C14922" w:rsidRPr="005B064A">
        <w:rPr>
          <w:b/>
          <w:lang w:val="en-GB"/>
        </w:rPr>
        <w:t xml:space="preserve"> level</w:t>
      </w:r>
      <w:r w:rsidR="009852F4" w:rsidRPr="005B064A">
        <w:rPr>
          <w:b/>
          <w:lang w:val="en-GB"/>
        </w:rPr>
        <w:t xml:space="preserve"> </w:t>
      </w:r>
    </w:p>
    <w:p w:rsidR="001A4D34" w:rsidRPr="005B064A" w:rsidRDefault="001A4D34" w:rsidP="00383100">
      <w:pPr>
        <w:tabs>
          <w:tab w:val="left" w:pos="720"/>
        </w:tabs>
        <w:ind w:left="720" w:hanging="720"/>
        <w:rPr>
          <w:lang w:val="en-GB"/>
        </w:rPr>
      </w:pPr>
    </w:p>
    <w:p w:rsidR="006D79B9" w:rsidRPr="005B064A" w:rsidRDefault="006D79B9"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Unlined secondary and tertiary canals common in traditional irrigation schemes have contributed to frequent failure and causes significant water loss in the canals through seepage and subsequently resulting in low productivity. The rehabilitation and upgrading works of existing incomplete / or depreciated infrastructures will aim at provision of improved intake, proper irrigation system and drainage system etc. that will ensure water from the intake is safely conveyed to the storage reservoir downstream of the intake; water from storage reservoir adequately and efficiently flow to the irrigation fields through the open main canals, secondary and tertiary canals (lined with masonry structures); and existing drainage network drain excess water from the irrigation scheme areas. </w:t>
      </w:r>
      <w:r w:rsidR="006F5CBE" w:rsidRPr="005B064A">
        <w:rPr>
          <w:lang w:val="en-GB"/>
        </w:rPr>
        <w:t>PSP will perform training and support to farmers with on-farm water management and conservation including irrigation best practices; allocation of irrigation water, techniques for reduction of water losses at scheme level; water saving technologies.</w:t>
      </w:r>
      <w:r w:rsidRPr="005B064A">
        <w:rPr>
          <w:lang w:val="en-GB"/>
        </w:rPr>
        <w:t xml:space="preserve"> The outcomes among others is efficient utilization of obstructed water, flood control, reduced water losses and sustained availability of water for downstream water users etc.</w:t>
      </w:r>
    </w:p>
    <w:p w:rsidR="001A4D34" w:rsidRPr="005B064A" w:rsidRDefault="001A4D34" w:rsidP="00383100">
      <w:pPr>
        <w:pStyle w:val="ListParagraph"/>
        <w:tabs>
          <w:tab w:val="left" w:pos="90"/>
          <w:tab w:val="left" w:pos="630"/>
          <w:tab w:val="left" w:pos="720"/>
        </w:tabs>
        <w:spacing w:line="276" w:lineRule="auto"/>
        <w:ind w:hanging="720"/>
        <w:jc w:val="both"/>
        <w:rPr>
          <w:lang w:val="en-GB"/>
        </w:rPr>
      </w:pPr>
    </w:p>
    <w:p w:rsidR="00C254D5" w:rsidRPr="005B064A" w:rsidRDefault="003F670E" w:rsidP="00383100">
      <w:pPr>
        <w:tabs>
          <w:tab w:val="left" w:pos="720"/>
        </w:tabs>
        <w:ind w:left="720" w:hanging="720"/>
        <w:rPr>
          <w:b/>
          <w:lang w:val="en-GB"/>
        </w:rPr>
      </w:pPr>
      <w:bookmarkStart w:id="517" w:name="_Toc415063111"/>
      <w:bookmarkStart w:id="518" w:name="_Toc415063335"/>
      <w:bookmarkStart w:id="519" w:name="_Toc433011965"/>
      <w:r w:rsidRPr="005B064A">
        <w:rPr>
          <w:b/>
          <w:lang w:val="en-GB"/>
        </w:rPr>
        <w:t xml:space="preserve">5.2.3 </w:t>
      </w:r>
      <w:r w:rsidR="00555ED0" w:rsidRPr="005B064A">
        <w:rPr>
          <w:b/>
          <w:lang w:val="en-GB"/>
        </w:rPr>
        <w:tab/>
      </w:r>
      <w:r w:rsidR="009852F4" w:rsidRPr="005B064A">
        <w:rPr>
          <w:b/>
          <w:lang w:val="en-GB"/>
        </w:rPr>
        <w:t>Reduction in Expenditure on Infrastructure Investment and Contribution to Local Government Revenue</w:t>
      </w:r>
      <w:bookmarkEnd w:id="517"/>
      <w:bookmarkEnd w:id="518"/>
      <w:bookmarkEnd w:id="519"/>
    </w:p>
    <w:p w:rsidR="00C254D5" w:rsidRPr="005B064A" w:rsidRDefault="00C254D5" w:rsidP="00383100">
      <w:pPr>
        <w:pStyle w:val="ListParagraph"/>
        <w:tabs>
          <w:tab w:val="left" w:pos="720"/>
        </w:tabs>
        <w:spacing w:line="276" w:lineRule="auto"/>
        <w:ind w:hanging="720"/>
        <w:jc w:val="both"/>
        <w:rPr>
          <w:b/>
          <w:lang w:val="en-GB"/>
        </w:rPr>
      </w:pPr>
    </w:p>
    <w:p w:rsidR="000044F6" w:rsidRPr="005B064A" w:rsidRDefault="00D41CBC" w:rsidP="00883994">
      <w:pPr>
        <w:pStyle w:val="ListParagraph"/>
        <w:numPr>
          <w:ilvl w:val="0"/>
          <w:numId w:val="33"/>
        </w:numPr>
        <w:tabs>
          <w:tab w:val="left" w:pos="720"/>
        </w:tabs>
        <w:spacing w:line="276" w:lineRule="auto"/>
        <w:ind w:left="720" w:hanging="720"/>
        <w:jc w:val="both"/>
        <w:rPr>
          <w:lang w:val="en-GB"/>
        </w:rPr>
      </w:pPr>
      <w:r w:rsidRPr="005B064A">
        <w:rPr>
          <w:lang w:val="en-GB"/>
        </w:rPr>
        <w:t>Participation</w:t>
      </w:r>
      <w:r w:rsidR="00C254D5" w:rsidRPr="005B064A">
        <w:rPr>
          <w:lang w:val="en-GB"/>
        </w:rPr>
        <w:t xml:space="preserve"> </w:t>
      </w:r>
      <w:r w:rsidR="0064478B" w:rsidRPr="005B064A">
        <w:rPr>
          <w:lang w:val="en-GB"/>
        </w:rPr>
        <w:t xml:space="preserve">by </w:t>
      </w:r>
      <w:r w:rsidR="00C254D5" w:rsidRPr="005B064A">
        <w:rPr>
          <w:lang w:val="en-GB"/>
        </w:rPr>
        <w:t>LGAs</w:t>
      </w:r>
      <w:r w:rsidR="000044F6" w:rsidRPr="005B064A">
        <w:rPr>
          <w:lang w:val="en-GB"/>
        </w:rPr>
        <w:t xml:space="preserve"> and GoT </w:t>
      </w:r>
      <w:r w:rsidR="0064478B" w:rsidRPr="005B064A">
        <w:rPr>
          <w:lang w:val="en-GB"/>
        </w:rPr>
        <w:t xml:space="preserve">in </w:t>
      </w:r>
      <w:r w:rsidR="00A43FA1" w:rsidRPr="005B064A">
        <w:rPr>
          <w:lang w:val="en-GB"/>
        </w:rPr>
        <w:t xml:space="preserve">the </w:t>
      </w:r>
      <w:r w:rsidR="003137A9" w:rsidRPr="005B064A">
        <w:rPr>
          <w:lang w:val="en-GB"/>
        </w:rPr>
        <w:t>CFAST</w:t>
      </w:r>
      <w:r w:rsidR="000044F6" w:rsidRPr="005B064A">
        <w:rPr>
          <w:lang w:val="en-GB"/>
        </w:rPr>
        <w:t xml:space="preserve"> will lead </w:t>
      </w:r>
      <w:r w:rsidR="00C254D5" w:rsidRPr="005B064A">
        <w:rPr>
          <w:lang w:val="en-GB"/>
        </w:rPr>
        <w:t>to reduction in expenditure</w:t>
      </w:r>
      <w:r w:rsidR="0064478B" w:rsidRPr="005B064A">
        <w:rPr>
          <w:lang w:val="en-GB"/>
        </w:rPr>
        <w:t>s</w:t>
      </w:r>
      <w:r w:rsidR="00C254D5" w:rsidRPr="005B064A">
        <w:rPr>
          <w:lang w:val="en-GB"/>
        </w:rPr>
        <w:t xml:space="preserve"> on infrastructure investment</w:t>
      </w:r>
      <w:r w:rsidR="0064478B" w:rsidRPr="005B064A">
        <w:rPr>
          <w:lang w:val="en-GB"/>
        </w:rPr>
        <w:t>,</w:t>
      </w:r>
      <w:r w:rsidR="00C254D5" w:rsidRPr="005B064A">
        <w:rPr>
          <w:lang w:val="en-GB"/>
        </w:rPr>
        <w:t xml:space="preserve"> and </w:t>
      </w:r>
      <w:r w:rsidR="0064478B" w:rsidRPr="005B064A">
        <w:rPr>
          <w:lang w:val="en-GB"/>
        </w:rPr>
        <w:t xml:space="preserve">will </w:t>
      </w:r>
      <w:r w:rsidR="00C254D5" w:rsidRPr="005B064A">
        <w:rPr>
          <w:lang w:val="en-GB"/>
        </w:rPr>
        <w:t>contribut</w:t>
      </w:r>
      <w:r w:rsidR="0064478B" w:rsidRPr="005B064A">
        <w:rPr>
          <w:lang w:val="en-GB"/>
        </w:rPr>
        <w:t>e</w:t>
      </w:r>
      <w:r w:rsidR="00C254D5" w:rsidRPr="005B064A">
        <w:rPr>
          <w:lang w:val="en-GB"/>
        </w:rPr>
        <w:t xml:space="preserve"> to local government incomes. </w:t>
      </w:r>
      <w:r w:rsidR="000044F6" w:rsidRPr="005B064A">
        <w:rPr>
          <w:lang w:val="en-GB"/>
        </w:rPr>
        <w:t xml:space="preserve">Village government </w:t>
      </w:r>
      <w:r w:rsidR="00A43FA1" w:rsidRPr="005B064A">
        <w:rPr>
          <w:lang w:val="en-GB"/>
        </w:rPr>
        <w:t xml:space="preserve">will </w:t>
      </w:r>
      <w:r w:rsidR="000044F6" w:rsidRPr="005B064A">
        <w:rPr>
          <w:lang w:val="en-GB"/>
        </w:rPr>
        <w:t>earns revenue from warehouse storage fees.</w:t>
      </w:r>
    </w:p>
    <w:p w:rsidR="00C254D5" w:rsidRPr="005B064A" w:rsidRDefault="00C254D5" w:rsidP="00383100">
      <w:pPr>
        <w:pStyle w:val="ListParagraph"/>
        <w:tabs>
          <w:tab w:val="left" w:pos="720"/>
        </w:tabs>
        <w:spacing w:line="276" w:lineRule="auto"/>
        <w:ind w:hanging="720"/>
        <w:jc w:val="both"/>
        <w:rPr>
          <w:lang w:val="en-GB"/>
        </w:rPr>
      </w:pPr>
    </w:p>
    <w:p w:rsidR="00C254D5" w:rsidRPr="005B064A" w:rsidRDefault="006B691B" w:rsidP="00383100">
      <w:pPr>
        <w:tabs>
          <w:tab w:val="left" w:pos="720"/>
        </w:tabs>
        <w:ind w:left="720" w:hanging="720"/>
        <w:rPr>
          <w:b/>
          <w:lang w:val="en-GB"/>
        </w:rPr>
      </w:pPr>
      <w:bookmarkStart w:id="520" w:name="_Toc415063112"/>
      <w:bookmarkStart w:id="521" w:name="_Toc415063336"/>
      <w:bookmarkStart w:id="522" w:name="_Toc433011966"/>
      <w:r w:rsidRPr="005B064A">
        <w:rPr>
          <w:b/>
          <w:lang w:val="en-GB"/>
        </w:rPr>
        <w:t xml:space="preserve">5.2.4 </w:t>
      </w:r>
      <w:r w:rsidR="009852F4" w:rsidRPr="005B064A">
        <w:rPr>
          <w:b/>
          <w:lang w:val="en-GB"/>
        </w:rPr>
        <w:t xml:space="preserve">Increased Opportunities </w:t>
      </w:r>
      <w:r w:rsidR="00C14922" w:rsidRPr="005B064A">
        <w:rPr>
          <w:b/>
          <w:lang w:val="en-GB"/>
        </w:rPr>
        <w:t xml:space="preserve">for </w:t>
      </w:r>
      <w:r w:rsidR="009852F4" w:rsidRPr="005B064A">
        <w:rPr>
          <w:b/>
          <w:lang w:val="en-GB"/>
        </w:rPr>
        <w:t>Generation of Income at All Levels</w:t>
      </w:r>
      <w:bookmarkEnd w:id="520"/>
      <w:bookmarkEnd w:id="521"/>
      <w:bookmarkEnd w:id="522"/>
    </w:p>
    <w:p w:rsidR="00C254D5" w:rsidRPr="005B064A" w:rsidRDefault="00C254D5" w:rsidP="00383100">
      <w:pPr>
        <w:pStyle w:val="ListParagraph"/>
        <w:tabs>
          <w:tab w:val="left" w:pos="720"/>
        </w:tabs>
        <w:spacing w:line="276" w:lineRule="auto"/>
        <w:ind w:hanging="720"/>
        <w:jc w:val="both"/>
        <w:rPr>
          <w:b/>
          <w:lang w:val="en-GB"/>
        </w:rPr>
      </w:pPr>
    </w:p>
    <w:p w:rsidR="00C254D5" w:rsidRPr="005B064A" w:rsidRDefault="00C254D5"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Employment </w:t>
      </w:r>
      <w:r w:rsidR="00C14922" w:rsidRPr="005B064A">
        <w:rPr>
          <w:lang w:val="en-GB"/>
        </w:rPr>
        <w:t xml:space="preserve">opportunities </w:t>
      </w:r>
      <w:r w:rsidRPr="005B064A">
        <w:rPr>
          <w:lang w:val="en-GB"/>
        </w:rPr>
        <w:t xml:space="preserve">of skilled, semi-skilled, casual labourers </w:t>
      </w:r>
      <w:r w:rsidR="0025600E" w:rsidRPr="005B064A">
        <w:rPr>
          <w:lang w:val="en-GB"/>
        </w:rPr>
        <w:t>during infrastructure development, diversified occupation and employment in various commodities value addition activities</w:t>
      </w:r>
      <w:bookmarkStart w:id="523" w:name="_Toc415063113"/>
      <w:bookmarkStart w:id="524" w:name="_Toc415063337"/>
      <w:bookmarkStart w:id="525" w:name="_Toc433011967"/>
      <w:r w:rsidR="0025600E" w:rsidRPr="005B064A">
        <w:rPr>
          <w:lang w:val="en-GB"/>
        </w:rPr>
        <w:t xml:space="preserve">; business opportunities to </w:t>
      </w:r>
      <w:r w:rsidR="009852F4" w:rsidRPr="005B064A">
        <w:rPr>
          <w:bCs/>
          <w:lang w:val="en-GB"/>
        </w:rPr>
        <w:t xml:space="preserve"> </w:t>
      </w:r>
      <w:r w:rsidR="0025600E" w:rsidRPr="005B064A">
        <w:rPr>
          <w:bCs/>
          <w:lang w:val="en-GB"/>
        </w:rPr>
        <w:t xml:space="preserve">suppliers and service providers </w:t>
      </w:r>
      <w:r w:rsidR="0025600E" w:rsidRPr="005B064A">
        <w:rPr>
          <w:lang w:val="en-GB"/>
        </w:rPr>
        <w:t xml:space="preserve">and </w:t>
      </w:r>
      <w:r w:rsidR="0036515E" w:rsidRPr="005B064A">
        <w:rPr>
          <w:lang w:val="en-GB"/>
        </w:rPr>
        <w:t>boost</w:t>
      </w:r>
      <w:r w:rsidR="0025600E" w:rsidRPr="005B064A">
        <w:rPr>
          <w:lang w:val="en-GB"/>
        </w:rPr>
        <w:t xml:space="preserve"> to local e</w:t>
      </w:r>
      <w:r w:rsidR="009852F4" w:rsidRPr="005B064A">
        <w:rPr>
          <w:lang w:val="en-GB"/>
        </w:rPr>
        <w:t>conomy</w:t>
      </w:r>
      <w:bookmarkEnd w:id="523"/>
      <w:bookmarkEnd w:id="524"/>
      <w:bookmarkEnd w:id="525"/>
      <w:r w:rsidR="0025600E" w:rsidRPr="005B064A">
        <w:rPr>
          <w:lang w:val="en-GB"/>
        </w:rPr>
        <w:t xml:space="preserve"> through p</w:t>
      </w:r>
      <w:r w:rsidRPr="005B064A">
        <w:rPr>
          <w:lang w:val="en-GB"/>
        </w:rPr>
        <w:t>rocurement of local</w:t>
      </w:r>
      <w:r w:rsidR="00A43FA1" w:rsidRPr="005B064A">
        <w:rPr>
          <w:lang w:val="en-GB"/>
        </w:rPr>
        <w:t>,</w:t>
      </w:r>
      <w:r w:rsidRPr="005B064A">
        <w:rPr>
          <w:lang w:val="en-GB"/>
        </w:rPr>
        <w:t xml:space="preserve"> domestic and i</w:t>
      </w:r>
      <w:r w:rsidR="0025600E" w:rsidRPr="005B064A">
        <w:rPr>
          <w:lang w:val="en-GB"/>
        </w:rPr>
        <w:t xml:space="preserve">ndustrial supplies and services and professional services i.e. </w:t>
      </w:r>
      <w:r w:rsidR="00A43FA1" w:rsidRPr="005B064A">
        <w:rPr>
          <w:lang w:val="en-GB"/>
        </w:rPr>
        <w:t>construction contractors, consultants and training and R&amp;</w:t>
      </w:r>
      <w:r w:rsidR="0025600E" w:rsidRPr="005B064A">
        <w:rPr>
          <w:lang w:val="en-GB"/>
        </w:rPr>
        <w:t>D individuals and organizations</w:t>
      </w:r>
    </w:p>
    <w:p w:rsidR="001A4D34" w:rsidRPr="005B064A" w:rsidRDefault="001A4D34" w:rsidP="00383100">
      <w:pPr>
        <w:pStyle w:val="ListParagraph"/>
        <w:tabs>
          <w:tab w:val="left" w:pos="90"/>
          <w:tab w:val="left" w:pos="630"/>
          <w:tab w:val="left" w:pos="720"/>
        </w:tabs>
        <w:spacing w:line="276" w:lineRule="auto"/>
        <w:ind w:hanging="720"/>
        <w:jc w:val="both"/>
        <w:rPr>
          <w:lang w:val="en-GB"/>
        </w:rPr>
      </w:pPr>
    </w:p>
    <w:p w:rsidR="0025600E" w:rsidRPr="005B064A" w:rsidRDefault="006B691B" w:rsidP="00383100">
      <w:pPr>
        <w:tabs>
          <w:tab w:val="left" w:pos="720"/>
        </w:tabs>
        <w:ind w:left="720" w:hanging="720"/>
        <w:rPr>
          <w:b/>
          <w:lang w:val="en-GB"/>
        </w:rPr>
      </w:pPr>
      <w:bookmarkStart w:id="526" w:name="_Toc415063114"/>
      <w:bookmarkStart w:id="527" w:name="_Toc415063338"/>
      <w:bookmarkStart w:id="528" w:name="_Toc433011968"/>
      <w:r w:rsidRPr="005B064A">
        <w:rPr>
          <w:b/>
          <w:lang w:val="en-GB"/>
        </w:rPr>
        <w:t xml:space="preserve">5.2.5 </w:t>
      </w:r>
      <w:r w:rsidR="009852F4" w:rsidRPr="005B064A">
        <w:rPr>
          <w:b/>
          <w:lang w:val="en-GB"/>
        </w:rPr>
        <w:t>Improvement of Services and Associated Benefits</w:t>
      </w:r>
    </w:p>
    <w:p w:rsidR="002478E4" w:rsidRPr="005B064A" w:rsidRDefault="009852F4" w:rsidP="00383100">
      <w:pPr>
        <w:tabs>
          <w:tab w:val="left" w:pos="720"/>
        </w:tabs>
        <w:ind w:left="720" w:hanging="720"/>
        <w:rPr>
          <w:lang w:val="en-GB"/>
        </w:rPr>
      </w:pPr>
      <w:r w:rsidRPr="005B064A">
        <w:rPr>
          <w:lang w:val="en-GB"/>
        </w:rPr>
        <w:t xml:space="preserve"> </w:t>
      </w:r>
      <w:bookmarkEnd w:id="526"/>
      <w:bookmarkEnd w:id="527"/>
      <w:bookmarkEnd w:id="528"/>
    </w:p>
    <w:p w:rsidR="0025600E" w:rsidRPr="005B064A" w:rsidRDefault="00C254D5"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Improved access </w:t>
      </w:r>
      <w:r w:rsidR="0025600E" w:rsidRPr="005B064A">
        <w:rPr>
          <w:lang w:val="en-GB"/>
        </w:rPr>
        <w:t xml:space="preserve">(rehabilitation of roads linking irrigation schemes to markets) </w:t>
      </w:r>
      <w:r w:rsidRPr="005B064A">
        <w:rPr>
          <w:lang w:val="en-GB"/>
        </w:rPr>
        <w:t>will stimulate improved transportation</w:t>
      </w:r>
      <w:r w:rsidR="0025600E" w:rsidRPr="005B064A">
        <w:rPr>
          <w:lang w:val="en-GB"/>
        </w:rPr>
        <w:t xml:space="preserve"> services and service delivery; </w:t>
      </w:r>
      <w:r w:rsidR="0036515E" w:rsidRPr="005B064A">
        <w:rPr>
          <w:lang w:val="en-GB"/>
        </w:rPr>
        <w:t>rural</w:t>
      </w:r>
      <w:r w:rsidR="0025600E" w:rsidRPr="005B064A">
        <w:rPr>
          <w:lang w:val="en-GB"/>
        </w:rPr>
        <w:t xml:space="preserve"> electrification and associated benefits that accrue from improved power supply etc.</w:t>
      </w:r>
    </w:p>
    <w:p w:rsidR="00C254D5" w:rsidRPr="005B064A" w:rsidRDefault="00C254D5" w:rsidP="00383100">
      <w:pPr>
        <w:pStyle w:val="ListParagraph"/>
        <w:tabs>
          <w:tab w:val="left" w:pos="720"/>
        </w:tabs>
        <w:spacing w:line="276" w:lineRule="auto"/>
        <w:ind w:hanging="720"/>
        <w:jc w:val="both"/>
        <w:rPr>
          <w:b/>
          <w:lang w:val="en-GB"/>
        </w:rPr>
      </w:pPr>
    </w:p>
    <w:p w:rsidR="0025600E" w:rsidRPr="005B064A" w:rsidRDefault="001150F5" w:rsidP="00383100">
      <w:pPr>
        <w:tabs>
          <w:tab w:val="left" w:pos="720"/>
        </w:tabs>
        <w:ind w:left="720" w:hanging="720"/>
        <w:rPr>
          <w:b/>
          <w:lang w:val="en-GB"/>
        </w:rPr>
      </w:pPr>
      <w:bookmarkStart w:id="529" w:name="_Toc415063115"/>
      <w:bookmarkStart w:id="530" w:name="_Toc415063339"/>
      <w:bookmarkStart w:id="531" w:name="_Toc433011969"/>
      <w:r w:rsidRPr="005B064A">
        <w:rPr>
          <w:b/>
          <w:lang w:val="en-GB"/>
        </w:rPr>
        <w:t xml:space="preserve">5.2.6 </w:t>
      </w:r>
      <w:r w:rsidR="009852F4" w:rsidRPr="005B064A">
        <w:rPr>
          <w:b/>
          <w:lang w:val="en-GB"/>
        </w:rPr>
        <w:t>Stimulation of Various Economic, Commercial and Social Activities</w:t>
      </w:r>
    </w:p>
    <w:p w:rsidR="00DC00CA" w:rsidRPr="005B064A" w:rsidRDefault="009852F4" w:rsidP="00383100">
      <w:pPr>
        <w:tabs>
          <w:tab w:val="left" w:pos="720"/>
        </w:tabs>
        <w:ind w:left="720" w:hanging="720"/>
        <w:rPr>
          <w:lang w:val="en-GB"/>
        </w:rPr>
      </w:pPr>
      <w:r w:rsidRPr="005B064A">
        <w:rPr>
          <w:lang w:val="en-GB"/>
        </w:rPr>
        <w:t xml:space="preserve"> </w:t>
      </w:r>
      <w:bookmarkEnd w:id="529"/>
      <w:bookmarkEnd w:id="530"/>
      <w:bookmarkEnd w:id="531"/>
    </w:p>
    <w:p w:rsidR="0025600E" w:rsidRPr="005B064A" w:rsidRDefault="003137A9" w:rsidP="00883994">
      <w:pPr>
        <w:pStyle w:val="ListParagraph"/>
        <w:numPr>
          <w:ilvl w:val="0"/>
          <w:numId w:val="33"/>
        </w:numPr>
        <w:tabs>
          <w:tab w:val="left" w:pos="720"/>
        </w:tabs>
        <w:spacing w:line="276" w:lineRule="auto"/>
        <w:ind w:left="720" w:hanging="720"/>
        <w:jc w:val="both"/>
        <w:rPr>
          <w:lang w:val="en-GB"/>
        </w:rPr>
      </w:pPr>
      <w:r w:rsidRPr="005B064A">
        <w:rPr>
          <w:lang w:val="en-GB"/>
        </w:rPr>
        <w:t>Improved value chain and commodities market</w:t>
      </w:r>
      <w:r w:rsidR="0036515E" w:rsidRPr="005B064A">
        <w:rPr>
          <w:lang w:val="en-GB"/>
        </w:rPr>
        <w:t xml:space="preserve">ing </w:t>
      </w:r>
      <w:r w:rsidRPr="005B064A">
        <w:rPr>
          <w:lang w:val="en-GB"/>
        </w:rPr>
        <w:t>approaches (i.e. w</w:t>
      </w:r>
      <w:r w:rsidR="000044F6" w:rsidRPr="005B064A">
        <w:rPr>
          <w:lang w:val="en-GB"/>
        </w:rPr>
        <w:t>arehouse storage and collective crop marke</w:t>
      </w:r>
      <w:r w:rsidR="00DC00CA" w:rsidRPr="005B064A">
        <w:rPr>
          <w:lang w:val="en-GB"/>
        </w:rPr>
        <w:t>ting are intended to contribute</w:t>
      </w:r>
      <w:r w:rsidR="000044F6" w:rsidRPr="005B064A">
        <w:rPr>
          <w:lang w:val="en-GB"/>
        </w:rPr>
        <w:t xml:space="preserve"> to increas</w:t>
      </w:r>
      <w:r w:rsidR="005D11EE" w:rsidRPr="005B064A">
        <w:rPr>
          <w:lang w:val="en-GB"/>
        </w:rPr>
        <w:t>ing</w:t>
      </w:r>
      <w:r w:rsidR="000044F6" w:rsidRPr="005B064A">
        <w:rPr>
          <w:lang w:val="en-GB"/>
        </w:rPr>
        <w:t xml:space="preserve"> the market value of crops. Development of irrigation and crop marketing scheme with stimulate i</w:t>
      </w:r>
      <w:r w:rsidR="00C254D5" w:rsidRPr="005B064A">
        <w:rPr>
          <w:lang w:val="en-GB"/>
        </w:rPr>
        <w:t>nduced development in other sectors: transport, energy, industry, and rural development</w:t>
      </w:r>
      <w:r w:rsidR="0025600E" w:rsidRPr="005B064A">
        <w:rPr>
          <w:lang w:val="en-GB"/>
        </w:rPr>
        <w:t xml:space="preserve"> and boost to local and national economy.</w:t>
      </w:r>
    </w:p>
    <w:p w:rsidR="00C254D5" w:rsidRPr="005B064A" w:rsidRDefault="00C254D5" w:rsidP="00383100">
      <w:pPr>
        <w:pStyle w:val="ListParagraph"/>
        <w:tabs>
          <w:tab w:val="left" w:pos="90"/>
          <w:tab w:val="left" w:pos="720"/>
        </w:tabs>
        <w:spacing w:line="276" w:lineRule="auto"/>
        <w:ind w:hanging="720"/>
        <w:jc w:val="both"/>
        <w:rPr>
          <w:lang w:val="en-GB"/>
        </w:rPr>
      </w:pPr>
    </w:p>
    <w:p w:rsidR="00C254D5" w:rsidRPr="005B064A" w:rsidRDefault="007D48E2" w:rsidP="00883994">
      <w:pPr>
        <w:pStyle w:val="Heading2JSB-SAM"/>
        <w:numPr>
          <w:ilvl w:val="1"/>
          <w:numId w:val="81"/>
        </w:numPr>
        <w:tabs>
          <w:tab w:val="left" w:pos="720"/>
        </w:tabs>
        <w:ind w:left="720" w:hanging="720"/>
        <w:rPr>
          <w:rFonts w:ascii="Times New Roman" w:hAnsi="Times New Roman"/>
          <w:lang w:val="en-GB"/>
        </w:rPr>
      </w:pPr>
      <w:bookmarkStart w:id="532" w:name="_Toc415063116"/>
      <w:bookmarkStart w:id="533" w:name="_Toc415063340"/>
      <w:bookmarkStart w:id="534" w:name="_Toc433011970"/>
      <w:bookmarkStart w:id="535" w:name="_Toc473131121"/>
      <w:r w:rsidRPr="005B064A">
        <w:rPr>
          <w:rFonts w:ascii="Times New Roman" w:hAnsi="Times New Roman"/>
          <w:lang w:val="en-GB"/>
        </w:rPr>
        <w:t xml:space="preserve">CFAST </w:t>
      </w:r>
      <w:r w:rsidR="00C254D5" w:rsidRPr="005B064A">
        <w:rPr>
          <w:rFonts w:ascii="Times New Roman" w:hAnsi="Times New Roman"/>
          <w:lang w:val="en-GB"/>
        </w:rPr>
        <w:t xml:space="preserve">POTENTIAL ADVERSE </w:t>
      </w:r>
      <w:r w:rsidR="00B81771" w:rsidRPr="005B064A">
        <w:rPr>
          <w:rFonts w:ascii="Times New Roman" w:hAnsi="Times New Roman"/>
          <w:lang w:val="en-GB"/>
        </w:rPr>
        <w:t xml:space="preserve">ENVIRONMENTAL </w:t>
      </w:r>
      <w:r w:rsidR="00C254D5" w:rsidRPr="005B064A">
        <w:rPr>
          <w:rFonts w:ascii="Times New Roman" w:hAnsi="Times New Roman"/>
          <w:lang w:val="en-GB"/>
        </w:rPr>
        <w:t>IMPACTS</w:t>
      </w:r>
      <w:bookmarkEnd w:id="532"/>
      <w:bookmarkEnd w:id="533"/>
      <w:bookmarkEnd w:id="534"/>
      <w:bookmarkEnd w:id="535"/>
    </w:p>
    <w:p w:rsidR="00940577" w:rsidRPr="005B064A" w:rsidRDefault="00940577" w:rsidP="00383100">
      <w:pPr>
        <w:tabs>
          <w:tab w:val="left" w:pos="720"/>
        </w:tabs>
        <w:spacing w:line="276" w:lineRule="auto"/>
        <w:ind w:left="720" w:hanging="720"/>
        <w:rPr>
          <w:lang w:val="en-GB"/>
        </w:rPr>
      </w:pPr>
    </w:p>
    <w:p w:rsidR="00940577" w:rsidRPr="005B064A" w:rsidRDefault="003137A9"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CFAST </w:t>
      </w:r>
      <w:r w:rsidR="00DE0B61" w:rsidRPr="005B064A">
        <w:rPr>
          <w:lang w:val="en-GB"/>
        </w:rPr>
        <w:t xml:space="preserve">component of </w:t>
      </w:r>
      <w:r w:rsidR="00940577" w:rsidRPr="005B064A">
        <w:rPr>
          <w:lang w:val="en-GB"/>
        </w:rPr>
        <w:t xml:space="preserve">infrastructure </w:t>
      </w:r>
      <w:r w:rsidR="00DE0B61" w:rsidRPr="005B064A">
        <w:rPr>
          <w:lang w:val="en-GB"/>
        </w:rPr>
        <w:t xml:space="preserve">development is the most likely </w:t>
      </w:r>
      <w:r w:rsidR="00940577" w:rsidRPr="005B064A">
        <w:rPr>
          <w:lang w:val="en-GB"/>
        </w:rPr>
        <w:t xml:space="preserve">source of a number of </w:t>
      </w:r>
      <w:r w:rsidR="00DE0B61" w:rsidRPr="005B064A">
        <w:rPr>
          <w:lang w:val="en-GB"/>
        </w:rPr>
        <w:t>activities</w:t>
      </w:r>
      <w:r w:rsidR="00940577" w:rsidRPr="005B064A">
        <w:rPr>
          <w:lang w:val="en-GB"/>
        </w:rPr>
        <w:t xml:space="preserve"> that may cause adverse effects to the receiving media and val</w:t>
      </w:r>
      <w:r w:rsidR="00DE0B61" w:rsidRPr="005B064A">
        <w:rPr>
          <w:lang w:val="en-GB"/>
        </w:rPr>
        <w:t>ued natural and human receptors.  T</w:t>
      </w:r>
      <w:r w:rsidR="00940577" w:rsidRPr="005B064A">
        <w:rPr>
          <w:lang w:val="en-GB"/>
        </w:rPr>
        <w:t xml:space="preserve">he magnitude, extent and duration of </w:t>
      </w:r>
      <w:r w:rsidR="00DE0B61" w:rsidRPr="005B064A">
        <w:rPr>
          <w:lang w:val="en-GB"/>
        </w:rPr>
        <w:t>the impacts</w:t>
      </w:r>
      <w:r w:rsidR="00940577" w:rsidRPr="005B064A">
        <w:rPr>
          <w:lang w:val="en-GB"/>
        </w:rPr>
        <w:t xml:space="preserve"> will </w:t>
      </w:r>
      <w:r w:rsidR="00DE0B61" w:rsidRPr="005B064A">
        <w:rPr>
          <w:lang w:val="en-GB"/>
        </w:rPr>
        <w:t xml:space="preserve">be determined once the </w:t>
      </w:r>
      <w:r w:rsidR="00940577" w:rsidRPr="005B064A">
        <w:rPr>
          <w:lang w:val="en-GB"/>
        </w:rPr>
        <w:t>type</w:t>
      </w:r>
      <w:r w:rsidR="00DE0B61" w:rsidRPr="005B064A">
        <w:rPr>
          <w:lang w:val="en-GB"/>
        </w:rPr>
        <w:t>s</w:t>
      </w:r>
      <w:r w:rsidR="00940577" w:rsidRPr="005B064A">
        <w:rPr>
          <w:lang w:val="en-GB"/>
        </w:rPr>
        <w:t xml:space="preserve"> and location</w:t>
      </w:r>
      <w:r w:rsidR="00DE0B61" w:rsidRPr="005B064A">
        <w:rPr>
          <w:lang w:val="en-GB"/>
        </w:rPr>
        <w:t>s</w:t>
      </w:r>
      <w:r w:rsidR="00940577" w:rsidRPr="005B064A">
        <w:rPr>
          <w:lang w:val="en-GB"/>
        </w:rPr>
        <w:t xml:space="preserve"> of the </w:t>
      </w:r>
      <w:r w:rsidR="00DE0B61" w:rsidRPr="005B064A">
        <w:rPr>
          <w:lang w:val="en-GB"/>
        </w:rPr>
        <w:t>various infrastructures are known</w:t>
      </w:r>
      <w:r w:rsidR="00940577" w:rsidRPr="005B064A">
        <w:rPr>
          <w:lang w:val="en-GB"/>
        </w:rPr>
        <w:t xml:space="preserve">. </w:t>
      </w:r>
      <w:r w:rsidR="007D48E2" w:rsidRPr="005B064A">
        <w:rPr>
          <w:lang w:val="en-GB"/>
        </w:rPr>
        <w:t>Described below are impacts emanating from footprint activities related to the proposed CFAST project at large</w:t>
      </w:r>
      <w:r w:rsidR="00940577" w:rsidRPr="005B064A">
        <w:rPr>
          <w:lang w:val="en-GB"/>
        </w:rPr>
        <w:t xml:space="preserve">. These </w:t>
      </w:r>
      <w:r w:rsidR="007D48E2" w:rsidRPr="005B064A">
        <w:rPr>
          <w:lang w:val="en-GB"/>
        </w:rPr>
        <w:t>could be</w:t>
      </w:r>
      <w:r w:rsidR="00940577" w:rsidRPr="005B064A">
        <w:rPr>
          <w:lang w:val="en-GB"/>
        </w:rPr>
        <w:t xml:space="preserve"> exacerbated by </w:t>
      </w:r>
      <w:r w:rsidR="007D48E2" w:rsidRPr="005B064A">
        <w:rPr>
          <w:lang w:val="en-GB"/>
        </w:rPr>
        <w:t xml:space="preserve">deficiencies in project management and monitoring procedures and </w:t>
      </w:r>
      <w:r w:rsidR="00940577" w:rsidRPr="005B064A">
        <w:rPr>
          <w:lang w:val="en-GB"/>
        </w:rPr>
        <w:t>emergence of unplanned natural and human –induced disasters.</w:t>
      </w:r>
    </w:p>
    <w:p w:rsidR="001A4D34" w:rsidRPr="005B064A" w:rsidRDefault="001A4D34" w:rsidP="00383100">
      <w:pPr>
        <w:tabs>
          <w:tab w:val="left" w:pos="720"/>
        </w:tabs>
        <w:spacing w:line="276" w:lineRule="auto"/>
        <w:ind w:left="720" w:hanging="720"/>
        <w:rPr>
          <w:lang w:val="en-GB"/>
        </w:rPr>
      </w:pPr>
    </w:p>
    <w:p w:rsidR="00C254D5" w:rsidRPr="005B064A" w:rsidRDefault="00D54E6F" w:rsidP="00383100">
      <w:pPr>
        <w:tabs>
          <w:tab w:val="left" w:pos="720"/>
        </w:tabs>
        <w:ind w:left="720" w:hanging="720"/>
        <w:rPr>
          <w:b/>
          <w:lang w:val="en-GB"/>
        </w:rPr>
      </w:pPr>
      <w:bookmarkStart w:id="536" w:name="_Toc415063117"/>
      <w:bookmarkStart w:id="537" w:name="_Toc415063341"/>
      <w:bookmarkStart w:id="538" w:name="_Toc433011971"/>
      <w:r w:rsidRPr="005B064A">
        <w:rPr>
          <w:b/>
          <w:lang w:val="en-GB"/>
        </w:rPr>
        <w:t xml:space="preserve">5.3.1 </w:t>
      </w:r>
      <w:r w:rsidR="009852F4" w:rsidRPr="005B064A">
        <w:rPr>
          <w:b/>
          <w:lang w:val="en-GB"/>
        </w:rPr>
        <w:t xml:space="preserve">Direct Encroachment </w:t>
      </w:r>
      <w:r w:rsidR="009852F4" w:rsidRPr="005B064A">
        <w:rPr>
          <w:rFonts w:eastAsia="Calibri"/>
          <w:b/>
          <w:lang w:val="en-GB"/>
        </w:rPr>
        <w:t>and / or Conversion of Natural Habitats</w:t>
      </w:r>
      <w:bookmarkEnd w:id="536"/>
      <w:bookmarkEnd w:id="537"/>
      <w:bookmarkEnd w:id="538"/>
    </w:p>
    <w:p w:rsidR="00C254D5" w:rsidRPr="005B064A" w:rsidRDefault="00C254D5" w:rsidP="00383100">
      <w:pPr>
        <w:pStyle w:val="ListParagraph"/>
        <w:tabs>
          <w:tab w:val="left" w:pos="90"/>
          <w:tab w:val="left" w:pos="450"/>
          <w:tab w:val="left" w:pos="720"/>
        </w:tabs>
        <w:spacing w:line="276" w:lineRule="auto"/>
        <w:ind w:hanging="720"/>
        <w:jc w:val="both"/>
        <w:rPr>
          <w:lang w:val="en-GB"/>
        </w:rPr>
      </w:pPr>
    </w:p>
    <w:p w:rsidR="00025207" w:rsidRPr="005B064A" w:rsidRDefault="00B17C10" w:rsidP="00883994">
      <w:pPr>
        <w:pStyle w:val="ListParagraph"/>
        <w:numPr>
          <w:ilvl w:val="0"/>
          <w:numId w:val="33"/>
        </w:numPr>
        <w:tabs>
          <w:tab w:val="left" w:pos="720"/>
        </w:tabs>
        <w:spacing w:line="276" w:lineRule="auto"/>
        <w:ind w:left="720" w:hanging="720"/>
        <w:jc w:val="both"/>
        <w:rPr>
          <w:lang w:val="en-GB"/>
        </w:rPr>
      </w:pPr>
      <w:r w:rsidRPr="005B064A">
        <w:rPr>
          <w:lang w:val="en-GB"/>
        </w:rPr>
        <w:t>Improved irrigated rice schemes and value chain are likely to stimulate expansion of crops farming area leading to encroachment and / or conversion of natural habitats and consequent species loss and decline of ecosystems and unique habitats. Similarly d</w:t>
      </w:r>
      <w:r w:rsidR="00C254D5" w:rsidRPr="005B064A">
        <w:rPr>
          <w:lang w:val="en-GB"/>
        </w:rPr>
        <w:t xml:space="preserve">evelopment of </w:t>
      </w:r>
      <w:r w:rsidRPr="005B064A">
        <w:rPr>
          <w:lang w:val="en-GB"/>
        </w:rPr>
        <w:t xml:space="preserve">the various </w:t>
      </w:r>
      <w:r w:rsidR="00C254D5" w:rsidRPr="005B064A">
        <w:rPr>
          <w:lang w:val="en-GB"/>
        </w:rPr>
        <w:t>infrastructure</w:t>
      </w:r>
      <w:r w:rsidR="00895542" w:rsidRPr="005B064A">
        <w:rPr>
          <w:lang w:val="en-GB"/>
        </w:rPr>
        <w:t>s</w:t>
      </w:r>
      <w:r w:rsidR="00C254D5" w:rsidRPr="005B064A">
        <w:rPr>
          <w:lang w:val="en-GB"/>
        </w:rPr>
        <w:t xml:space="preserve"> will entail taking land for physical location of </w:t>
      </w:r>
      <w:r w:rsidR="00895542" w:rsidRPr="005B064A">
        <w:rPr>
          <w:lang w:val="en-GB"/>
        </w:rPr>
        <w:t xml:space="preserve">the structure potentially encroaching on neighbouring natural habitats including indigenous vegetation, land and water areas causing loss, partial replacement of sensitive habitats. </w:t>
      </w:r>
      <w:r w:rsidR="00C254D5" w:rsidRPr="005B064A">
        <w:rPr>
          <w:lang w:val="en-GB"/>
        </w:rPr>
        <w:t xml:space="preserve">Land may be required for </w:t>
      </w:r>
      <w:r w:rsidR="00F3737C" w:rsidRPr="005B064A">
        <w:rPr>
          <w:lang w:val="en-GB"/>
        </w:rPr>
        <w:t>upgrading/</w:t>
      </w:r>
      <w:r w:rsidRPr="005B064A">
        <w:rPr>
          <w:lang w:val="en-GB"/>
        </w:rPr>
        <w:t>rehabilitation</w:t>
      </w:r>
      <w:r w:rsidR="00F3737C" w:rsidRPr="005B064A">
        <w:rPr>
          <w:lang w:val="en-GB"/>
        </w:rPr>
        <w:t xml:space="preserve"> improvements</w:t>
      </w:r>
      <w:r w:rsidR="00BA2475" w:rsidRPr="005B064A">
        <w:rPr>
          <w:lang w:val="en-GB"/>
        </w:rPr>
        <w:t xml:space="preserve"> of existing structures i.e. </w:t>
      </w:r>
      <w:r w:rsidR="00F3737C" w:rsidRPr="005B064A">
        <w:rPr>
          <w:lang w:val="en-GB"/>
        </w:rPr>
        <w:t>realignment or diversion of a</w:t>
      </w:r>
      <w:r w:rsidR="00895542" w:rsidRPr="005B064A">
        <w:rPr>
          <w:lang w:val="en-GB"/>
        </w:rPr>
        <w:t>n</w:t>
      </w:r>
      <w:r w:rsidR="00F3737C" w:rsidRPr="005B064A">
        <w:rPr>
          <w:lang w:val="en-GB"/>
        </w:rPr>
        <w:t xml:space="preserve"> </w:t>
      </w:r>
      <w:r w:rsidR="00895542" w:rsidRPr="005B064A">
        <w:rPr>
          <w:lang w:val="en-GB"/>
        </w:rPr>
        <w:t xml:space="preserve">irrigation canals </w:t>
      </w:r>
      <w:r w:rsidR="00F3737C" w:rsidRPr="005B064A">
        <w:rPr>
          <w:lang w:val="en-GB"/>
        </w:rPr>
        <w:t xml:space="preserve">route </w:t>
      </w:r>
      <w:r w:rsidR="00895542" w:rsidRPr="005B064A">
        <w:rPr>
          <w:lang w:val="en-GB"/>
        </w:rPr>
        <w:t xml:space="preserve">or drainage channels or access road, </w:t>
      </w:r>
      <w:r w:rsidR="00F3737C" w:rsidRPr="005B064A">
        <w:rPr>
          <w:lang w:val="en-GB"/>
        </w:rPr>
        <w:t xml:space="preserve">or </w:t>
      </w:r>
      <w:r w:rsidR="00895542" w:rsidRPr="005B064A">
        <w:rPr>
          <w:lang w:val="en-GB"/>
        </w:rPr>
        <w:t xml:space="preserve">their </w:t>
      </w:r>
      <w:r w:rsidR="00F3737C" w:rsidRPr="005B064A">
        <w:rPr>
          <w:lang w:val="en-GB"/>
        </w:rPr>
        <w:t>expansion of diameters or extension of lengths into new land</w:t>
      </w:r>
      <w:r w:rsidR="00895542" w:rsidRPr="005B064A">
        <w:rPr>
          <w:lang w:val="en-GB"/>
        </w:rPr>
        <w:t xml:space="preserve">. Land may also be required </w:t>
      </w:r>
      <w:r w:rsidR="00F3737C" w:rsidRPr="005B064A">
        <w:rPr>
          <w:lang w:val="en-GB"/>
        </w:rPr>
        <w:t>for development of new or additional structures at new locations i.e. additional irrigation canal(s)</w:t>
      </w:r>
      <w:r w:rsidR="00895542" w:rsidRPr="005B064A">
        <w:rPr>
          <w:lang w:val="en-GB"/>
        </w:rPr>
        <w:t xml:space="preserve">, new warehouse and other </w:t>
      </w:r>
      <w:r w:rsidR="00F3737C" w:rsidRPr="005B064A">
        <w:rPr>
          <w:lang w:val="en-GB"/>
        </w:rPr>
        <w:t>new structure meant to fac</w:t>
      </w:r>
      <w:r w:rsidR="00895542" w:rsidRPr="005B064A">
        <w:rPr>
          <w:lang w:val="en-GB"/>
        </w:rPr>
        <w:t xml:space="preserve">ilitate functioning of a scheme. </w:t>
      </w:r>
    </w:p>
    <w:p w:rsidR="00025207" w:rsidRPr="005B064A" w:rsidRDefault="00025207" w:rsidP="00383100">
      <w:pPr>
        <w:pStyle w:val="ListParagraph"/>
        <w:tabs>
          <w:tab w:val="left" w:pos="450"/>
          <w:tab w:val="left" w:pos="540"/>
          <w:tab w:val="left" w:pos="720"/>
        </w:tabs>
        <w:spacing w:line="276" w:lineRule="auto"/>
        <w:ind w:hanging="720"/>
        <w:jc w:val="both"/>
        <w:rPr>
          <w:lang w:val="en-GB"/>
        </w:rPr>
      </w:pPr>
    </w:p>
    <w:p w:rsidR="00F80EEB" w:rsidRPr="005B064A" w:rsidRDefault="00895542" w:rsidP="00883994">
      <w:pPr>
        <w:pStyle w:val="ListParagraph"/>
        <w:numPr>
          <w:ilvl w:val="0"/>
          <w:numId w:val="33"/>
        </w:numPr>
        <w:tabs>
          <w:tab w:val="left" w:pos="720"/>
        </w:tabs>
        <w:spacing w:line="276" w:lineRule="auto"/>
        <w:ind w:left="720" w:hanging="720"/>
        <w:jc w:val="both"/>
        <w:rPr>
          <w:lang w:val="en-GB"/>
        </w:rPr>
      </w:pPr>
      <w:r w:rsidRPr="005B064A">
        <w:rPr>
          <w:lang w:val="en-GB"/>
        </w:rPr>
        <w:t>Encroachment is a possibility since irrigation infrastructures invariably are established close to natural water sources especially lakes, rivers, wetlands /swamps. However, the impact severity are considered minor to moderate as f</w:t>
      </w:r>
      <w:r w:rsidR="00C254D5" w:rsidRPr="005B064A">
        <w:rPr>
          <w:lang w:val="en-GB"/>
        </w:rPr>
        <w:t xml:space="preserve">ew </w:t>
      </w:r>
      <w:r w:rsidR="00B17C10" w:rsidRPr="005B064A">
        <w:rPr>
          <w:lang w:val="en-GB"/>
        </w:rPr>
        <w:t>CFAST</w:t>
      </w:r>
      <w:r w:rsidR="00C254D5" w:rsidRPr="005B064A">
        <w:rPr>
          <w:lang w:val="en-GB"/>
        </w:rPr>
        <w:t xml:space="preserve"> subprojects are expected to be n</w:t>
      </w:r>
      <w:r w:rsidR="00025207" w:rsidRPr="005B064A">
        <w:rPr>
          <w:lang w:val="en-GB"/>
        </w:rPr>
        <w:t xml:space="preserve">ew (“green field”) development and </w:t>
      </w:r>
      <w:r w:rsidR="00C254D5" w:rsidRPr="005B064A">
        <w:rPr>
          <w:lang w:val="en-GB"/>
        </w:rPr>
        <w:t xml:space="preserve">none are likely to involve total replacement of natural habitats as </w:t>
      </w:r>
      <w:r w:rsidR="005C49B3" w:rsidRPr="005B064A">
        <w:rPr>
          <w:lang w:val="en-GB"/>
        </w:rPr>
        <w:t xml:space="preserve">the ecological functions of most of these natural areas close to village have already been essentially modified by human activities. Most subproject will </w:t>
      </w:r>
      <w:r w:rsidR="00C254D5" w:rsidRPr="005B064A">
        <w:rPr>
          <w:lang w:val="en-GB"/>
        </w:rPr>
        <w:t>involve improvements of existing structures and may constitute small land take.</w:t>
      </w:r>
    </w:p>
    <w:p w:rsidR="00160CDB" w:rsidRPr="005B064A" w:rsidRDefault="00160CDB" w:rsidP="00383100">
      <w:pPr>
        <w:tabs>
          <w:tab w:val="left" w:pos="450"/>
          <w:tab w:val="left" w:pos="540"/>
          <w:tab w:val="left" w:pos="720"/>
        </w:tabs>
        <w:spacing w:line="276" w:lineRule="auto"/>
        <w:ind w:left="720" w:hanging="720"/>
        <w:jc w:val="both"/>
        <w:rPr>
          <w:lang w:val="en-GB"/>
        </w:rPr>
      </w:pPr>
    </w:p>
    <w:p w:rsidR="005320B7" w:rsidRPr="005B064A" w:rsidRDefault="00820618" w:rsidP="00883994">
      <w:pPr>
        <w:pStyle w:val="ListParagraph"/>
        <w:numPr>
          <w:ilvl w:val="0"/>
          <w:numId w:val="33"/>
        </w:numPr>
        <w:tabs>
          <w:tab w:val="left" w:pos="720"/>
        </w:tabs>
        <w:spacing w:line="276" w:lineRule="auto"/>
        <w:ind w:left="720" w:hanging="720"/>
        <w:jc w:val="both"/>
        <w:rPr>
          <w:b/>
          <w:lang w:val="en-GB"/>
        </w:rPr>
      </w:pPr>
      <w:r w:rsidRPr="005B064A">
        <w:rPr>
          <w:lang w:val="en-GB"/>
        </w:rPr>
        <w:t>Besides agriculture, the IOs may diversify into aquaculture. Such sub-projects require water sources from water</w:t>
      </w:r>
      <w:r w:rsidR="00160CDB" w:rsidRPr="005B064A">
        <w:rPr>
          <w:lang w:val="en-GB"/>
        </w:rPr>
        <w:t xml:space="preserve"> areas </w:t>
      </w:r>
      <w:r w:rsidRPr="005B064A">
        <w:rPr>
          <w:lang w:val="en-GB"/>
        </w:rPr>
        <w:t xml:space="preserve">(lakes, rivers, wetlands /swamps) </w:t>
      </w:r>
      <w:r w:rsidR="00160CDB" w:rsidRPr="005B064A">
        <w:rPr>
          <w:lang w:val="en-GB"/>
        </w:rPr>
        <w:t>causing loss, partial re</w:t>
      </w:r>
      <w:r w:rsidRPr="005B064A">
        <w:rPr>
          <w:lang w:val="en-GB"/>
        </w:rPr>
        <w:t>placement of the sensitive habitats</w:t>
      </w:r>
      <w:r w:rsidR="00160CDB" w:rsidRPr="005B064A">
        <w:rPr>
          <w:lang w:val="en-GB"/>
        </w:rPr>
        <w:t xml:space="preserve">. Local concerns with aquaculture in inland waters may include wastes handling, side effects of antibiotics, competition between farmed and </w:t>
      </w:r>
      <w:r w:rsidR="0036515E" w:rsidRPr="005B064A">
        <w:rPr>
          <w:lang w:val="en-GB"/>
        </w:rPr>
        <w:t>wild</w:t>
      </w:r>
      <w:r w:rsidR="00160CDB" w:rsidRPr="005B064A">
        <w:rPr>
          <w:lang w:val="en-GB"/>
        </w:rPr>
        <w:t xml:space="preserve">-animals and the potential introduction of invasive plants and animal species or foreign pathogens. </w:t>
      </w:r>
    </w:p>
    <w:p w:rsidR="00DE7780" w:rsidRPr="005B064A" w:rsidRDefault="00DE7780" w:rsidP="00383100">
      <w:pPr>
        <w:pStyle w:val="ListParagraph"/>
        <w:tabs>
          <w:tab w:val="left" w:pos="450"/>
          <w:tab w:val="left" w:pos="540"/>
          <w:tab w:val="left" w:pos="720"/>
        </w:tabs>
        <w:spacing w:line="276" w:lineRule="auto"/>
        <w:ind w:hanging="720"/>
        <w:jc w:val="both"/>
        <w:rPr>
          <w:b/>
          <w:lang w:val="en-GB"/>
        </w:rPr>
      </w:pPr>
    </w:p>
    <w:p w:rsidR="00C676F4" w:rsidRPr="005B064A" w:rsidRDefault="00C676F4" w:rsidP="00383100">
      <w:pPr>
        <w:pStyle w:val="ListParagraph"/>
        <w:tabs>
          <w:tab w:val="left" w:pos="450"/>
          <w:tab w:val="left" w:pos="540"/>
          <w:tab w:val="left" w:pos="720"/>
        </w:tabs>
        <w:spacing w:line="276" w:lineRule="auto"/>
        <w:ind w:hanging="720"/>
        <w:jc w:val="both"/>
        <w:rPr>
          <w:b/>
          <w:lang w:val="en-GB"/>
        </w:rPr>
      </w:pPr>
    </w:p>
    <w:p w:rsidR="00C254D5" w:rsidRPr="005B064A" w:rsidRDefault="00A91B3C" w:rsidP="00383100">
      <w:pPr>
        <w:tabs>
          <w:tab w:val="left" w:pos="720"/>
        </w:tabs>
        <w:ind w:left="720" w:hanging="720"/>
        <w:rPr>
          <w:b/>
          <w:lang w:val="en-GB"/>
        </w:rPr>
      </w:pPr>
      <w:bookmarkStart w:id="539" w:name="_Toc415063118"/>
      <w:bookmarkStart w:id="540" w:name="_Toc415063342"/>
      <w:bookmarkStart w:id="541" w:name="_Toc433011972"/>
      <w:r w:rsidRPr="005B064A">
        <w:rPr>
          <w:b/>
          <w:lang w:val="en-GB"/>
        </w:rPr>
        <w:t xml:space="preserve">5.3.2 </w:t>
      </w:r>
      <w:r w:rsidR="00C676F4" w:rsidRPr="005B064A">
        <w:rPr>
          <w:b/>
          <w:lang w:val="en-GB"/>
        </w:rPr>
        <w:tab/>
      </w:r>
      <w:r w:rsidR="009852F4" w:rsidRPr="005B064A">
        <w:rPr>
          <w:b/>
          <w:lang w:val="en-GB"/>
        </w:rPr>
        <w:t>Loss or Damage of Indigenous Vegetation and Contained Biodiversity and Species</w:t>
      </w:r>
      <w:bookmarkEnd w:id="539"/>
      <w:bookmarkEnd w:id="540"/>
      <w:bookmarkEnd w:id="541"/>
      <w:r w:rsidR="0048741B" w:rsidRPr="005B064A">
        <w:rPr>
          <w:b/>
          <w:lang w:val="en-GB"/>
        </w:rPr>
        <w:t xml:space="preserve"> of Conservation Value</w:t>
      </w:r>
    </w:p>
    <w:p w:rsidR="0048741B" w:rsidRPr="005B064A" w:rsidRDefault="0048741B" w:rsidP="00383100">
      <w:pPr>
        <w:tabs>
          <w:tab w:val="left" w:pos="720"/>
        </w:tabs>
        <w:ind w:left="720" w:hanging="720"/>
        <w:rPr>
          <w:lang w:val="en-GB"/>
        </w:rPr>
      </w:pPr>
    </w:p>
    <w:p w:rsidR="00E14C72" w:rsidRPr="005B064A" w:rsidRDefault="0048741B" w:rsidP="00883994">
      <w:pPr>
        <w:pStyle w:val="ListParagraph"/>
        <w:numPr>
          <w:ilvl w:val="0"/>
          <w:numId w:val="33"/>
        </w:numPr>
        <w:tabs>
          <w:tab w:val="left" w:pos="720"/>
        </w:tabs>
        <w:spacing w:line="276" w:lineRule="auto"/>
        <w:ind w:left="720" w:hanging="720"/>
        <w:jc w:val="both"/>
        <w:rPr>
          <w:lang w:val="en-GB"/>
        </w:rPr>
      </w:pPr>
      <w:r w:rsidRPr="005B064A">
        <w:rPr>
          <w:lang w:val="en-GB"/>
        </w:rPr>
        <w:t>Establishment of infrastructure</w:t>
      </w:r>
      <w:r w:rsidR="00C254D5" w:rsidRPr="005B064A">
        <w:rPr>
          <w:lang w:val="en-GB"/>
        </w:rPr>
        <w:t xml:space="preserve"> may necessitate clearance </w:t>
      </w:r>
      <w:r w:rsidRPr="005B064A">
        <w:rPr>
          <w:lang w:val="en-GB"/>
        </w:rPr>
        <w:t xml:space="preserve">and trampling </w:t>
      </w:r>
      <w:r w:rsidR="00C254D5" w:rsidRPr="005B064A">
        <w:rPr>
          <w:lang w:val="en-GB"/>
        </w:rPr>
        <w:t xml:space="preserve">of </w:t>
      </w:r>
      <w:r w:rsidRPr="005B064A">
        <w:rPr>
          <w:lang w:val="en-GB"/>
        </w:rPr>
        <w:t xml:space="preserve">vegetation causing loss or damage of the </w:t>
      </w:r>
      <w:r w:rsidR="00C254D5" w:rsidRPr="005B064A">
        <w:rPr>
          <w:lang w:val="en-GB"/>
        </w:rPr>
        <w:t xml:space="preserve">vegetation </w:t>
      </w:r>
      <w:r w:rsidRPr="005B064A">
        <w:rPr>
          <w:lang w:val="en-GB"/>
        </w:rPr>
        <w:t xml:space="preserve">and </w:t>
      </w:r>
      <w:r w:rsidR="00C254D5" w:rsidRPr="005B064A">
        <w:rPr>
          <w:lang w:val="en-GB"/>
        </w:rPr>
        <w:t xml:space="preserve">endowed with riverine </w:t>
      </w:r>
      <w:r w:rsidR="00B31094" w:rsidRPr="005B064A">
        <w:rPr>
          <w:lang w:val="en-GB"/>
        </w:rPr>
        <w:t>and</w:t>
      </w:r>
      <w:r w:rsidRPr="005B064A">
        <w:rPr>
          <w:lang w:val="en-GB"/>
        </w:rPr>
        <w:t>/or</w:t>
      </w:r>
      <w:r w:rsidR="00B31094" w:rsidRPr="005B064A">
        <w:rPr>
          <w:lang w:val="en-GB"/>
        </w:rPr>
        <w:t xml:space="preserve"> terrestrial </w:t>
      </w:r>
      <w:r w:rsidR="00C254D5" w:rsidRPr="005B064A">
        <w:rPr>
          <w:lang w:val="en-GB"/>
        </w:rPr>
        <w:t xml:space="preserve">biodiversity. </w:t>
      </w:r>
      <w:r w:rsidR="00801ECD" w:rsidRPr="005B064A">
        <w:rPr>
          <w:lang w:val="en-GB"/>
        </w:rPr>
        <w:t xml:space="preserve">Hydrological studies, topographical surveys and geotechnical investigations necessary in establishing project feasibility and informing the design of components could entail activities that are intrusive to the environment i.e. involving clearance of vegetation or trampling, or digging pits, boreholes / rock boring while obtaining subsoil data and information if undertaken in farmed areas or areas grown with vegetation of social, economic or cultural values. Similarly site preparation involving vegetation clearance, weeding, tree cutting could remove valuable plants. </w:t>
      </w:r>
      <w:r w:rsidR="00E14C72" w:rsidRPr="005B064A">
        <w:rPr>
          <w:lang w:val="en-GB"/>
        </w:rPr>
        <w:t xml:space="preserve">However </w:t>
      </w:r>
      <w:r w:rsidR="005D11EE" w:rsidRPr="005B064A">
        <w:rPr>
          <w:lang w:val="en-GB"/>
        </w:rPr>
        <w:t xml:space="preserve">there is </w:t>
      </w:r>
      <w:r w:rsidR="00E14C72" w:rsidRPr="005B064A">
        <w:rPr>
          <w:lang w:val="en-GB"/>
        </w:rPr>
        <w:t xml:space="preserve">no </w:t>
      </w:r>
      <w:r w:rsidR="005D11EE" w:rsidRPr="005B064A">
        <w:rPr>
          <w:lang w:val="en-GB"/>
        </w:rPr>
        <w:t>known</w:t>
      </w:r>
      <w:r w:rsidR="00E14C72" w:rsidRPr="005B064A">
        <w:rPr>
          <w:lang w:val="en-GB"/>
        </w:rPr>
        <w:t xml:space="preserve"> presence of unique, rare, endangered or threatened flora and fauna in many areas </w:t>
      </w:r>
      <w:r w:rsidRPr="005B064A">
        <w:rPr>
          <w:lang w:val="en-GB"/>
        </w:rPr>
        <w:t xml:space="preserve">with existing schemes </w:t>
      </w:r>
      <w:r w:rsidR="00E14C72" w:rsidRPr="005B064A">
        <w:rPr>
          <w:lang w:val="en-GB"/>
        </w:rPr>
        <w:t>as most have been interfered with by human activities.</w:t>
      </w:r>
      <w:r w:rsidR="00C254D5" w:rsidRPr="005B064A">
        <w:rPr>
          <w:lang w:val="en-GB"/>
        </w:rPr>
        <w:t xml:space="preserve"> </w:t>
      </w:r>
      <w:r w:rsidR="00E14C72" w:rsidRPr="005B064A">
        <w:rPr>
          <w:lang w:val="en-GB"/>
        </w:rPr>
        <w:t>Construction of dam</w:t>
      </w:r>
      <w:r w:rsidRPr="005B064A">
        <w:rPr>
          <w:lang w:val="en-GB"/>
        </w:rPr>
        <w:t>/reservoir</w:t>
      </w:r>
      <w:r w:rsidR="00E14C72" w:rsidRPr="005B064A">
        <w:rPr>
          <w:lang w:val="en-GB"/>
        </w:rPr>
        <w:t xml:space="preserve"> embankment </w:t>
      </w:r>
      <w:r w:rsidRPr="005B064A">
        <w:rPr>
          <w:lang w:val="en-GB"/>
        </w:rPr>
        <w:t xml:space="preserve">specifically </w:t>
      </w:r>
      <w:r w:rsidR="00E14C72" w:rsidRPr="005B064A">
        <w:rPr>
          <w:lang w:val="en-GB"/>
        </w:rPr>
        <w:t>would permanently create ecological impact due to creation of barrier between upstream and downstream of the dam.</w:t>
      </w:r>
    </w:p>
    <w:p w:rsidR="00C254D5" w:rsidRPr="005B064A" w:rsidRDefault="00C254D5" w:rsidP="00383100">
      <w:pPr>
        <w:tabs>
          <w:tab w:val="left" w:pos="720"/>
        </w:tabs>
        <w:ind w:left="720" w:hanging="720"/>
        <w:rPr>
          <w:lang w:val="en-GB"/>
        </w:rPr>
      </w:pPr>
    </w:p>
    <w:p w:rsidR="00C254D5" w:rsidRPr="005B064A" w:rsidRDefault="00A91B3C" w:rsidP="00383100">
      <w:pPr>
        <w:tabs>
          <w:tab w:val="left" w:pos="720"/>
        </w:tabs>
        <w:ind w:left="720" w:hanging="720"/>
        <w:rPr>
          <w:b/>
          <w:lang w:val="en-GB"/>
        </w:rPr>
      </w:pPr>
      <w:bookmarkStart w:id="542" w:name="_Toc415063119"/>
      <w:bookmarkStart w:id="543" w:name="_Toc415063343"/>
      <w:bookmarkStart w:id="544" w:name="_Toc433011973"/>
      <w:r w:rsidRPr="005B064A">
        <w:rPr>
          <w:b/>
          <w:lang w:val="en-GB"/>
        </w:rPr>
        <w:t xml:space="preserve">5.3.3 </w:t>
      </w:r>
      <w:r w:rsidR="00EB2D50" w:rsidRPr="005B064A">
        <w:rPr>
          <w:b/>
          <w:lang w:val="en-GB"/>
        </w:rPr>
        <w:t>Land Disturbance and Erosion (b</w:t>
      </w:r>
      <w:r w:rsidR="009852F4" w:rsidRPr="005B064A">
        <w:rPr>
          <w:b/>
          <w:lang w:val="en-GB"/>
        </w:rPr>
        <w:t xml:space="preserve">y </w:t>
      </w:r>
      <w:r w:rsidR="003629E5" w:rsidRPr="005B064A">
        <w:rPr>
          <w:b/>
          <w:lang w:val="en-GB"/>
        </w:rPr>
        <w:t>infrastructure development w</w:t>
      </w:r>
      <w:r w:rsidR="009852F4" w:rsidRPr="005B064A">
        <w:rPr>
          <w:b/>
          <w:lang w:val="en-GB"/>
        </w:rPr>
        <w:t>orks)</w:t>
      </w:r>
      <w:bookmarkEnd w:id="542"/>
      <w:bookmarkEnd w:id="543"/>
      <w:bookmarkEnd w:id="544"/>
    </w:p>
    <w:p w:rsidR="00C254D5" w:rsidRPr="005B064A" w:rsidRDefault="00C254D5" w:rsidP="00383100">
      <w:pPr>
        <w:pStyle w:val="ListParagraph"/>
        <w:tabs>
          <w:tab w:val="left" w:pos="90"/>
          <w:tab w:val="left" w:pos="720"/>
        </w:tabs>
        <w:spacing w:line="276" w:lineRule="auto"/>
        <w:ind w:hanging="720"/>
        <w:jc w:val="both"/>
        <w:rPr>
          <w:bCs/>
          <w:u w:val="single"/>
          <w:lang w:val="en-GB"/>
        </w:rPr>
      </w:pPr>
    </w:p>
    <w:p w:rsidR="00F80EEB" w:rsidRPr="005B064A" w:rsidRDefault="00BE40D8"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Infrastructure </w:t>
      </w:r>
      <w:r w:rsidR="0036515E" w:rsidRPr="005B064A">
        <w:rPr>
          <w:lang w:val="en-GB"/>
        </w:rPr>
        <w:t>development</w:t>
      </w:r>
      <w:r w:rsidR="00C254D5" w:rsidRPr="005B064A">
        <w:rPr>
          <w:lang w:val="en-GB"/>
        </w:rPr>
        <w:t xml:space="preserve"> scope, technology, methods and techniques will differ with subproject type with some investments being linear developments such as irrigation systems while others are installations such as warehouse buildings. Depending on type of subproject and nature of locality, </w:t>
      </w:r>
      <w:r w:rsidRPr="005B064A">
        <w:rPr>
          <w:lang w:val="en-GB"/>
        </w:rPr>
        <w:t>infrastructure development</w:t>
      </w:r>
      <w:r w:rsidR="00C254D5" w:rsidRPr="005B064A">
        <w:rPr>
          <w:lang w:val="en-GB"/>
        </w:rPr>
        <w:t xml:space="preserve"> works will involve some degree of land disturbance and/or movement of soils at subproject site</w:t>
      </w:r>
      <w:r w:rsidR="003629E5" w:rsidRPr="005B064A">
        <w:rPr>
          <w:lang w:val="en-GB"/>
        </w:rPr>
        <w:t>s</w:t>
      </w:r>
      <w:r w:rsidR="00C254D5" w:rsidRPr="005B064A">
        <w:rPr>
          <w:lang w:val="en-GB"/>
        </w:rPr>
        <w:t xml:space="preserve"> and offsite. Civil works: digging,  trenching, excavation, draining, filling, resurfacing, compacting and piling of spoil materials may expose the soils to erosion by the elements (wind, rain) and lead to degradation of land and soils – substantially reducing their quality (nutrients, water retention, physical properties etc.) below acceptable levels. Soils on hilly and undulating areas when exposed are more susceptible to erosion. Construction of new irrigation systems may require more works and for longer periods. However, many of the rehabilitation works e.g. warehouses, access roads are very short length, require small to medium sized sheds or concrete buildings envisaged not to require extensive construction works and limited land disturbances. </w:t>
      </w:r>
    </w:p>
    <w:p w:rsidR="00EF7E2F" w:rsidRPr="005B064A" w:rsidRDefault="00EF7E2F" w:rsidP="00383100">
      <w:pPr>
        <w:pStyle w:val="ListParagraph"/>
        <w:tabs>
          <w:tab w:val="left" w:pos="90"/>
          <w:tab w:val="left" w:pos="630"/>
          <w:tab w:val="left" w:pos="720"/>
        </w:tabs>
        <w:spacing w:line="276" w:lineRule="auto"/>
        <w:ind w:hanging="720"/>
        <w:jc w:val="both"/>
        <w:rPr>
          <w:lang w:val="en-GB"/>
        </w:rPr>
      </w:pPr>
    </w:p>
    <w:p w:rsidR="00553C60" w:rsidRPr="005B064A" w:rsidRDefault="00A91B3C" w:rsidP="00383100">
      <w:pPr>
        <w:tabs>
          <w:tab w:val="left" w:pos="720"/>
        </w:tabs>
        <w:ind w:left="720" w:hanging="720"/>
        <w:rPr>
          <w:b/>
          <w:lang w:val="en-GB"/>
        </w:rPr>
      </w:pPr>
      <w:bookmarkStart w:id="545" w:name="_Toc415063120"/>
      <w:bookmarkStart w:id="546" w:name="_Toc415063344"/>
      <w:bookmarkStart w:id="547" w:name="_Toc433011974"/>
      <w:r w:rsidRPr="005B064A">
        <w:rPr>
          <w:b/>
          <w:lang w:val="en-GB"/>
        </w:rPr>
        <w:t xml:space="preserve">5.3.4 </w:t>
      </w:r>
      <w:r w:rsidR="009852F4" w:rsidRPr="005B064A">
        <w:rPr>
          <w:b/>
          <w:lang w:val="en-GB"/>
        </w:rPr>
        <w:t>Disturbance / Distortion of Natural Drainage Systems and Water Flow</w:t>
      </w:r>
      <w:bookmarkEnd w:id="545"/>
      <w:bookmarkEnd w:id="546"/>
      <w:bookmarkEnd w:id="547"/>
      <w:r w:rsidR="009852F4" w:rsidRPr="005B064A">
        <w:rPr>
          <w:b/>
          <w:lang w:val="en-GB"/>
        </w:rPr>
        <w:t xml:space="preserve"> </w:t>
      </w:r>
    </w:p>
    <w:p w:rsidR="001A4D34" w:rsidRPr="005B064A" w:rsidRDefault="001A4D34" w:rsidP="00383100">
      <w:pPr>
        <w:tabs>
          <w:tab w:val="left" w:pos="720"/>
        </w:tabs>
        <w:spacing w:line="276" w:lineRule="auto"/>
        <w:ind w:left="720" w:hanging="720"/>
        <w:rPr>
          <w:lang w:val="en-GB"/>
        </w:rPr>
      </w:pPr>
    </w:p>
    <w:p w:rsidR="003629E5" w:rsidRPr="005B064A" w:rsidRDefault="003629E5"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Infrastructure development </w:t>
      </w:r>
      <w:r w:rsidR="00553C60" w:rsidRPr="005B064A">
        <w:rPr>
          <w:lang w:val="en-GB"/>
        </w:rPr>
        <w:t xml:space="preserve">works of linear infrastructure (irrigation canals, access road etc. located close to or leading into natural water resources) disturb / distort natural drainage systems exacerbating </w:t>
      </w:r>
      <w:r w:rsidR="00D22776" w:rsidRPr="005B064A">
        <w:rPr>
          <w:lang w:val="en-GB"/>
        </w:rPr>
        <w:t xml:space="preserve">challenges of </w:t>
      </w:r>
      <w:r w:rsidR="00553C60" w:rsidRPr="005B064A">
        <w:rPr>
          <w:lang w:val="en-GB"/>
        </w:rPr>
        <w:t xml:space="preserve">water management </w:t>
      </w:r>
      <w:r w:rsidR="00D22776" w:rsidRPr="005B064A">
        <w:rPr>
          <w:lang w:val="en-GB"/>
        </w:rPr>
        <w:t>in</w:t>
      </w:r>
      <w:r w:rsidR="00553C60" w:rsidRPr="005B064A">
        <w:rPr>
          <w:lang w:val="en-GB"/>
        </w:rPr>
        <w:t xml:space="preserve"> an</w:t>
      </w:r>
      <w:r w:rsidRPr="005B064A">
        <w:rPr>
          <w:lang w:val="en-GB"/>
        </w:rPr>
        <w:t xml:space="preserve"> area.</w:t>
      </w:r>
    </w:p>
    <w:p w:rsidR="00553C60" w:rsidRPr="005B064A" w:rsidRDefault="00553C60" w:rsidP="00383100">
      <w:pPr>
        <w:pStyle w:val="ListParagraph"/>
        <w:tabs>
          <w:tab w:val="left" w:pos="720"/>
        </w:tabs>
        <w:spacing w:line="276" w:lineRule="auto"/>
        <w:ind w:hanging="720"/>
        <w:jc w:val="both"/>
        <w:rPr>
          <w:sz w:val="20"/>
          <w:szCs w:val="20"/>
          <w:lang w:val="en-GB"/>
        </w:rPr>
      </w:pPr>
    </w:p>
    <w:p w:rsidR="005320B7" w:rsidRPr="005B064A" w:rsidRDefault="005320B7" w:rsidP="00383100">
      <w:pPr>
        <w:pStyle w:val="ListParagraph"/>
        <w:tabs>
          <w:tab w:val="left" w:pos="720"/>
        </w:tabs>
        <w:spacing w:line="276" w:lineRule="auto"/>
        <w:ind w:hanging="720"/>
        <w:jc w:val="both"/>
        <w:rPr>
          <w:sz w:val="20"/>
          <w:szCs w:val="20"/>
          <w:lang w:val="en-GB"/>
        </w:rPr>
      </w:pPr>
    </w:p>
    <w:p w:rsidR="005320B7" w:rsidRPr="005B064A" w:rsidRDefault="005320B7" w:rsidP="00383100">
      <w:pPr>
        <w:pStyle w:val="ListParagraph"/>
        <w:tabs>
          <w:tab w:val="left" w:pos="720"/>
        </w:tabs>
        <w:spacing w:line="276" w:lineRule="auto"/>
        <w:ind w:hanging="720"/>
        <w:jc w:val="both"/>
        <w:rPr>
          <w:sz w:val="20"/>
          <w:szCs w:val="20"/>
          <w:lang w:val="en-GB"/>
        </w:rPr>
      </w:pPr>
    </w:p>
    <w:p w:rsidR="00C676F4" w:rsidRPr="005B064A" w:rsidRDefault="00C676F4" w:rsidP="00383100">
      <w:pPr>
        <w:pStyle w:val="ListParagraph"/>
        <w:tabs>
          <w:tab w:val="left" w:pos="720"/>
        </w:tabs>
        <w:spacing w:line="276" w:lineRule="auto"/>
        <w:ind w:hanging="720"/>
        <w:jc w:val="both"/>
        <w:rPr>
          <w:sz w:val="20"/>
          <w:szCs w:val="20"/>
          <w:lang w:val="en-GB"/>
        </w:rPr>
      </w:pPr>
    </w:p>
    <w:p w:rsidR="00C254D5" w:rsidRPr="005B064A" w:rsidRDefault="00A91B3C" w:rsidP="00383100">
      <w:pPr>
        <w:tabs>
          <w:tab w:val="left" w:pos="720"/>
        </w:tabs>
        <w:ind w:left="720" w:hanging="720"/>
        <w:rPr>
          <w:b/>
          <w:lang w:val="en-GB"/>
        </w:rPr>
      </w:pPr>
      <w:bookmarkStart w:id="548" w:name="_Toc415063121"/>
      <w:bookmarkStart w:id="549" w:name="_Toc415063345"/>
      <w:bookmarkStart w:id="550" w:name="_Toc433011975"/>
      <w:r w:rsidRPr="005B064A">
        <w:rPr>
          <w:b/>
          <w:lang w:val="en-GB"/>
        </w:rPr>
        <w:t xml:space="preserve">5.3.5 </w:t>
      </w:r>
      <w:r w:rsidR="009852F4" w:rsidRPr="005B064A">
        <w:rPr>
          <w:b/>
          <w:lang w:val="en-GB"/>
        </w:rPr>
        <w:t xml:space="preserve">Depletion of Local </w:t>
      </w:r>
      <w:r w:rsidR="003629E5" w:rsidRPr="005B064A">
        <w:rPr>
          <w:b/>
          <w:lang w:val="en-GB"/>
        </w:rPr>
        <w:t xml:space="preserve">Natural Resources </w:t>
      </w:r>
      <w:r w:rsidR="009852F4" w:rsidRPr="005B064A">
        <w:rPr>
          <w:b/>
          <w:lang w:val="en-GB"/>
        </w:rPr>
        <w:t>and Degradation at Extraction Sites</w:t>
      </w:r>
      <w:bookmarkEnd w:id="548"/>
      <w:bookmarkEnd w:id="549"/>
      <w:bookmarkEnd w:id="550"/>
      <w:r w:rsidR="009852F4" w:rsidRPr="005B064A">
        <w:rPr>
          <w:b/>
          <w:lang w:val="en-GB"/>
        </w:rPr>
        <w:t xml:space="preserve"> </w:t>
      </w:r>
    </w:p>
    <w:p w:rsidR="00C254D5" w:rsidRPr="005B064A" w:rsidRDefault="00C254D5" w:rsidP="00383100">
      <w:pPr>
        <w:pStyle w:val="BodyText"/>
        <w:tabs>
          <w:tab w:val="left" w:pos="720"/>
        </w:tabs>
        <w:spacing w:after="0" w:line="276" w:lineRule="auto"/>
        <w:ind w:left="720" w:hanging="720"/>
        <w:rPr>
          <w:b/>
          <w:lang w:val="en-GB"/>
        </w:rPr>
      </w:pPr>
    </w:p>
    <w:p w:rsidR="00C254D5" w:rsidRPr="005B064A" w:rsidRDefault="00C254D5"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Exploitation of local natural resources </w:t>
      </w:r>
      <w:r w:rsidR="003629E5" w:rsidRPr="005B064A">
        <w:rPr>
          <w:lang w:val="en-GB"/>
        </w:rPr>
        <w:t>especially at unauthorized / unregulated sites</w:t>
      </w:r>
      <w:r w:rsidR="000E7684" w:rsidRPr="005B064A">
        <w:rPr>
          <w:lang w:val="en-GB"/>
        </w:rPr>
        <w:t xml:space="preserve"> </w:t>
      </w:r>
      <w:r w:rsidRPr="005B064A">
        <w:rPr>
          <w:lang w:val="en-GB"/>
        </w:rPr>
        <w:t>may cause degradation and depletion at points of extraction of the</w:t>
      </w:r>
      <w:r w:rsidR="003629E5" w:rsidRPr="005B064A">
        <w:rPr>
          <w:lang w:val="en-GB"/>
        </w:rPr>
        <w:t xml:space="preserve"> resources such as water and if required in large numbers construction materials at borrow pits, quarry sites.</w:t>
      </w:r>
      <w:r w:rsidRPr="005B064A">
        <w:rPr>
          <w:lang w:val="en-GB"/>
        </w:rPr>
        <w:t xml:space="preserve"> </w:t>
      </w:r>
    </w:p>
    <w:p w:rsidR="001A4D34" w:rsidRPr="005B064A" w:rsidRDefault="001A4D34" w:rsidP="00383100">
      <w:pPr>
        <w:pStyle w:val="ListParagraph"/>
        <w:tabs>
          <w:tab w:val="left" w:pos="90"/>
          <w:tab w:val="left" w:pos="630"/>
          <w:tab w:val="left" w:pos="720"/>
        </w:tabs>
        <w:spacing w:line="276" w:lineRule="auto"/>
        <w:ind w:hanging="720"/>
        <w:jc w:val="both"/>
        <w:rPr>
          <w:lang w:val="en-GB"/>
        </w:rPr>
      </w:pPr>
    </w:p>
    <w:p w:rsidR="00EB2D50" w:rsidRPr="005B064A" w:rsidRDefault="00A91B3C" w:rsidP="00383100">
      <w:pPr>
        <w:tabs>
          <w:tab w:val="left" w:pos="720"/>
        </w:tabs>
        <w:ind w:left="720" w:hanging="720"/>
        <w:rPr>
          <w:b/>
          <w:lang w:val="en-GB"/>
        </w:rPr>
      </w:pPr>
      <w:bookmarkStart w:id="551" w:name="_Toc415063122"/>
      <w:bookmarkStart w:id="552" w:name="_Toc415063346"/>
      <w:bookmarkStart w:id="553" w:name="_Toc433011976"/>
      <w:r w:rsidRPr="005B064A">
        <w:rPr>
          <w:b/>
          <w:lang w:val="en-GB"/>
        </w:rPr>
        <w:t xml:space="preserve">5.3.6 </w:t>
      </w:r>
      <w:r w:rsidR="009852F4" w:rsidRPr="005B064A">
        <w:rPr>
          <w:b/>
          <w:lang w:val="en-GB"/>
        </w:rPr>
        <w:t xml:space="preserve">Direct Pollution of Land and Water Resources by Discharged </w:t>
      </w:r>
      <w:bookmarkEnd w:id="551"/>
      <w:bookmarkEnd w:id="552"/>
      <w:bookmarkEnd w:id="553"/>
      <w:r w:rsidR="00EB2D50" w:rsidRPr="005B064A">
        <w:rPr>
          <w:b/>
          <w:lang w:val="en-GB"/>
        </w:rPr>
        <w:t>Agro Chemicals and Wastes</w:t>
      </w:r>
    </w:p>
    <w:p w:rsidR="00C254D5" w:rsidRPr="005B064A" w:rsidRDefault="00C254D5" w:rsidP="00383100">
      <w:pPr>
        <w:tabs>
          <w:tab w:val="left" w:pos="720"/>
          <w:tab w:val="left" w:pos="8640"/>
        </w:tabs>
        <w:spacing w:line="276" w:lineRule="auto"/>
        <w:ind w:left="720" w:hanging="720"/>
        <w:jc w:val="both"/>
        <w:rPr>
          <w:lang w:val="en-GB"/>
        </w:rPr>
      </w:pPr>
    </w:p>
    <w:p w:rsidR="00940577" w:rsidRPr="005B064A" w:rsidRDefault="00940577"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During construction of </w:t>
      </w:r>
      <w:r w:rsidR="00027D7A" w:rsidRPr="005B064A">
        <w:rPr>
          <w:lang w:val="en-GB"/>
        </w:rPr>
        <w:t>subproject</w:t>
      </w:r>
      <w:r w:rsidRPr="005B064A">
        <w:rPr>
          <w:lang w:val="en-GB"/>
        </w:rPr>
        <w:t xml:space="preserve"> storm water loaded with wastes, oils, sediments etc. albeit in varying quantities depending on project type and location - may lead directly into or drain across and pollute natural areas. New construction works and in the case of demolition of existing structures (old, dilapidated, not needed or seriously damaged) may involve discharge of various types and quantities of solid and liquid wastes or accidental spillage / leakages of materials and chemicals.  Main waste streams include overburden, demolition rubble, used building materials, excavated materials, spoils and sludge; fuel, oil and lubricants from equipment and vehicle repairs and re-fuelling; discharges of eroded soils from disturbed areas; seepages from waste piles; domestic solid wastes, grey water, excreta / sewerage and littering by construction crew; and discharge of storm water and other liquid effluents.</w:t>
      </w:r>
    </w:p>
    <w:p w:rsidR="00940577" w:rsidRPr="005B064A" w:rsidRDefault="00940577" w:rsidP="00383100">
      <w:pPr>
        <w:tabs>
          <w:tab w:val="left" w:pos="720"/>
          <w:tab w:val="left" w:pos="8640"/>
        </w:tabs>
        <w:spacing w:line="276" w:lineRule="auto"/>
        <w:ind w:left="720" w:hanging="720"/>
        <w:jc w:val="both"/>
        <w:rPr>
          <w:lang w:val="en-GB"/>
        </w:rPr>
      </w:pPr>
    </w:p>
    <w:p w:rsidR="00940577" w:rsidRPr="005B064A" w:rsidRDefault="00940577" w:rsidP="00883994">
      <w:pPr>
        <w:pStyle w:val="ListParagraph"/>
        <w:numPr>
          <w:ilvl w:val="0"/>
          <w:numId w:val="33"/>
        </w:numPr>
        <w:tabs>
          <w:tab w:val="left" w:pos="450"/>
          <w:tab w:val="left" w:pos="540"/>
          <w:tab w:val="left" w:pos="720"/>
        </w:tabs>
        <w:spacing w:line="276" w:lineRule="auto"/>
        <w:ind w:left="720" w:hanging="720"/>
        <w:jc w:val="both"/>
        <w:rPr>
          <w:lang w:val="en-GB"/>
        </w:rPr>
      </w:pPr>
      <w:r w:rsidRPr="005B064A">
        <w:rPr>
          <w:lang w:val="en-GB"/>
        </w:rPr>
        <w:t xml:space="preserve">Discharges of </w:t>
      </w:r>
      <w:r w:rsidR="00366437" w:rsidRPr="005B064A">
        <w:rPr>
          <w:lang w:val="en-GB"/>
        </w:rPr>
        <w:t>putrescible</w:t>
      </w:r>
      <w:r w:rsidRPr="005B064A">
        <w:rPr>
          <w:lang w:val="en-GB"/>
        </w:rPr>
        <w:t xml:space="preserve"> wastes and chemicals and wastes containing hazardous substances directly into surroundings may impair qualities of receiving medium including surface water bodies and underground water sources (B</w:t>
      </w:r>
      <w:r w:rsidR="008B5633" w:rsidRPr="005B064A">
        <w:rPr>
          <w:lang w:val="en-GB"/>
        </w:rPr>
        <w:t>iological Oxygen Demand, Chemical Oxygen Demand)</w:t>
      </w:r>
      <w:r w:rsidRPr="005B064A">
        <w:rPr>
          <w:lang w:val="en-GB"/>
        </w:rPr>
        <w:t>; contaminate and reduce quality of land areas or soils. Eroded soils from construction activities obstruct natural drainage systems and cause effects on the integrity of watercourses, drainage, and sedimentation regime. The effects of discharged wastes and chemicals will tend to be severe if discharged wastes are hazardous and/or will contaminate water sources used for domestic purposes or arable land. Discharges in a water habitat tend to reach further due to dispersion. The effects on land will tend to be concentrated and localized, not dispersed or diluted (unless by rain).</w:t>
      </w:r>
    </w:p>
    <w:p w:rsidR="00EB2D50" w:rsidRPr="005B064A" w:rsidRDefault="00EB2D50" w:rsidP="00383100">
      <w:pPr>
        <w:pStyle w:val="ListParagraph"/>
        <w:tabs>
          <w:tab w:val="left" w:pos="0"/>
          <w:tab w:val="left" w:pos="450"/>
          <w:tab w:val="left" w:pos="720"/>
        </w:tabs>
        <w:spacing w:line="276" w:lineRule="auto"/>
        <w:ind w:hanging="720"/>
        <w:jc w:val="both"/>
        <w:rPr>
          <w:lang w:val="en-GB"/>
        </w:rPr>
      </w:pPr>
    </w:p>
    <w:p w:rsidR="00EB2D50" w:rsidRPr="005B064A" w:rsidRDefault="00EB2D50"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Uncontrolled dumping of spilt, leaking or obsolete agricultural chemicals/fertilizers used at the irrigation scheme or unused products and by-products and materials or uncontrolled dumping of solid wastes i.e. agro-wastes generated at warehouses etc. directly onto land or into water body could pollute the soil and nearby water resources. From points of discharge the chemicals could drain across and pollute distant natural areas.  Discharge of liquid wastes from sanitation facilities at project site results into environmental pollution.  Besides pollution of soils and water resources, discharge of pesticides and contaminations could lead to extinction of flora and fauna and health problems. </w:t>
      </w:r>
    </w:p>
    <w:p w:rsidR="00940577" w:rsidRPr="005B064A" w:rsidRDefault="003E7D12" w:rsidP="00383100">
      <w:pPr>
        <w:tabs>
          <w:tab w:val="left" w:pos="720"/>
        </w:tabs>
        <w:spacing w:line="276" w:lineRule="auto"/>
        <w:ind w:left="720" w:hanging="720"/>
        <w:rPr>
          <w:lang w:val="en-GB"/>
        </w:rPr>
      </w:pPr>
      <w:r w:rsidRPr="005B064A">
        <w:rPr>
          <w:lang w:val="en-GB"/>
        </w:rPr>
        <w:br w:type="page"/>
      </w:r>
    </w:p>
    <w:p w:rsidR="00103D1B" w:rsidRPr="005B064A" w:rsidRDefault="00103D1B" w:rsidP="00383100">
      <w:pPr>
        <w:tabs>
          <w:tab w:val="left" w:pos="720"/>
        </w:tabs>
        <w:spacing w:line="276" w:lineRule="auto"/>
        <w:ind w:left="720" w:hanging="720"/>
        <w:rPr>
          <w:lang w:val="en-GB"/>
        </w:rPr>
      </w:pPr>
    </w:p>
    <w:p w:rsidR="006E6329" w:rsidRPr="005B064A" w:rsidRDefault="00501972" w:rsidP="00383100">
      <w:pPr>
        <w:tabs>
          <w:tab w:val="left" w:pos="720"/>
        </w:tabs>
        <w:ind w:left="720" w:hanging="720"/>
        <w:rPr>
          <w:b/>
          <w:lang w:val="en-GB"/>
        </w:rPr>
      </w:pPr>
      <w:bookmarkStart w:id="554" w:name="_Toc415063123"/>
      <w:bookmarkStart w:id="555" w:name="_Toc415063347"/>
      <w:bookmarkStart w:id="556" w:name="_Toc433011977"/>
      <w:r w:rsidRPr="005B064A">
        <w:rPr>
          <w:b/>
          <w:lang w:val="en-GB"/>
        </w:rPr>
        <w:t xml:space="preserve">5.3.7 </w:t>
      </w:r>
      <w:r w:rsidR="009852F4" w:rsidRPr="005B064A">
        <w:rPr>
          <w:b/>
          <w:lang w:val="en-GB"/>
        </w:rPr>
        <w:t>Increased Soil Salinity</w:t>
      </w:r>
      <w:bookmarkEnd w:id="554"/>
      <w:bookmarkEnd w:id="555"/>
      <w:bookmarkEnd w:id="556"/>
    </w:p>
    <w:p w:rsidR="0089758B" w:rsidRPr="005B064A" w:rsidRDefault="0089758B" w:rsidP="00383100">
      <w:pPr>
        <w:tabs>
          <w:tab w:val="left" w:pos="90"/>
          <w:tab w:val="left" w:pos="630"/>
          <w:tab w:val="left" w:pos="720"/>
        </w:tabs>
        <w:spacing w:line="276" w:lineRule="auto"/>
        <w:ind w:left="720" w:hanging="720"/>
        <w:jc w:val="both"/>
        <w:rPr>
          <w:lang w:val="en-GB"/>
        </w:rPr>
      </w:pPr>
    </w:p>
    <w:p w:rsidR="00940577" w:rsidRPr="005B064A" w:rsidRDefault="00940577" w:rsidP="00883994">
      <w:pPr>
        <w:pStyle w:val="ListParagraph"/>
        <w:numPr>
          <w:ilvl w:val="0"/>
          <w:numId w:val="33"/>
        </w:numPr>
        <w:tabs>
          <w:tab w:val="left" w:pos="720"/>
        </w:tabs>
        <w:spacing w:line="276" w:lineRule="auto"/>
        <w:ind w:left="720" w:hanging="720"/>
        <w:jc w:val="both"/>
        <w:rPr>
          <w:lang w:val="en-GB"/>
        </w:rPr>
      </w:pPr>
      <w:r w:rsidRPr="005B064A">
        <w:rPr>
          <w:lang w:val="en-GB"/>
        </w:rPr>
        <w:t>Soil salinity is the salt content in the soil. Increase in soil salinity can occur over time wherever irrigation occurs and can be influenced by two main factors which are (i) poor leaching of the soil (ii) water logging and poor drainage system. In the case of salinity due to poor leaching:  almost all water (even natural rainfall) contains some dissolved salts (ILRI, 1989). When the plants use the water, the salts are left behind in the soil and eventually begin to accumulate. Since soil salinity makes it more difficult for plants to absorb soil moisture, these salts must be leached out of the plant root zone by applying additional water. O</w:t>
      </w:r>
      <w:r w:rsidR="008943CD" w:rsidRPr="005B064A">
        <w:rPr>
          <w:lang w:val="en-GB"/>
        </w:rPr>
        <w:t>n the other hand salinity caused by</w:t>
      </w:r>
      <w:r w:rsidRPr="005B064A">
        <w:rPr>
          <w:lang w:val="en-GB"/>
        </w:rPr>
        <w:t xml:space="preserve"> water logging and poor drainage system</w:t>
      </w:r>
      <w:r w:rsidR="006D49BA" w:rsidRPr="005B064A">
        <w:rPr>
          <w:lang w:val="en-GB"/>
        </w:rPr>
        <w:t xml:space="preserve"> </w:t>
      </w:r>
      <w:r w:rsidR="008943CD" w:rsidRPr="005B064A">
        <w:rPr>
          <w:lang w:val="en-GB"/>
        </w:rPr>
        <w:t>as result of</w:t>
      </w:r>
      <w:r w:rsidR="00CD418D" w:rsidRPr="005B064A">
        <w:rPr>
          <w:lang w:val="en-GB"/>
        </w:rPr>
        <w:t xml:space="preserve"> </w:t>
      </w:r>
      <w:r w:rsidR="006D49BA" w:rsidRPr="005B064A">
        <w:rPr>
          <w:lang w:val="en-GB"/>
        </w:rPr>
        <w:t xml:space="preserve"> </w:t>
      </w:r>
      <w:r w:rsidRPr="005B064A">
        <w:rPr>
          <w:lang w:val="en-GB"/>
        </w:rPr>
        <w:t xml:space="preserve"> irrigation causes changes to the natural </w:t>
      </w:r>
      <w:hyperlink r:id="rId46" w:tooltip="Hydrology (agriculture)" w:history="1">
        <w:r w:rsidRPr="005B064A">
          <w:rPr>
            <w:lang w:val="en-GB"/>
          </w:rPr>
          <w:t>water balance</w:t>
        </w:r>
      </w:hyperlink>
      <w:r w:rsidRPr="005B064A">
        <w:rPr>
          <w:lang w:val="en-GB"/>
        </w:rPr>
        <w:t> of irrigated lands. Large quantities of water in irrigation projects are not consumed by plants and must go somewhere.  At low field efficiency most of the water lost will be stored underground and might change the original </w:t>
      </w:r>
      <w:hyperlink r:id="rId47" w:tooltip="Geohydrology" w:history="1">
        <w:r w:rsidRPr="005B064A">
          <w:rPr>
            <w:lang w:val="en-GB"/>
          </w:rPr>
          <w:t>hydrology</w:t>
        </w:r>
      </w:hyperlink>
      <w:r w:rsidRPr="005B064A">
        <w:rPr>
          <w:lang w:val="en-GB"/>
        </w:rPr>
        <w:t> of </w:t>
      </w:r>
      <w:hyperlink r:id="rId48" w:tooltip="Aquifer" w:history="1">
        <w:r w:rsidRPr="005B064A">
          <w:rPr>
            <w:lang w:val="en-GB"/>
          </w:rPr>
          <w:t>local aquifers</w:t>
        </w:r>
      </w:hyperlink>
      <w:r w:rsidRPr="005B064A">
        <w:rPr>
          <w:lang w:val="en-GB"/>
        </w:rPr>
        <w:t xml:space="preserve"> considerably by increasing the water table and resulting </w:t>
      </w:r>
      <w:r w:rsidR="008603DA" w:rsidRPr="005B064A">
        <w:rPr>
          <w:lang w:val="en-GB"/>
        </w:rPr>
        <w:t xml:space="preserve">in </w:t>
      </w:r>
      <w:r w:rsidRPr="005B064A">
        <w:rPr>
          <w:lang w:val="en-GB"/>
        </w:rPr>
        <w:t>water logging. Water logging will lead to accumulation of salts brought in with the irrigation water as their removal through the aquifer is blocked. Water logging will also lead to lack of </w:t>
      </w:r>
      <w:hyperlink r:id="rId49" w:tooltip="Oxygenation (environmental)" w:history="1">
        <w:r w:rsidRPr="005B064A">
          <w:rPr>
            <w:lang w:val="en-GB"/>
          </w:rPr>
          <w:t>oxygenation</w:t>
        </w:r>
      </w:hyperlink>
      <w:r w:rsidRPr="005B064A">
        <w:rPr>
          <w:lang w:val="en-GB"/>
        </w:rPr>
        <w:t xml:space="preserve"> of the root zone which will eventually reduce the yield of most crops. The consequences associated with increased soil salinity might include detrimental effects on plant growth and yield, damage to irrigation scheme infrastructures (bricks, stones and corrosion of metal pipes), reduction of water quality for domestic and ecosystem services (due to changes in water colour, taste and sediments) and </w:t>
      </w:r>
      <w:hyperlink r:id="rId50" w:tooltip="Soil erosion" w:history="1">
        <w:r w:rsidRPr="005B064A">
          <w:rPr>
            <w:lang w:val="en-GB"/>
          </w:rPr>
          <w:t>soil erosion</w:t>
        </w:r>
      </w:hyperlink>
      <w:r w:rsidRPr="005B064A">
        <w:rPr>
          <w:lang w:val="en-GB"/>
        </w:rPr>
        <w:t xml:space="preserve"> that occurs when crops are too strongly affected by the amounts of salts.</w:t>
      </w:r>
      <w:r w:rsidR="006D49BA" w:rsidRPr="005B064A">
        <w:rPr>
          <w:lang w:val="en-GB"/>
        </w:rPr>
        <w:t xml:space="preserve"> </w:t>
      </w:r>
    </w:p>
    <w:p w:rsidR="00C254D5" w:rsidRPr="005B064A" w:rsidRDefault="00C254D5" w:rsidP="00383100">
      <w:pPr>
        <w:pStyle w:val="ListParagraph"/>
        <w:tabs>
          <w:tab w:val="left" w:pos="90"/>
          <w:tab w:val="left" w:pos="630"/>
          <w:tab w:val="left" w:pos="720"/>
        </w:tabs>
        <w:spacing w:line="276" w:lineRule="auto"/>
        <w:ind w:hanging="720"/>
        <w:jc w:val="both"/>
        <w:rPr>
          <w:lang w:val="en-GB"/>
        </w:rPr>
      </w:pPr>
    </w:p>
    <w:p w:rsidR="00C254D5" w:rsidRPr="005B064A" w:rsidRDefault="00EF5DD6" w:rsidP="00383100">
      <w:pPr>
        <w:tabs>
          <w:tab w:val="left" w:pos="720"/>
        </w:tabs>
        <w:ind w:left="720" w:hanging="720"/>
        <w:rPr>
          <w:b/>
          <w:lang w:val="en-GB"/>
        </w:rPr>
      </w:pPr>
      <w:bookmarkStart w:id="557" w:name="_Toc415063125"/>
      <w:bookmarkStart w:id="558" w:name="_Toc415063349"/>
      <w:bookmarkStart w:id="559" w:name="_Toc433011980"/>
      <w:r w:rsidRPr="005B064A">
        <w:rPr>
          <w:b/>
          <w:lang w:val="en-GB"/>
        </w:rPr>
        <w:t>5.3.8</w:t>
      </w:r>
      <w:r w:rsidR="00501972" w:rsidRPr="005B064A">
        <w:rPr>
          <w:b/>
          <w:lang w:val="en-GB"/>
        </w:rPr>
        <w:t xml:space="preserve"> </w:t>
      </w:r>
      <w:r w:rsidR="009852F4" w:rsidRPr="005B064A">
        <w:rPr>
          <w:b/>
          <w:lang w:val="en-GB"/>
        </w:rPr>
        <w:t>Pollution of Air by Emissions from Construction Activities</w:t>
      </w:r>
      <w:bookmarkEnd w:id="557"/>
      <w:bookmarkEnd w:id="558"/>
      <w:bookmarkEnd w:id="559"/>
    </w:p>
    <w:p w:rsidR="00711BD9" w:rsidRPr="005B064A" w:rsidRDefault="00711BD9" w:rsidP="00383100">
      <w:pPr>
        <w:tabs>
          <w:tab w:val="left" w:pos="720"/>
          <w:tab w:val="left" w:pos="9360"/>
        </w:tabs>
        <w:spacing w:line="276" w:lineRule="auto"/>
        <w:ind w:left="720" w:hanging="720"/>
        <w:rPr>
          <w:lang w:val="en-GB"/>
        </w:rPr>
      </w:pPr>
    </w:p>
    <w:p w:rsidR="00801ECD" w:rsidRPr="005B064A" w:rsidRDefault="00C254D5" w:rsidP="00883994">
      <w:pPr>
        <w:pStyle w:val="ListParagraph"/>
        <w:numPr>
          <w:ilvl w:val="0"/>
          <w:numId w:val="33"/>
        </w:numPr>
        <w:tabs>
          <w:tab w:val="left" w:pos="720"/>
        </w:tabs>
        <w:spacing w:line="276" w:lineRule="auto"/>
        <w:ind w:left="720" w:hanging="720"/>
        <w:jc w:val="both"/>
        <w:rPr>
          <w:lang w:val="en-GB"/>
        </w:rPr>
      </w:pPr>
      <w:r w:rsidRPr="005B064A">
        <w:rPr>
          <w:lang w:val="en-GB"/>
        </w:rPr>
        <w:t>Exhaust emissions from fuel powered transportation vehicles, construction equipment and vehicles engines; dust, odours and noise degrade air quality. Exhaust contain pollutants notably carbon-dioxide (CO2) plus small quantities of noxious gases such as nitrogen oxides (NO</w:t>
      </w:r>
      <w:r w:rsidR="006F5CBE" w:rsidRPr="005B064A">
        <w:rPr>
          <w:lang w:val="en-GB"/>
        </w:rPr>
        <w:t>x</w:t>
      </w:r>
      <w:r w:rsidRPr="005B064A">
        <w:rPr>
          <w:lang w:val="en-GB"/>
        </w:rPr>
        <w:t>), sulphur dioxides (SO</w:t>
      </w:r>
      <w:r w:rsidR="006F5CBE" w:rsidRPr="005B064A">
        <w:rPr>
          <w:lang w:val="en-GB"/>
        </w:rPr>
        <w:t>x</w:t>
      </w:r>
      <w:r w:rsidRPr="005B064A">
        <w:rPr>
          <w:lang w:val="en-GB"/>
        </w:rPr>
        <w:t xml:space="preserve">), hydrocarbons and particulate matters (PM).  These Green House Gases (GHGs) are known to interfere with temperature regime and cause climate change effects. Clearance of vegetation will reduce vegetation cover thus reducing sink for carbon-dioxide and consequent climate change effects. However, the impact on air quality will be minor and localized due to sizes and numbers of equipment used per site. </w:t>
      </w:r>
    </w:p>
    <w:p w:rsidR="00801ECD" w:rsidRPr="005B064A" w:rsidRDefault="00801ECD" w:rsidP="00383100">
      <w:pPr>
        <w:tabs>
          <w:tab w:val="left" w:pos="720"/>
          <w:tab w:val="left" w:pos="8640"/>
          <w:tab w:val="left" w:pos="9360"/>
        </w:tabs>
        <w:spacing w:line="276" w:lineRule="auto"/>
        <w:ind w:left="720" w:hanging="720"/>
        <w:jc w:val="both"/>
        <w:rPr>
          <w:i/>
          <w:lang w:val="en-GB"/>
        </w:rPr>
      </w:pPr>
    </w:p>
    <w:p w:rsidR="00801ECD" w:rsidRPr="005B064A" w:rsidRDefault="00801ECD" w:rsidP="00383100">
      <w:pPr>
        <w:tabs>
          <w:tab w:val="left" w:pos="720"/>
          <w:tab w:val="left" w:pos="8640"/>
          <w:tab w:val="left" w:pos="9360"/>
        </w:tabs>
        <w:spacing w:line="276" w:lineRule="auto"/>
        <w:ind w:left="720" w:hanging="720"/>
        <w:jc w:val="both"/>
        <w:rPr>
          <w:i/>
          <w:lang w:val="en-GB"/>
        </w:rPr>
      </w:pPr>
    </w:p>
    <w:p w:rsidR="00C254D5" w:rsidRPr="005B064A" w:rsidRDefault="00B81771" w:rsidP="00883994">
      <w:pPr>
        <w:pStyle w:val="Heading2JSB-SAM"/>
        <w:numPr>
          <w:ilvl w:val="1"/>
          <w:numId w:val="81"/>
        </w:numPr>
        <w:tabs>
          <w:tab w:val="left" w:pos="720"/>
        </w:tabs>
        <w:ind w:left="720" w:hanging="720"/>
        <w:rPr>
          <w:rFonts w:ascii="Times New Roman" w:hAnsi="Times New Roman"/>
          <w:lang w:val="en-GB"/>
        </w:rPr>
      </w:pPr>
      <w:bookmarkStart w:id="560" w:name="_Toc415063127"/>
      <w:bookmarkStart w:id="561" w:name="_Toc415063351"/>
      <w:bookmarkStart w:id="562" w:name="_Toc433011982"/>
      <w:bookmarkStart w:id="563" w:name="_Toc473131122"/>
      <w:r w:rsidRPr="005B064A">
        <w:rPr>
          <w:rFonts w:ascii="Times New Roman" w:hAnsi="Times New Roman"/>
          <w:lang w:val="en-GB"/>
        </w:rPr>
        <w:t>POTENTIAL ADVERSE SOCIAL IMPACTS</w:t>
      </w:r>
      <w:bookmarkEnd w:id="560"/>
      <w:bookmarkEnd w:id="561"/>
      <w:bookmarkEnd w:id="562"/>
      <w:bookmarkEnd w:id="563"/>
    </w:p>
    <w:p w:rsidR="00C254D5" w:rsidRPr="005B064A" w:rsidRDefault="00C254D5" w:rsidP="00383100">
      <w:pPr>
        <w:pStyle w:val="ListParagraph"/>
        <w:tabs>
          <w:tab w:val="left" w:pos="90"/>
          <w:tab w:val="left" w:pos="450"/>
          <w:tab w:val="left" w:pos="720"/>
          <w:tab w:val="left" w:pos="9360"/>
        </w:tabs>
        <w:spacing w:line="276" w:lineRule="auto"/>
        <w:ind w:hanging="720"/>
        <w:jc w:val="both"/>
        <w:rPr>
          <w:lang w:val="en-GB"/>
        </w:rPr>
      </w:pPr>
    </w:p>
    <w:p w:rsidR="00C254D5" w:rsidRPr="005B064A" w:rsidRDefault="00B95D28" w:rsidP="00383100">
      <w:pPr>
        <w:tabs>
          <w:tab w:val="left" w:pos="720"/>
        </w:tabs>
        <w:ind w:left="720" w:hanging="720"/>
        <w:rPr>
          <w:b/>
          <w:lang w:val="en-GB"/>
        </w:rPr>
      </w:pPr>
      <w:bookmarkStart w:id="564" w:name="_Toc415063128"/>
      <w:bookmarkStart w:id="565" w:name="_Toc415063352"/>
      <w:bookmarkStart w:id="566" w:name="_Toc433011983"/>
      <w:r w:rsidRPr="005B064A">
        <w:rPr>
          <w:b/>
          <w:lang w:val="en-GB"/>
        </w:rPr>
        <w:t xml:space="preserve">5.4.1 </w:t>
      </w:r>
      <w:r w:rsidR="00382423" w:rsidRPr="005B064A">
        <w:rPr>
          <w:b/>
          <w:lang w:val="en-GB"/>
        </w:rPr>
        <w:t>Change or Modification of Existing Land Uses</w:t>
      </w:r>
      <w:bookmarkEnd w:id="564"/>
      <w:bookmarkEnd w:id="565"/>
      <w:bookmarkEnd w:id="566"/>
      <w:r w:rsidR="00382423" w:rsidRPr="005B064A">
        <w:rPr>
          <w:b/>
          <w:lang w:val="en-GB"/>
        </w:rPr>
        <w:t xml:space="preserve"> </w:t>
      </w:r>
    </w:p>
    <w:p w:rsidR="00C254D5" w:rsidRPr="005B064A" w:rsidRDefault="00C254D5" w:rsidP="00383100">
      <w:pPr>
        <w:pStyle w:val="ListParagraph"/>
        <w:tabs>
          <w:tab w:val="left" w:pos="90"/>
          <w:tab w:val="left" w:pos="720"/>
          <w:tab w:val="left" w:pos="9360"/>
        </w:tabs>
        <w:spacing w:line="276" w:lineRule="auto"/>
        <w:ind w:hanging="720"/>
        <w:jc w:val="both"/>
        <w:rPr>
          <w:u w:val="single"/>
          <w:lang w:val="en-GB"/>
        </w:rPr>
      </w:pPr>
    </w:p>
    <w:p w:rsidR="009D61DD" w:rsidRPr="005B064A" w:rsidRDefault="00C254D5" w:rsidP="00883994">
      <w:pPr>
        <w:pStyle w:val="ListParagraph"/>
        <w:numPr>
          <w:ilvl w:val="0"/>
          <w:numId w:val="33"/>
        </w:numPr>
        <w:tabs>
          <w:tab w:val="left" w:pos="720"/>
        </w:tabs>
        <w:spacing w:line="276" w:lineRule="auto"/>
        <w:ind w:left="720" w:hanging="720"/>
        <w:jc w:val="both"/>
        <w:rPr>
          <w:b/>
          <w:lang w:val="en-GB"/>
        </w:rPr>
      </w:pPr>
      <w:r w:rsidRPr="005B064A">
        <w:rPr>
          <w:lang w:val="en-GB"/>
        </w:rPr>
        <w:t>Developments or improvement of infrastructure may necessitate permanent or temporary taking or acquisition of land causing changes or modification of existing or potential l</w:t>
      </w:r>
      <w:r w:rsidR="005D5DC5" w:rsidRPr="005B064A">
        <w:rPr>
          <w:lang w:val="en-GB"/>
        </w:rPr>
        <w:t xml:space="preserve">and uses including natural and </w:t>
      </w:r>
      <w:r w:rsidRPr="005B064A">
        <w:rPr>
          <w:lang w:val="en-GB"/>
        </w:rPr>
        <w:t xml:space="preserve">build structures and other settlement features. Such land use changes include disrupting residential areas, expropriate of residential buildings; damage of homes; fragmentation of property; delayed access to dwellings / business; division of communities e.g. by linear developments such as irrigation canals etc.  </w:t>
      </w:r>
      <w:r w:rsidR="00D209CD" w:rsidRPr="005B064A">
        <w:rPr>
          <w:lang w:val="en-GB"/>
        </w:rPr>
        <w:t xml:space="preserve">New </w:t>
      </w:r>
      <w:r w:rsidR="0036515E" w:rsidRPr="005B064A">
        <w:rPr>
          <w:lang w:val="en-GB"/>
        </w:rPr>
        <w:t>land uses if in conflict with existing ones and/or is</w:t>
      </w:r>
      <w:r w:rsidR="00D209CD" w:rsidRPr="005B064A">
        <w:rPr>
          <w:lang w:val="en-GB"/>
        </w:rPr>
        <w:t xml:space="preserve"> unacceptable by current land users and related stakeholders are killer risks that potentially could cause halting of plans to develop a subproject.</w:t>
      </w:r>
      <w:bookmarkStart w:id="567" w:name="_Toc415063131"/>
      <w:bookmarkStart w:id="568" w:name="_Toc415063355"/>
      <w:bookmarkStart w:id="569" w:name="_Toc433011986"/>
      <w:bookmarkStart w:id="570" w:name="_Toc415063129"/>
      <w:bookmarkStart w:id="571" w:name="_Toc415063353"/>
      <w:bookmarkStart w:id="572" w:name="_Toc433011984"/>
      <w:r w:rsidR="00C962D9" w:rsidRPr="005B064A">
        <w:rPr>
          <w:lang w:val="en-GB"/>
        </w:rPr>
        <w:t xml:space="preserve"> Other impacts are visual effects relating to modifications in the quality of the landscape features</w:t>
      </w:r>
      <w:bookmarkEnd w:id="567"/>
      <w:bookmarkEnd w:id="568"/>
      <w:bookmarkEnd w:id="569"/>
      <w:r w:rsidR="00C962D9" w:rsidRPr="005B064A">
        <w:rPr>
          <w:lang w:val="en-GB"/>
        </w:rPr>
        <w:t xml:space="preserve"> especially structures that do not blend with the natural setting of an area.</w:t>
      </w:r>
    </w:p>
    <w:p w:rsidR="00C962D9" w:rsidRPr="005B064A" w:rsidRDefault="00C962D9" w:rsidP="00383100">
      <w:pPr>
        <w:pStyle w:val="ListParagraph"/>
        <w:tabs>
          <w:tab w:val="left" w:pos="450"/>
          <w:tab w:val="left" w:pos="540"/>
          <w:tab w:val="left" w:pos="720"/>
        </w:tabs>
        <w:spacing w:line="276" w:lineRule="auto"/>
        <w:ind w:hanging="720"/>
        <w:jc w:val="both"/>
        <w:rPr>
          <w:b/>
          <w:lang w:val="en-GB"/>
        </w:rPr>
      </w:pPr>
    </w:p>
    <w:p w:rsidR="006A1C1F" w:rsidRPr="005B064A" w:rsidRDefault="00611F83" w:rsidP="00383100">
      <w:pPr>
        <w:tabs>
          <w:tab w:val="left" w:pos="720"/>
        </w:tabs>
        <w:ind w:left="720" w:hanging="720"/>
        <w:rPr>
          <w:lang w:val="en-GB"/>
        </w:rPr>
      </w:pPr>
      <w:r w:rsidRPr="005B064A">
        <w:rPr>
          <w:lang w:val="en-GB"/>
        </w:rPr>
        <w:t xml:space="preserve">5.4.2 </w:t>
      </w:r>
      <w:r w:rsidR="00382423" w:rsidRPr="005B064A">
        <w:rPr>
          <w:b/>
          <w:lang w:val="en-GB"/>
        </w:rPr>
        <w:t>Physical and/or Economic Displacement of People Due To Land Acquisition</w:t>
      </w:r>
      <w:bookmarkEnd w:id="570"/>
      <w:bookmarkEnd w:id="571"/>
      <w:bookmarkEnd w:id="572"/>
      <w:r w:rsidR="00382423" w:rsidRPr="005B064A">
        <w:rPr>
          <w:lang w:val="en-GB"/>
        </w:rPr>
        <w:t xml:space="preserve"> </w:t>
      </w:r>
    </w:p>
    <w:p w:rsidR="00C254D5" w:rsidRPr="005B064A" w:rsidRDefault="00C254D5" w:rsidP="00383100">
      <w:pPr>
        <w:pStyle w:val="ListParagraph"/>
        <w:tabs>
          <w:tab w:val="left" w:pos="0"/>
          <w:tab w:val="left" w:pos="720"/>
          <w:tab w:val="left" w:pos="9360"/>
        </w:tabs>
        <w:spacing w:line="276" w:lineRule="auto"/>
        <w:ind w:hanging="720"/>
        <w:jc w:val="both"/>
        <w:rPr>
          <w:lang w:val="en-GB"/>
        </w:rPr>
      </w:pPr>
    </w:p>
    <w:p w:rsidR="00C254D5" w:rsidRPr="005B064A" w:rsidRDefault="00C254D5"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Developments or improvement of infrastructure may necessitate permanent or temporary taking or acquisition of land causing involuntary taking of land and other assets owned and/or used by both individuals and by communities. These changes </w:t>
      </w:r>
      <w:r w:rsidR="006A1C1F" w:rsidRPr="005B064A">
        <w:rPr>
          <w:lang w:val="en-GB"/>
        </w:rPr>
        <w:t xml:space="preserve">or modifications to the way people use the land </w:t>
      </w:r>
      <w:r w:rsidRPr="005B064A">
        <w:rPr>
          <w:lang w:val="en-GB"/>
        </w:rPr>
        <w:t xml:space="preserve">may result in a number of direct social and economic impacts of varying severity to general population and its quality of life including: </w:t>
      </w:r>
    </w:p>
    <w:p w:rsidR="00C254D5" w:rsidRPr="005B064A" w:rsidRDefault="00C254D5" w:rsidP="00883994">
      <w:pPr>
        <w:pStyle w:val="ListParagraph"/>
        <w:numPr>
          <w:ilvl w:val="0"/>
          <w:numId w:val="101"/>
        </w:numPr>
        <w:tabs>
          <w:tab w:val="left" w:pos="0"/>
          <w:tab w:val="left" w:pos="720"/>
        </w:tabs>
        <w:spacing w:line="276" w:lineRule="auto"/>
        <w:contextualSpacing w:val="0"/>
        <w:jc w:val="both"/>
        <w:rPr>
          <w:lang w:val="en-GB"/>
        </w:rPr>
      </w:pPr>
      <w:r w:rsidRPr="005B064A">
        <w:rPr>
          <w:lang w:val="en-GB"/>
        </w:rPr>
        <w:t xml:space="preserve">Loss or relocation of home or shelter resulting in physical displacement of persons </w:t>
      </w:r>
    </w:p>
    <w:p w:rsidR="009D61DD" w:rsidRPr="005B064A" w:rsidRDefault="00C254D5" w:rsidP="00883994">
      <w:pPr>
        <w:pStyle w:val="CommentText"/>
        <w:numPr>
          <w:ilvl w:val="0"/>
          <w:numId w:val="101"/>
        </w:numPr>
        <w:tabs>
          <w:tab w:val="left" w:pos="720"/>
        </w:tabs>
        <w:rPr>
          <w:sz w:val="24"/>
          <w:szCs w:val="24"/>
          <w:lang w:val="en-GB"/>
        </w:rPr>
      </w:pPr>
      <w:r w:rsidRPr="005B064A">
        <w:rPr>
          <w:sz w:val="24"/>
          <w:szCs w:val="24"/>
          <w:lang w:val="en-GB"/>
        </w:rPr>
        <w:t>Loss of income sources or means of livelihood resulting in economic displacement of persons Loss of assets</w:t>
      </w:r>
      <w:r w:rsidR="003122EA" w:rsidRPr="005B064A">
        <w:rPr>
          <w:sz w:val="24"/>
          <w:szCs w:val="24"/>
          <w:lang w:val="en-GB"/>
        </w:rPr>
        <w:t xml:space="preserve"> [Both temporary ( because of right of way during construction) or permanent ( take of land for construction)</w:t>
      </w:r>
    </w:p>
    <w:p w:rsidR="00C254D5" w:rsidRPr="005B064A" w:rsidRDefault="00C254D5" w:rsidP="00883994">
      <w:pPr>
        <w:pStyle w:val="ListParagraph"/>
        <w:numPr>
          <w:ilvl w:val="0"/>
          <w:numId w:val="101"/>
        </w:numPr>
        <w:tabs>
          <w:tab w:val="left" w:pos="0"/>
          <w:tab w:val="left" w:pos="720"/>
        </w:tabs>
        <w:spacing w:line="276" w:lineRule="auto"/>
        <w:contextualSpacing w:val="0"/>
        <w:jc w:val="both"/>
        <w:rPr>
          <w:lang w:val="en-GB"/>
        </w:rPr>
      </w:pPr>
      <w:r w:rsidRPr="005B064A">
        <w:rPr>
          <w:lang w:val="en-GB"/>
        </w:rPr>
        <w:t xml:space="preserve"> </w:t>
      </w:r>
      <w:bookmarkStart w:id="573" w:name="_Toc415063130"/>
      <w:bookmarkStart w:id="574" w:name="_Toc415063354"/>
      <w:bookmarkStart w:id="575" w:name="_Toc433011985"/>
      <w:r w:rsidR="00801ECD" w:rsidRPr="005B064A">
        <w:rPr>
          <w:lang w:val="en-GB"/>
        </w:rPr>
        <w:t>Loss of Valuable Plants (crops, medicinal, fuelwood)</w:t>
      </w:r>
      <w:bookmarkEnd w:id="573"/>
      <w:bookmarkEnd w:id="574"/>
      <w:bookmarkEnd w:id="575"/>
    </w:p>
    <w:p w:rsidR="00C254D5" w:rsidRPr="005B064A" w:rsidRDefault="00C254D5" w:rsidP="00883994">
      <w:pPr>
        <w:pStyle w:val="ListParagraph"/>
        <w:numPr>
          <w:ilvl w:val="0"/>
          <w:numId w:val="101"/>
        </w:numPr>
        <w:tabs>
          <w:tab w:val="left" w:pos="0"/>
          <w:tab w:val="left" w:pos="720"/>
        </w:tabs>
        <w:spacing w:line="276" w:lineRule="auto"/>
        <w:contextualSpacing w:val="0"/>
        <w:jc w:val="both"/>
        <w:rPr>
          <w:lang w:val="en-GB"/>
        </w:rPr>
      </w:pPr>
      <w:r w:rsidRPr="005B064A">
        <w:rPr>
          <w:lang w:val="en-GB"/>
        </w:rPr>
        <w:t>Involuntary restrictions or denial of access to assets or econo</w:t>
      </w:r>
      <w:r w:rsidR="00801ECD" w:rsidRPr="005B064A">
        <w:rPr>
          <w:lang w:val="en-GB"/>
        </w:rPr>
        <w:t xml:space="preserve">mic resources (farming land, </w:t>
      </w:r>
      <w:r w:rsidRPr="005B064A">
        <w:rPr>
          <w:lang w:val="en-GB"/>
        </w:rPr>
        <w:t>irrigation water, trees, crops, business) resulting in adverse impacts on livelihoods of displaced</w:t>
      </w:r>
      <w:r w:rsidR="00BB6C67" w:rsidRPr="005B064A">
        <w:rPr>
          <w:lang w:val="en-GB"/>
        </w:rPr>
        <w:t xml:space="preserve"> </w:t>
      </w:r>
      <w:r w:rsidRPr="005B064A">
        <w:rPr>
          <w:lang w:val="en-GB"/>
        </w:rPr>
        <w:t xml:space="preserve">persons. </w:t>
      </w:r>
    </w:p>
    <w:p w:rsidR="00C254D5" w:rsidRPr="005B064A" w:rsidRDefault="00C254D5" w:rsidP="00883994">
      <w:pPr>
        <w:pStyle w:val="ListParagraph"/>
        <w:numPr>
          <w:ilvl w:val="0"/>
          <w:numId w:val="101"/>
        </w:numPr>
        <w:tabs>
          <w:tab w:val="left" w:pos="0"/>
          <w:tab w:val="left" w:pos="720"/>
        </w:tabs>
        <w:spacing w:line="276" w:lineRule="auto"/>
        <w:contextualSpacing w:val="0"/>
        <w:jc w:val="both"/>
        <w:rPr>
          <w:lang w:val="en-GB"/>
        </w:rPr>
      </w:pPr>
      <w:r w:rsidRPr="005B064A">
        <w:rPr>
          <w:lang w:val="en-GB"/>
        </w:rPr>
        <w:t>Loss of community services through physical damage or restrict</w:t>
      </w:r>
      <w:r w:rsidR="0036515E" w:rsidRPr="005B064A">
        <w:rPr>
          <w:lang w:val="en-GB"/>
        </w:rPr>
        <w:t>ed</w:t>
      </w:r>
      <w:r w:rsidRPr="005B064A">
        <w:rPr>
          <w:lang w:val="en-GB"/>
        </w:rPr>
        <w:t xml:space="preserve"> access or delay access to economic and social infrastructure, social</w:t>
      </w:r>
      <w:r w:rsidR="00024FF1" w:rsidRPr="005B064A">
        <w:rPr>
          <w:lang w:val="en-GB"/>
        </w:rPr>
        <w:t>ly</w:t>
      </w:r>
      <w:r w:rsidRPr="005B064A">
        <w:rPr>
          <w:lang w:val="en-GB"/>
        </w:rPr>
        <w:t xml:space="preserve"> sensitive areas (burial sites, sacred areas etc.) and institutional areas existing on the subproject site.</w:t>
      </w:r>
    </w:p>
    <w:p w:rsidR="00C254D5" w:rsidRPr="005B064A" w:rsidRDefault="00C254D5" w:rsidP="00383100">
      <w:pPr>
        <w:tabs>
          <w:tab w:val="left" w:pos="720"/>
          <w:tab w:val="left" w:pos="9360"/>
        </w:tabs>
        <w:spacing w:line="276" w:lineRule="auto"/>
        <w:ind w:left="720" w:hanging="720"/>
        <w:contextualSpacing/>
        <w:jc w:val="both"/>
        <w:rPr>
          <w:lang w:val="en-GB"/>
        </w:rPr>
      </w:pPr>
    </w:p>
    <w:p w:rsidR="00C254D5" w:rsidRPr="005B064A" w:rsidRDefault="00C254D5" w:rsidP="00883994">
      <w:pPr>
        <w:pStyle w:val="ListParagraph"/>
        <w:numPr>
          <w:ilvl w:val="0"/>
          <w:numId w:val="33"/>
        </w:numPr>
        <w:tabs>
          <w:tab w:val="left" w:pos="720"/>
        </w:tabs>
        <w:spacing w:line="276" w:lineRule="auto"/>
        <w:ind w:left="720" w:hanging="720"/>
        <w:jc w:val="both"/>
        <w:rPr>
          <w:lang w:val="en-GB"/>
        </w:rPr>
      </w:pPr>
      <w:r w:rsidRPr="005B064A">
        <w:rPr>
          <w:lang w:val="en-GB"/>
        </w:rPr>
        <w:t>Disruption of income, livelihood activities, supplies and services may cause disturbances and nuisances, health risks, food insecurity and conflicts over resources</w:t>
      </w:r>
      <w:r w:rsidR="00BB6C67" w:rsidRPr="005B064A">
        <w:rPr>
          <w:lang w:val="en-GB"/>
        </w:rPr>
        <w:t xml:space="preserve"> even if they may not result in physical displacement or economic displacement of persons</w:t>
      </w:r>
      <w:r w:rsidRPr="005B064A">
        <w:rPr>
          <w:lang w:val="en-GB"/>
        </w:rPr>
        <w:t xml:space="preserve">. </w:t>
      </w:r>
      <w:r w:rsidR="00801ECD" w:rsidRPr="005B064A">
        <w:rPr>
          <w:lang w:val="en-GB"/>
        </w:rPr>
        <w:t xml:space="preserve">Infrastructure development works involving vegetation clearance, tree cutting could remove valuable plants and have potential to affect farmed areas or areas grown with vegetation of social, economic or cultural values. </w:t>
      </w:r>
      <w:r w:rsidR="009B2EE1" w:rsidRPr="005B064A">
        <w:rPr>
          <w:lang w:val="en-GB"/>
        </w:rPr>
        <w:t>T</w:t>
      </w:r>
      <w:r w:rsidRPr="005B064A">
        <w:rPr>
          <w:lang w:val="en-GB"/>
        </w:rPr>
        <w:t xml:space="preserve">he </w:t>
      </w:r>
      <w:r w:rsidR="00801ECD" w:rsidRPr="005B064A">
        <w:rPr>
          <w:lang w:val="en-GB"/>
        </w:rPr>
        <w:t>infrastructure</w:t>
      </w:r>
      <w:r w:rsidRPr="005B064A">
        <w:rPr>
          <w:lang w:val="en-GB"/>
        </w:rPr>
        <w:t xml:space="preserve"> development </w:t>
      </w:r>
      <w:r w:rsidR="007D17FA" w:rsidRPr="005B064A">
        <w:rPr>
          <w:lang w:val="en-GB"/>
        </w:rPr>
        <w:t>are</w:t>
      </w:r>
      <w:r w:rsidRPr="005B064A">
        <w:rPr>
          <w:lang w:val="en-GB"/>
        </w:rPr>
        <w:t xml:space="preserve"> </w:t>
      </w:r>
      <w:r w:rsidR="009B2EE1" w:rsidRPr="005B064A">
        <w:rPr>
          <w:lang w:val="en-GB"/>
        </w:rPr>
        <w:t xml:space="preserve">generally </w:t>
      </w:r>
      <w:r w:rsidRPr="005B064A">
        <w:rPr>
          <w:lang w:val="en-GB"/>
        </w:rPr>
        <w:t xml:space="preserve">unlikely to cause </w:t>
      </w:r>
      <w:r w:rsidR="007D17FA" w:rsidRPr="005B064A">
        <w:rPr>
          <w:lang w:val="en-GB"/>
        </w:rPr>
        <w:t xml:space="preserve">large scale </w:t>
      </w:r>
      <w:r w:rsidRPr="005B064A">
        <w:rPr>
          <w:lang w:val="en-GB"/>
        </w:rPr>
        <w:t xml:space="preserve">relocation of the population, of their activities, modification of their habitats (severance) as most are small to medium scale activities in terms of land or size of total building floor area required for their establishment or improvement. </w:t>
      </w:r>
      <w:r w:rsidR="009B2EE1" w:rsidRPr="005B064A">
        <w:rPr>
          <w:lang w:val="en-GB"/>
        </w:rPr>
        <w:t>Only a few cases mainly involving linear development were relocation is likely (i.e. water conveyance infrastructure of irrigation schemes or access roads), such conditions will be handled by a RAP process.</w:t>
      </w:r>
      <w:r w:rsidR="00C962D9" w:rsidRPr="005B064A">
        <w:rPr>
          <w:lang w:val="en-GB"/>
        </w:rPr>
        <w:t xml:space="preserve"> </w:t>
      </w:r>
      <w:r w:rsidR="00CB645D" w:rsidRPr="005B064A">
        <w:rPr>
          <w:lang w:val="en-GB"/>
        </w:rPr>
        <w:t>Conflicts related to land acquisition especially resistance of af</w:t>
      </w:r>
      <w:r w:rsidR="00DB6FA4" w:rsidRPr="005B064A">
        <w:rPr>
          <w:lang w:val="en-GB"/>
        </w:rPr>
        <w:t>fected PAPs to relocate and/or oppositions</w:t>
      </w:r>
      <w:r w:rsidR="00CB645D" w:rsidRPr="005B064A">
        <w:rPr>
          <w:lang w:val="en-GB"/>
        </w:rPr>
        <w:t xml:space="preserve"> related to compensation are killer risks that potentially could cause halting of plans to develop a subproject.</w:t>
      </w:r>
    </w:p>
    <w:p w:rsidR="00C254D5" w:rsidRPr="005B064A" w:rsidRDefault="00C254D5" w:rsidP="00383100">
      <w:pPr>
        <w:tabs>
          <w:tab w:val="left" w:pos="450"/>
          <w:tab w:val="left" w:pos="720"/>
          <w:tab w:val="left" w:pos="9360"/>
        </w:tabs>
        <w:spacing w:line="276" w:lineRule="auto"/>
        <w:ind w:left="720" w:hanging="720"/>
        <w:jc w:val="both"/>
        <w:rPr>
          <w:lang w:val="en-GB"/>
        </w:rPr>
      </w:pPr>
    </w:p>
    <w:p w:rsidR="00C254D5" w:rsidRPr="005B064A" w:rsidRDefault="007349CF" w:rsidP="00383100">
      <w:pPr>
        <w:tabs>
          <w:tab w:val="left" w:pos="720"/>
        </w:tabs>
        <w:ind w:left="720" w:hanging="720"/>
        <w:rPr>
          <w:lang w:val="en-GB"/>
        </w:rPr>
      </w:pPr>
      <w:bookmarkStart w:id="576" w:name="_Toc415063133"/>
      <w:bookmarkStart w:id="577" w:name="_Toc415063357"/>
      <w:bookmarkStart w:id="578" w:name="_Toc433011988"/>
      <w:r w:rsidRPr="005B064A">
        <w:rPr>
          <w:lang w:val="en-GB"/>
        </w:rPr>
        <w:t xml:space="preserve">5.4.3 </w:t>
      </w:r>
      <w:r w:rsidR="00C962D9" w:rsidRPr="005B064A">
        <w:rPr>
          <w:b/>
          <w:lang w:val="en-GB"/>
        </w:rPr>
        <w:t xml:space="preserve">Infrastructure Development </w:t>
      </w:r>
      <w:r w:rsidR="00382423" w:rsidRPr="005B064A">
        <w:rPr>
          <w:b/>
          <w:lang w:val="en-GB"/>
        </w:rPr>
        <w:t xml:space="preserve">Health </w:t>
      </w:r>
      <w:r w:rsidR="00C962D9" w:rsidRPr="005B064A">
        <w:rPr>
          <w:b/>
          <w:lang w:val="en-GB"/>
        </w:rPr>
        <w:t xml:space="preserve">and </w:t>
      </w:r>
      <w:r w:rsidR="00382423" w:rsidRPr="005B064A">
        <w:rPr>
          <w:b/>
          <w:lang w:val="en-GB"/>
        </w:rPr>
        <w:t>Safety Hazards</w:t>
      </w:r>
      <w:bookmarkEnd w:id="576"/>
      <w:bookmarkEnd w:id="577"/>
      <w:bookmarkEnd w:id="578"/>
      <w:r w:rsidR="00382423" w:rsidRPr="005B064A">
        <w:rPr>
          <w:lang w:val="en-GB"/>
        </w:rPr>
        <w:t xml:space="preserve"> </w:t>
      </w:r>
    </w:p>
    <w:p w:rsidR="002D0722" w:rsidRPr="005B064A" w:rsidRDefault="007349CF" w:rsidP="00383100">
      <w:pPr>
        <w:tabs>
          <w:tab w:val="left" w:pos="720"/>
          <w:tab w:val="left" w:pos="3940"/>
        </w:tabs>
        <w:spacing w:line="276" w:lineRule="auto"/>
        <w:ind w:left="720" w:hanging="720"/>
        <w:rPr>
          <w:lang w:val="en-GB"/>
        </w:rPr>
      </w:pPr>
      <w:r w:rsidRPr="005B064A">
        <w:rPr>
          <w:lang w:val="en-GB"/>
        </w:rPr>
        <w:tab/>
      </w:r>
    </w:p>
    <w:p w:rsidR="00103D1B" w:rsidRPr="005B064A" w:rsidRDefault="007349CF" w:rsidP="00383100">
      <w:pPr>
        <w:tabs>
          <w:tab w:val="left" w:pos="720"/>
        </w:tabs>
        <w:ind w:left="720" w:hanging="720"/>
        <w:rPr>
          <w:b/>
          <w:i/>
          <w:lang w:val="en-GB"/>
        </w:rPr>
      </w:pPr>
      <w:bookmarkStart w:id="579" w:name="_Toc433011989"/>
      <w:r w:rsidRPr="005B064A">
        <w:rPr>
          <w:b/>
          <w:i/>
          <w:lang w:val="en-GB"/>
        </w:rPr>
        <w:t xml:space="preserve">5.4.4 </w:t>
      </w:r>
      <w:r w:rsidR="00940577" w:rsidRPr="005B064A">
        <w:rPr>
          <w:b/>
          <w:i/>
          <w:lang w:val="en-GB"/>
        </w:rPr>
        <w:t>Health and safety risks to workers</w:t>
      </w:r>
      <w:bookmarkEnd w:id="579"/>
    </w:p>
    <w:p w:rsidR="00103D1B" w:rsidRPr="005B064A" w:rsidRDefault="00103D1B" w:rsidP="00383100">
      <w:pPr>
        <w:tabs>
          <w:tab w:val="left" w:pos="0"/>
          <w:tab w:val="left" w:pos="720"/>
          <w:tab w:val="left" w:pos="9360"/>
        </w:tabs>
        <w:spacing w:line="276" w:lineRule="auto"/>
        <w:ind w:left="720" w:hanging="720"/>
        <w:rPr>
          <w:lang w:val="en-GB"/>
        </w:rPr>
      </w:pPr>
    </w:p>
    <w:p w:rsidR="009B2EE1" w:rsidRPr="005B064A" w:rsidRDefault="00103D1B"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A </w:t>
      </w:r>
      <w:r w:rsidR="00C254D5" w:rsidRPr="005B064A">
        <w:rPr>
          <w:lang w:val="en-GB"/>
        </w:rPr>
        <w:t xml:space="preserve">variety of risks are associated with </w:t>
      </w:r>
      <w:r w:rsidR="00C962D9" w:rsidRPr="005B064A">
        <w:rPr>
          <w:lang w:val="en-GB"/>
        </w:rPr>
        <w:t xml:space="preserve">infrastructure development works. </w:t>
      </w:r>
      <w:r w:rsidR="00C254D5" w:rsidRPr="005B064A">
        <w:rPr>
          <w:lang w:val="en-GB"/>
        </w:rPr>
        <w:t xml:space="preserve">Common hazards include workers sustaining serious injuries, even fatalities while for example hoisting heavy items, slips and falls, use of hazardous equipment / tool and practices e.g. motored / sharp edged </w:t>
      </w:r>
      <w:r w:rsidR="0036515E" w:rsidRPr="005B064A">
        <w:rPr>
          <w:lang w:val="en-GB"/>
        </w:rPr>
        <w:t>equipment’s</w:t>
      </w:r>
      <w:r w:rsidR="00C254D5" w:rsidRPr="005B064A">
        <w:rPr>
          <w:lang w:val="en-GB"/>
        </w:rPr>
        <w:t xml:space="preserve">, explosives and exposure to hazardous substances / chemicals (noxious / poisonous gases; corrosive substances) and disease agents etc. Other causes of </w:t>
      </w:r>
      <w:r w:rsidR="00EB6A82" w:rsidRPr="005B064A">
        <w:rPr>
          <w:lang w:val="en-GB"/>
        </w:rPr>
        <w:t xml:space="preserve">sickness and ill-health, </w:t>
      </w:r>
      <w:r w:rsidR="00C254D5" w:rsidRPr="005B064A">
        <w:rPr>
          <w:lang w:val="en-GB"/>
        </w:rPr>
        <w:t>disturbances / nuisance and discomfort include exposure to copious amounts of dust, noise-emitting or emissions-emitting technique or practices; exposing workers to extreme / risky working conditions (low/high temperatures, excess heat/cold,  lack of ventilation for hazardous fumes and fires hazards), contaminated drinking water</w:t>
      </w:r>
      <w:r w:rsidR="006E7A79" w:rsidRPr="005B064A">
        <w:rPr>
          <w:lang w:val="en-GB"/>
        </w:rPr>
        <w:t xml:space="preserve"> due to human washing</w:t>
      </w:r>
      <w:r w:rsidR="008A6F31" w:rsidRPr="005B064A">
        <w:rPr>
          <w:lang w:val="en-GB"/>
        </w:rPr>
        <w:t xml:space="preserve"> </w:t>
      </w:r>
      <w:r w:rsidR="006E7A79" w:rsidRPr="005B064A">
        <w:rPr>
          <w:lang w:val="en-GB"/>
        </w:rPr>
        <w:t xml:space="preserve">in canals. </w:t>
      </w:r>
      <w:r w:rsidR="008A6F31" w:rsidRPr="005B064A">
        <w:rPr>
          <w:lang w:val="en-GB"/>
        </w:rPr>
        <w:t>F</w:t>
      </w:r>
      <w:r w:rsidR="006E7A79" w:rsidRPr="005B064A">
        <w:rPr>
          <w:lang w:val="en-GB"/>
        </w:rPr>
        <w:t>or example in Sakalilo irrigation sch</w:t>
      </w:r>
      <w:r w:rsidR="00C72026" w:rsidRPr="005B064A">
        <w:rPr>
          <w:lang w:val="en-GB"/>
        </w:rPr>
        <w:t>eme</w:t>
      </w:r>
      <w:r w:rsidR="006E7A79" w:rsidRPr="005B064A">
        <w:rPr>
          <w:lang w:val="en-GB"/>
        </w:rPr>
        <w:t>, there are human activit</w:t>
      </w:r>
      <w:r w:rsidR="008A6F31" w:rsidRPr="005B064A">
        <w:rPr>
          <w:lang w:val="en-GB"/>
        </w:rPr>
        <w:t>i</w:t>
      </w:r>
      <w:r w:rsidR="006E7A79" w:rsidRPr="005B064A">
        <w:rPr>
          <w:lang w:val="en-GB"/>
        </w:rPr>
        <w:t>es in the main canal of bathing and was</w:t>
      </w:r>
      <w:r w:rsidR="00C72026" w:rsidRPr="005B064A">
        <w:rPr>
          <w:lang w:val="en-GB"/>
        </w:rPr>
        <w:t>hing. T</w:t>
      </w:r>
      <w:r w:rsidR="006E7A79" w:rsidRPr="005B064A">
        <w:rPr>
          <w:lang w:val="en-GB"/>
        </w:rPr>
        <w:t>his may cause pollution of water caused by soup detergents</w:t>
      </w:r>
      <w:r w:rsidR="00C254D5" w:rsidRPr="005B064A">
        <w:rPr>
          <w:lang w:val="en-GB"/>
        </w:rPr>
        <w:t xml:space="preserve">, infections from </w:t>
      </w:r>
      <w:r w:rsidR="00024FF1" w:rsidRPr="005B064A">
        <w:rPr>
          <w:lang w:val="en-GB"/>
        </w:rPr>
        <w:t xml:space="preserve">putrescible </w:t>
      </w:r>
      <w:r w:rsidR="00C254D5" w:rsidRPr="005B064A">
        <w:rPr>
          <w:lang w:val="en-GB"/>
        </w:rPr>
        <w:t xml:space="preserve">wastes with disease pathogens and exposure to disease vectors. </w:t>
      </w:r>
    </w:p>
    <w:p w:rsidR="009B2EE1" w:rsidRPr="005B064A" w:rsidRDefault="009B2EE1" w:rsidP="00383100">
      <w:pPr>
        <w:pStyle w:val="ListParagraph"/>
        <w:tabs>
          <w:tab w:val="left" w:pos="0"/>
          <w:tab w:val="left" w:pos="450"/>
          <w:tab w:val="left" w:pos="720"/>
        </w:tabs>
        <w:spacing w:line="276" w:lineRule="auto"/>
        <w:ind w:hanging="720"/>
        <w:jc w:val="both"/>
        <w:rPr>
          <w:lang w:val="en-GB"/>
        </w:rPr>
      </w:pPr>
    </w:p>
    <w:p w:rsidR="00C254D5" w:rsidRPr="005B064A" w:rsidRDefault="00103D1B" w:rsidP="00883994">
      <w:pPr>
        <w:pStyle w:val="ListParagraph"/>
        <w:numPr>
          <w:ilvl w:val="0"/>
          <w:numId w:val="33"/>
        </w:numPr>
        <w:tabs>
          <w:tab w:val="left" w:pos="720"/>
        </w:tabs>
        <w:spacing w:line="276" w:lineRule="auto"/>
        <w:ind w:left="720" w:hanging="720"/>
        <w:jc w:val="both"/>
        <w:rPr>
          <w:lang w:val="en-GB"/>
        </w:rPr>
      </w:pPr>
      <w:r w:rsidRPr="005B064A">
        <w:rPr>
          <w:lang w:val="en-GB"/>
        </w:rPr>
        <w:t>Workers are commonly exposed to health risks that are prevalent in the project area (e.g. STDs, guinea worm, malaria, meningitis, cholera etc.).</w:t>
      </w:r>
      <w:r w:rsidR="00EB6A82" w:rsidRPr="005B064A">
        <w:rPr>
          <w:lang w:val="en-GB"/>
        </w:rPr>
        <w:t xml:space="preserve"> F</w:t>
      </w:r>
      <w:r w:rsidR="00C254D5" w:rsidRPr="005B064A">
        <w:rPr>
          <w:lang w:val="en-GB"/>
        </w:rPr>
        <w:t xml:space="preserve">atigue </w:t>
      </w:r>
      <w:r w:rsidR="00EB6A82" w:rsidRPr="005B064A">
        <w:rPr>
          <w:lang w:val="en-GB"/>
        </w:rPr>
        <w:t xml:space="preserve">is a common cause of negligence at work usually </w:t>
      </w:r>
      <w:r w:rsidR="00C254D5" w:rsidRPr="005B064A">
        <w:rPr>
          <w:lang w:val="en-GB"/>
        </w:rPr>
        <w:t xml:space="preserve">caused by understaffing and long working hours, employing </w:t>
      </w:r>
      <w:r w:rsidR="00EB6A82" w:rsidRPr="005B064A">
        <w:rPr>
          <w:lang w:val="en-GB"/>
        </w:rPr>
        <w:t>wrong people on particular jobs</w:t>
      </w:r>
      <w:r w:rsidR="00C254D5" w:rsidRPr="005B064A">
        <w:rPr>
          <w:lang w:val="en-GB"/>
        </w:rPr>
        <w:t xml:space="preserve"> and low morale. The workers HSS problems are exacerbated by lack of /inadequacies in use of Personal Protective Equipment (PPE) and emergency response </w:t>
      </w:r>
      <w:r w:rsidR="0036515E" w:rsidRPr="005B064A">
        <w:rPr>
          <w:lang w:val="en-GB"/>
        </w:rPr>
        <w:t>equipment’s</w:t>
      </w:r>
      <w:r w:rsidR="00C254D5" w:rsidRPr="005B064A">
        <w:rPr>
          <w:lang w:val="en-GB"/>
        </w:rPr>
        <w:t xml:space="preserve"> and procedures.</w:t>
      </w:r>
    </w:p>
    <w:p w:rsidR="00B936C7" w:rsidRPr="005B064A" w:rsidRDefault="00B936C7" w:rsidP="00383100">
      <w:pPr>
        <w:pStyle w:val="ListParagraph"/>
        <w:tabs>
          <w:tab w:val="left" w:pos="0"/>
          <w:tab w:val="left" w:pos="90"/>
          <w:tab w:val="left" w:pos="630"/>
          <w:tab w:val="left" w:pos="720"/>
          <w:tab w:val="left" w:pos="9360"/>
        </w:tabs>
        <w:spacing w:line="276" w:lineRule="auto"/>
        <w:ind w:hanging="720"/>
        <w:jc w:val="both"/>
        <w:rPr>
          <w:lang w:val="en-GB"/>
        </w:rPr>
      </w:pPr>
    </w:p>
    <w:p w:rsidR="00103D1B" w:rsidRPr="005B064A" w:rsidRDefault="007349CF" w:rsidP="00383100">
      <w:pPr>
        <w:tabs>
          <w:tab w:val="left" w:pos="720"/>
        </w:tabs>
        <w:ind w:left="720" w:hanging="720"/>
        <w:rPr>
          <w:b/>
          <w:i/>
          <w:lang w:val="en-GB"/>
        </w:rPr>
      </w:pPr>
      <w:bookmarkStart w:id="580" w:name="_Toc433011990"/>
      <w:r w:rsidRPr="005B064A">
        <w:rPr>
          <w:b/>
          <w:i/>
          <w:lang w:val="en-GB"/>
        </w:rPr>
        <w:t xml:space="preserve">5.4.5 </w:t>
      </w:r>
      <w:r w:rsidR="00B936C7" w:rsidRPr="005B064A">
        <w:rPr>
          <w:b/>
          <w:i/>
          <w:lang w:val="en-GB"/>
        </w:rPr>
        <w:t>H</w:t>
      </w:r>
      <w:r w:rsidR="00103D1B" w:rsidRPr="005B064A">
        <w:rPr>
          <w:b/>
          <w:i/>
          <w:lang w:val="en-GB"/>
        </w:rPr>
        <w:t>ealth &amp; safety risks</w:t>
      </w:r>
      <w:r w:rsidR="00D91EE4" w:rsidRPr="005B064A">
        <w:rPr>
          <w:b/>
          <w:i/>
          <w:lang w:val="en-GB"/>
        </w:rPr>
        <w:t xml:space="preserve"> to the public</w:t>
      </w:r>
      <w:bookmarkEnd w:id="580"/>
    </w:p>
    <w:p w:rsidR="00103D1B" w:rsidRPr="005B064A" w:rsidRDefault="00103D1B" w:rsidP="00383100">
      <w:pPr>
        <w:pStyle w:val="BodyText"/>
        <w:tabs>
          <w:tab w:val="left" w:pos="0"/>
          <w:tab w:val="left" w:pos="305"/>
          <w:tab w:val="left" w:pos="720"/>
          <w:tab w:val="left" w:pos="8640"/>
          <w:tab w:val="left" w:pos="9360"/>
        </w:tabs>
        <w:spacing w:after="0" w:line="276" w:lineRule="auto"/>
        <w:ind w:left="720" w:hanging="720"/>
        <w:rPr>
          <w:lang w:val="en-GB"/>
        </w:rPr>
      </w:pPr>
    </w:p>
    <w:p w:rsidR="00C962D9" w:rsidRPr="005B064A" w:rsidRDefault="00103D1B" w:rsidP="00883994">
      <w:pPr>
        <w:pStyle w:val="ListParagraph"/>
        <w:numPr>
          <w:ilvl w:val="0"/>
          <w:numId w:val="33"/>
        </w:numPr>
        <w:tabs>
          <w:tab w:val="left" w:pos="450"/>
          <w:tab w:val="left" w:pos="540"/>
          <w:tab w:val="left" w:pos="720"/>
        </w:tabs>
        <w:spacing w:line="276" w:lineRule="auto"/>
        <w:ind w:left="720" w:hanging="720"/>
        <w:jc w:val="both"/>
        <w:rPr>
          <w:lang w:val="en-GB"/>
        </w:rPr>
      </w:pPr>
      <w:r w:rsidRPr="005B064A">
        <w:rPr>
          <w:lang w:val="en-GB"/>
        </w:rPr>
        <w:t xml:space="preserve">Users of land abutting or </w:t>
      </w:r>
      <w:r w:rsidR="0036515E" w:rsidRPr="005B064A">
        <w:rPr>
          <w:lang w:val="en-GB"/>
        </w:rPr>
        <w:t>neighbouring</w:t>
      </w:r>
      <w:r w:rsidRPr="005B064A">
        <w:rPr>
          <w:lang w:val="en-GB"/>
        </w:rPr>
        <w:t xml:space="preserve"> </w:t>
      </w:r>
      <w:r w:rsidR="00EB6A82" w:rsidRPr="005B064A">
        <w:rPr>
          <w:lang w:val="en-GB"/>
        </w:rPr>
        <w:t>a</w:t>
      </w:r>
      <w:r w:rsidRPr="005B064A">
        <w:rPr>
          <w:lang w:val="en-GB"/>
        </w:rPr>
        <w:t xml:space="preserve"> </w:t>
      </w:r>
      <w:r w:rsidR="00EB6A82" w:rsidRPr="005B064A">
        <w:rPr>
          <w:lang w:val="en-GB"/>
        </w:rPr>
        <w:t xml:space="preserve">construction </w:t>
      </w:r>
      <w:r w:rsidRPr="005B064A">
        <w:rPr>
          <w:lang w:val="en-GB"/>
        </w:rPr>
        <w:t>site or people passing</w:t>
      </w:r>
      <w:r w:rsidR="00024FF1" w:rsidRPr="005B064A">
        <w:rPr>
          <w:lang w:val="en-GB"/>
        </w:rPr>
        <w:t xml:space="preserve"> </w:t>
      </w:r>
      <w:r w:rsidRPr="005B064A">
        <w:rPr>
          <w:lang w:val="en-GB"/>
        </w:rPr>
        <w:t>by</w:t>
      </w:r>
      <w:r w:rsidR="00DE7ADB" w:rsidRPr="005B064A">
        <w:rPr>
          <w:lang w:val="en-GB"/>
        </w:rPr>
        <w:t xml:space="preserve"> may</w:t>
      </w:r>
      <w:r w:rsidRPr="005B064A">
        <w:rPr>
          <w:lang w:val="en-GB"/>
        </w:rPr>
        <w:t xml:space="preserve"> be affected by accidents during construction due to lack of appropriate /sufficient signage at construction sites and timely notification. These risky conditions (resulting in </w:t>
      </w:r>
      <w:r w:rsidRPr="005B064A">
        <w:rPr>
          <w:bCs/>
          <w:lang w:val="en-GB"/>
        </w:rPr>
        <w:t xml:space="preserve">serious injuries, fatalities disturbances / nuisance) </w:t>
      </w:r>
      <w:r w:rsidR="009B2EE1" w:rsidRPr="005B064A">
        <w:rPr>
          <w:lang w:val="en-GB"/>
        </w:rPr>
        <w:t>include traffic movements;</w:t>
      </w:r>
      <w:r w:rsidRPr="005B064A">
        <w:rPr>
          <w:lang w:val="en-GB"/>
        </w:rPr>
        <w:t xml:space="preserve"> </w:t>
      </w:r>
      <w:r w:rsidRPr="005B064A">
        <w:rPr>
          <w:bCs/>
          <w:lang w:val="en-GB"/>
        </w:rPr>
        <w:t>site hazards (falling</w:t>
      </w:r>
      <w:r w:rsidR="009B2EE1" w:rsidRPr="005B064A">
        <w:rPr>
          <w:bCs/>
          <w:lang w:val="en-GB"/>
        </w:rPr>
        <w:t xml:space="preserve"> objects, excavation accidents);</w:t>
      </w:r>
      <w:r w:rsidRPr="005B064A">
        <w:rPr>
          <w:bCs/>
          <w:lang w:val="en-GB"/>
        </w:rPr>
        <w:t xml:space="preserve"> emissions of exhausts of vehicles, </w:t>
      </w:r>
      <w:r w:rsidR="0036515E" w:rsidRPr="005B064A">
        <w:rPr>
          <w:bCs/>
          <w:lang w:val="en-GB"/>
        </w:rPr>
        <w:t>equipment’s</w:t>
      </w:r>
      <w:r w:rsidRPr="005B064A">
        <w:rPr>
          <w:bCs/>
          <w:lang w:val="en-GB"/>
        </w:rPr>
        <w:t xml:space="preserve">, dust and odours; </w:t>
      </w:r>
      <w:r w:rsidR="00A75219" w:rsidRPr="005B064A">
        <w:rPr>
          <w:bCs/>
          <w:lang w:val="en-GB"/>
        </w:rPr>
        <w:t xml:space="preserve"> </w:t>
      </w:r>
      <w:r w:rsidRPr="005B064A">
        <w:rPr>
          <w:bCs/>
          <w:lang w:val="en-GB"/>
        </w:rPr>
        <w:t xml:space="preserve">noise from </w:t>
      </w:r>
      <w:r w:rsidR="0036515E" w:rsidRPr="005B064A">
        <w:rPr>
          <w:bCs/>
          <w:lang w:val="en-GB"/>
        </w:rPr>
        <w:t>equipment’s</w:t>
      </w:r>
      <w:r w:rsidRPr="005B064A">
        <w:rPr>
          <w:bCs/>
          <w:lang w:val="en-GB"/>
        </w:rPr>
        <w:t>,  processes, vehicles and people</w:t>
      </w:r>
      <w:r w:rsidR="00A75219" w:rsidRPr="005B064A">
        <w:rPr>
          <w:bCs/>
          <w:lang w:val="en-GB"/>
        </w:rPr>
        <w:t>)</w:t>
      </w:r>
      <w:r w:rsidR="00A75219" w:rsidRPr="005B064A">
        <w:rPr>
          <w:lang w:val="en-GB"/>
        </w:rPr>
        <w:t xml:space="preserve">; and </w:t>
      </w:r>
      <w:r w:rsidR="00A75219" w:rsidRPr="005B064A">
        <w:rPr>
          <w:bCs/>
          <w:lang w:val="en-GB"/>
        </w:rPr>
        <w:t xml:space="preserve">using water contaminated by construction wastes and chemicals. </w:t>
      </w:r>
      <w:r w:rsidR="00C962D9" w:rsidRPr="005B064A">
        <w:rPr>
          <w:lang w:val="en-GB"/>
        </w:rPr>
        <w:t xml:space="preserve">Movement of vehicles causing accidents, congested traffic and material spillage may occur during </w:t>
      </w:r>
      <w:r w:rsidR="00B936C7" w:rsidRPr="005B064A">
        <w:rPr>
          <w:lang w:val="en-GB"/>
        </w:rPr>
        <w:t xml:space="preserve">infrastructure </w:t>
      </w:r>
      <w:r w:rsidR="00C962D9" w:rsidRPr="005B064A">
        <w:rPr>
          <w:lang w:val="en-GB"/>
        </w:rPr>
        <w:t xml:space="preserve">implementation. Effects to nearby buildings by vibrations from heavy </w:t>
      </w:r>
      <w:r w:rsidR="0036515E" w:rsidRPr="005B064A">
        <w:rPr>
          <w:lang w:val="en-GB"/>
        </w:rPr>
        <w:t>equipment’s</w:t>
      </w:r>
      <w:r w:rsidR="00C962D9" w:rsidRPr="005B064A">
        <w:rPr>
          <w:lang w:val="en-GB"/>
        </w:rPr>
        <w:t>.</w:t>
      </w:r>
    </w:p>
    <w:p w:rsidR="00A75219" w:rsidRPr="005B064A" w:rsidRDefault="00A75219" w:rsidP="00383100">
      <w:pPr>
        <w:pStyle w:val="BodyText"/>
        <w:tabs>
          <w:tab w:val="left" w:pos="0"/>
          <w:tab w:val="left" w:pos="305"/>
          <w:tab w:val="left" w:pos="720"/>
          <w:tab w:val="left" w:pos="8640"/>
          <w:tab w:val="left" w:pos="9360"/>
        </w:tabs>
        <w:spacing w:after="0" w:line="276" w:lineRule="auto"/>
        <w:ind w:left="720" w:hanging="720"/>
        <w:jc w:val="both"/>
        <w:rPr>
          <w:bCs/>
          <w:lang w:val="en-GB"/>
        </w:rPr>
      </w:pPr>
    </w:p>
    <w:p w:rsidR="00103D1B" w:rsidRPr="005B064A" w:rsidRDefault="00103D1B" w:rsidP="00883994">
      <w:pPr>
        <w:pStyle w:val="ListParagraph"/>
        <w:numPr>
          <w:ilvl w:val="0"/>
          <w:numId w:val="33"/>
        </w:numPr>
        <w:tabs>
          <w:tab w:val="left" w:pos="720"/>
        </w:tabs>
        <w:spacing w:line="276" w:lineRule="auto"/>
        <w:ind w:left="720" w:hanging="720"/>
        <w:jc w:val="both"/>
        <w:rPr>
          <w:bCs/>
          <w:lang w:val="en-GB"/>
        </w:rPr>
      </w:pPr>
      <w:r w:rsidRPr="005B064A">
        <w:rPr>
          <w:lang w:val="en-GB"/>
        </w:rPr>
        <w:t xml:space="preserve">Open </w:t>
      </w:r>
      <w:r w:rsidR="00846BD3" w:rsidRPr="005B064A">
        <w:rPr>
          <w:lang w:val="en-GB"/>
        </w:rPr>
        <w:t xml:space="preserve">construction </w:t>
      </w:r>
      <w:r w:rsidRPr="005B064A">
        <w:rPr>
          <w:lang w:val="en-GB"/>
        </w:rPr>
        <w:t>pits filled with water</w:t>
      </w:r>
      <w:r w:rsidRPr="005B064A">
        <w:rPr>
          <w:bCs/>
          <w:lang w:val="en-GB"/>
        </w:rPr>
        <w:t xml:space="preserve"> creat</w:t>
      </w:r>
      <w:r w:rsidR="00846BD3" w:rsidRPr="005B064A">
        <w:rPr>
          <w:bCs/>
          <w:lang w:val="en-GB"/>
        </w:rPr>
        <w:t>e</w:t>
      </w:r>
      <w:r w:rsidRPr="005B064A">
        <w:rPr>
          <w:bCs/>
          <w:lang w:val="en-GB"/>
        </w:rPr>
        <w:t xml:space="preserve"> new water bodies as breeding habitats for agents / vectors of water-borne diseases (malaria, bilharzia</w:t>
      </w:r>
      <w:r w:rsidR="00024FF1" w:rsidRPr="005B064A">
        <w:rPr>
          <w:bCs/>
          <w:lang w:val="en-GB"/>
        </w:rPr>
        <w:t>,</w:t>
      </w:r>
      <w:r w:rsidRPr="005B064A">
        <w:rPr>
          <w:bCs/>
          <w:lang w:val="en-GB"/>
        </w:rPr>
        <w:t xml:space="preserve"> </w:t>
      </w:r>
      <w:r w:rsidR="0036515E" w:rsidRPr="005B064A">
        <w:rPr>
          <w:bCs/>
          <w:lang w:val="en-GB"/>
        </w:rPr>
        <w:t>etc.</w:t>
      </w:r>
      <w:r w:rsidR="00A75219" w:rsidRPr="005B064A">
        <w:rPr>
          <w:bCs/>
          <w:lang w:val="en-GB"/>
        </w:rPr>
        <w:t xml:space="preserve">). </w:t>
      </w:r>
      <w:r w:rsidRPr="005B064A">
        <w:rPr>
          <w:bCs/>
          <w:lang w:val="en-GB"/>
        </w:rPr>
        <w:t>People of different social background</w:t>
      </w:r>
      <w:r w:rsidR="00024FF1" w:rsidRPr="005B064A">
        <w:rPr>
          <w:bCs/>
          <w:lang w:val="en-GB"/>
        </w:rPr>
        <w:t>s</w:t>
      </w:r>
      <w:r w:rsidRPr="005B064A">
        <w:rPr>
          <w:bCs/>
          <w:lang w:val="en-GB"/>
        </w:rPr>
        <w:t xml:space="preserve"> immigrate to project area</w:t>
      </w:r>
      <w:r w:rsidR="00024FF1" w:rsidRPr="005B064A">
        <w:rPr>
          <w:bCs/>
          <w:lang w:val="en-GB"/>
        </w:rPr>
        <w:t>s</w:t>
      </w:r>
      <w:r w:rsidRPr="005B064A">
        <w:rPr>
          <w:bCs/>
          <w:lang w:val="en-GB"/>
        </w:rPr>
        <w:t xml:space="preserve"> and consequent social interactions among workers </w:t>
      </w:r>
      <w:r w:rsidR="00A75219" w:rsidRPr="005B064A">
        <w:rPr>
          <w:bCs/>
          <w:lang w:val="en-GB"/>
        </w:rPr>
        <w:t>involved in sub-project operations/implementation a</w:t>
      </w:r>
      <w:r w:rsidRPr="005B064A">
        <w:rPr>
          <w:bCs/>
          <w:lang w:val="en-GB"/>
        </w:rPr>
        <w:t xml:space="preserve">nd local communities </w:t>
      </w:r>
      <w:r w:rsidR="00A75219" w:rsidRPr="005B064A">
        <w:rPr>
          <w:bCs/>
          <w:lang w:val="en-GB"/>
        </w:rPr>
        <w:t xml:space="preserve">may </w:t>
      </w:r>
      <w:r w:rsidRPr="005B064A">
        <w:rPr>
          <w:bCs/>
          <w:lang w:val="en-GB"/>
        </w:rPr>
        <w:t>pose risks of</w:t>
      </w:r>
      <w:r w:rsidR="00A75219" w:rsidRPr="005B064A">
        <w:rPr>
          <w:bCs/>
          <w:lang w:val="en-GB"/>
        </w:rPr>
        <w:t xml:space="preserve"> </w:t>
      </w:r>
      <w:r w:rsidRPr="005B064A">
        <w:rPr>
          <w:bCs/>
          <w:lang w:val="en-GB"/>
        </w:rPr>
        <w:t>human-human tran</w:t>
      </w:r>
      <w:r w:rsidR="0017589B">
        <w:rPr>
          <w:bCs/>
          <w:lang w:val="en-GB"/>
        </w:rPr>
        <w:t>smission of diseases (STD, HIV)</w:t>
      </w:r>
      <w:r w:rsidR="00A75219" w:rsidRPr="005B064A">
        <w:rPr>
          <w:bCs/>
          <w:lang w:val="en-GB"/>
        </w:rPr>
        <w:t>.</w:t>
      </w:r>
      <w:r w:rsidR="00FB73BB" w:rsidRPr="005B064A">
        <w:rPr>
          <w:bCs/>
          <w:lang w:val="en-GB"/>
        </w:rPr>
        <w:t xml:space="preserve"> </w:t>
      </w:r>
      <w:r w:rsidR="00A75219" w:rsidRPr="005B064A">
        <w:rPr>
          <w:bCs/>
          <w:lang w:val="en-GB"/>
        </w:rPr>
        <w:t>The relative</w:t>
      </w:r>
      <w:r w:rsidRPr="005B064A">
        <w:rPr>
          <w:bCs/>
          <w:lang w:val="en-GB"/>
        </w:rPr>
        <w:t xml:space="preserve"> wealth of the project workers </w:t>
      </w:r>
      <w:r w:rsidR="0036515E" w:rsidRPr="005B064A">
        <w:rPr>
          <w:bCs/>
          <w:lang w:val="en-GB"/>
        </w:rPr>
        <w:t>leads</w:t>
      </w:r>
      <w:r w:rsidRPr="005B064A">
        <w:rPr>
          <w:bCs/>
          <w:lang w:val="en-GB"/>
        </w:rPr>
        <w:t xml:space="preserve"> to exploitative behaviour on the hosts' side</w:t>
      </w:r>
      <w:r w:rsidRPr="005B064A">
        <w:rPr>
          <w:b/>
          <w:bCs/>
          <w:lang w:val="en-GB"/>
        </w:rPr>
        <w:t>.</w:t>
      </w:r>
      <w:r w:rsidRPr="005B064A">
        <w:rPr>
          <w:bCs/>
          <w:lang w:val="en-GB"/>
        </w:rPr>
        <w:t xml:space="preserve"> </w:t>
      </w:r>
    </w:p>
    <w:p w:rsidR="003677B4" w:rsidRPr="005B064A" w:rsidRDefault="003677B4" w:rsidP="00383100">
      <w:pPr>
        <w:tabs>
          <w:tab w:val="left" w:pos="720"/>
        </w:tabs>
        <w:autoSpaceDE w:val="0"/>
        <w:autoSpaceDN w:val="0"/>
        <w:adjustRightInd w:val="0"/>
        <w:spacing w:line="276" w:lineRule="auto"/>
        <w:ind w:left="720" w:hanging="720"/>
        <w:jc w:val="both"/>
        <w:rPr>
          <w:rFonts w:eastAsia="Calibri"/>
          <w:lang w:val="en-GB"/>
        </w:rPr>
      </w:pPr>
    </w:p>
    <w:p w:rsidR="003677B4" w:rsidRPr="005B064A" w:rsidRDefault="003677B4" w:rsidP="00883994">
      <w:pPr>
        <w:pStyle w:val="ListParagraph"/>
        <w:numPr>
          <w:ilvl w:val="0"/>
          <w:numId w:val="33"/>
        </w:numPr>
        <w:tabs>
          <w:tab w:val="left" w:pos="0"/>
          <w:tab w:val="left" w:pos="720"/>
        </w:tabs>
        <w:spacing w:line="276" w:lineRule="auto"/>
        <w:ind w:left="720" w:hanging="720"/>
        <w:jc w:val="both"/>
        <w:rPr>
          <w:lang w:val="en-GB"/>
        </w:rPr>
      </w:pPr>
      <w:r w:rsidRPr="005B064A">
        <w:rPr>
          <w:lang w:val="en-GB"/>
        </w:rPr>
        <w:t>During mobilization stage of the project, noise and vibrations associated with working equipment and machinery will be generated. They will essentially result from the operation of the machinery and equipment involved on the transportation of materials and construction of access road and temporary support structure. The machinery and equipment shall include excavators, loaders, graders, compactors, concrete mixers, pumps and vehicles. Noise and vibrations will cause disturbance to sensitive surface and subsurface organisms.</w:t>
      </w:r>
    </w:p>
    <w:p w:rsidR="00103D1B" w:rsidRPr="005B064A" w:rsidRDefault="00103D1B" w:rsidP="00383100">
      <w:pPr>
        <w:tabs>
          <w:tab w:val="left" w:pos="90"/>
          <w:tab w:val="left" w:pos="630"/>
          <w:tab w:val="left" w:pos="720"/>
        </w:tabs>
        <w:spacing w:line="276" w:lineRule="auto"/>
        <w:ind w:left="720" w:hanging="720"/>
        <w:jc w:val="both"/>
        <w:rPr>
          <w:lang w:val="en-GB"/>
        </w:rPr>
      </w:pPr>
    </w:p>
    <w:p w:rsidR="00C254D5" w:rsidRPr="005B064A" w:rsidRDefault="00F0678F" w:rsidP="00383100">
      <w:pPr>
        <w:tabs>
          <w:tab w:val="left" w:pos="720"/>
        </w:tabs>
        <w:ind w:left="720" w:hanging="720"/>
        <w:rPr>
          <w:b/>
          <w:lang w:val="en-GB"/>
        </w:rPr>
      </w:pPr>
      <w:bookmarkStart w:id="581" w:name="_Toc415063134"/>
      <w:bookmarkStart w:id="582" w:name="_Toc415063358"/>
      <w:bookmarkStart w:id="583" w:name="_Toc433011991"/>
      <w:r w:rsidRPr="005B064A">
        <w:rPr>
          <w:b/>
          <w:lang w:val="en-GB"/>
        </w:rPr>
        <w:t xml:space="preserve">5.4.6 </w:t>
      </w:r>
      <w:r w:rsidR="00B936C7" w:rsidRPr="005B064A">
        <w:rPr>
          <w:b/>
          <w:lang w:val="en-GB"/>
        </w:rPr>
        <w:t xml:space="preserve">Agricultural </w:t>
      </w:r>
      <w:r w:rsidR="005D5DC5" w:rsidRPr="005B064A">
        <w:rPr>
          <w:b/>
          <w:lang w:val="en-GB"/>
        </w:rPr>
        <w:t>Occupation Health</w:t>
      </w:r>
      <w:r w:rsidR="00382423" w:rsidRPr="005B064A">
        <w:rPr>
          <w:b/>
          <w:lang w:val="en-GB"/>
        </w:rPr>
        <w:t xml:space="preserve"> and Safety Hazards</w:t>
      </w:r>
      <w:bookmarkEnd w:id="581"/>
      <w:bookmarkEnd w:id="582"/>
      <w:bookmarkEnd w:id="583"/>
      <w:r w:rsidR="00382423" w:rsidRPr="005B064A">
        <w:rPr>
          <w:b/>
          <w:lang w:val="en-GB"/>
        </w:rPr>
        <w:t xml:space="preserve"> </w:t>
      </w:r>
    </w:p>
    <w:p w:rsidR="00C15989" w:rsidRPr="005B064A" w:rsidRDefault="00F0678F" w:rsidP="00383100">
      <w:pPr>
        <w:tabs>
          <w:tab w:val="left" w:pos="720"/>
          <w:tab w:val="left" w:pos="4700"/>
        </w:tabs>
        <w:spacing w:line="276" w:lineRule="auto"/>
        <w:ind w:left="720" w:hanging="720"/>
        <w:jc w:val="both"/>
        <w:rPr>
          <w:lang w:val="en-GB"/>
        </w:rPr>
      </w:pPr>
      <w:r w:rsidRPr="005B064A">
        <w:rPr>
          <w:lang w:val="en-GB"/>
        </w:rPr>
        <w:tab/>
      </w:r>
    </w:p>
    <w:p w:rsidR="00C15989" w:rsidRPr="005B064A" w:rsidRDefault="00C15989" w:rsidP="00883994">
      <w:pPr>
        <w:pStyle w:val="ListParagraph"/>
        <w:numPr>
          <w:ilvl w:val="0"/>
          <w:numId w:val="33"/>
        </w:numPr>
        <w:tabs>
          <w:tab w:val="left" w:pos="720"/>
        </w:tabs>
        <w:spacing w:line="276" w:lineRule="auto"/>
        <w:ind w:left="720" w:hanging="720"/>
        <w:jc w:val="both"/>
        <w:rPr>
          <w:lang w:val="en-GB"/>
        </w:rPr>
      </w:pPr>
      <w:r w:rsidRPr="005B064A">
        <w:rPr>
          <w:lang w:val="en-GB"/>
        </w:rPr>
        <w:t>Facilities used by general or specific segment of population</w:t>
      </w:r>
      <w:r w:rsidR="00024FF1" w:rsidRPr="005B064A">
        <w:rPr>
          <w:lang w:val="en-GB"/>
        </w:rPr>
        <w:t>,</w:t>
      </w:r>
      <w:r w:rsidRPr="005B064A">
        <w:rPr>
          <w:lang w:val="en-GB"/>
        </w:rPr>
        <w:t xml:space="preserve"> i.e. warehouses</w:t>
      </w:r>
      <w:r w:rsidR="00024FF1" w:rsidRPr="005B064A">
        <w:rPr>
          <w:lang w:val="en-GB"/>
        </w:rPr>
        <w:t>,</w:t>
      </w:r>
      <w:r w:rsidRPr="005B064A">
        <w:rPr>
          <w:lang w:val="en-GB"/>
        </w:rPr>
        <w:t xml:space="preserve"> are associated with congregat</w:t>
      </w:r>
      <w:r w:rsidR="00024FF1" w:rsidRPr="005B064A">
        <w:rPr>
          <w:lang w:val="en-GB"/>
        </w:rPr>
        <w:t>ion</w:t>
      </w:r>
      <w:r w:rsidRPr="005B064A">
        <w:rPr>
          <w:lang w:val="en-GB"/>
        </w:rPr>
        <w:t xml:space="preserve"> of people and increase</w:t>
      </w:r>
      <w:r w:rsidR="00024FF1" w:rsidRPr="005B064A">
        <w:rPr>
          <w:lang w:val="en-GB"/>
        </w:rPr>
        <w:t>s</w:t>
      </w:r>
      <w:r w:rsidRPr="005B064A">
        <w:rPr>
          <w:lang w:val="en-GB"/>
        </w:rPr>
        <w:t xml:space="preserve"> in human and vehicle traffic at public places. Several causes of hazards to </w:t>
      </w:r>
      <w:r w:rsidR="00024FF1" w:rsidRPr="005B064A">
        <w:rPr>
          <w:lang w:val="en-GB"/>
        </w:rPr>
        <w:t xml:space="preserve">the </w:t>
      </w:r>
      <w:r w:rsidRPr="005B064A">
        <w:rPr>
          <w:lang w:val="en-GB"/>
        </w:rPr>
        <w:t>public relate to design of infrastructure without toilets / inadequate water supply</w:t>
      </w:r>
      <w:r w:rsidR="00024FF1" w:rsidRPr="005B064A">
        <w:rPr>
          <w:lang w:val="en-GB"/>
        </w:rPr>
        <w:t>, which</w:t>
      </w:r>
      <w:r w:rsidRPr="005B064A">
        <w:rPr>
          <w:lang w:val="en-GB"/>
        </w:rPr>
        <w:t xml:space="preserve"> are predisposed to poor sanitation and hygiene; </w:t>
      </w:r>
      <w:r w:rsidR="00024FF1" w:rsidRPr="005B064A">
        <w:rPr>
          <w:lang w:val="en-GB"/>
        </w:rPr>
        <w:t xml:space="preserve">and </w:t>
      </w:r>
      <w:r w:rsidRPr="005B064A">
        <w:rPr>
          <w:lang w:val="en-GB"/>
        </w:rPr>
        <w:t>buildings without provisions for fire prevention or enough ventilation are risks to users.</w:t>
      </w:r>
    </w:p>
    <w:p w:rsidR="00C15989" w:rsidRPr="005B064A" w:rsidRDefault="00C15989" w:rsidP="00383100">
      <w:pPr>
        <w:pStyle w:val="ListParagraph"/>
        <w:tabs>
          <w:tab w:val="left" w:pos="0"/>
          <w:tab w:val="left" w:pos="450"/>
          <w:tab w:val="left" w:pos="720"/>
        </w:tabs>
        <w:spacing w:line="276" w:lineRule="auto"/>
        <w:ind w:hanging="720"/>
        <w:jc w:val="both"/>
        <w:rPr>
          <w:lang w:val="en-GB"/>
        </w:rPr>
      </w:pPr>
    </w:p>
    <w:p w:rsidR="00846BD3" w:rsidRPr="005B064A" w:rsidRDefault="00846BD3" w:rsidP="00883994">
      <w:pPr>
        <w:pStyle w:val="ListParagraph"/>
        <w:numPr>
          <w:ilvl w:val="0"/>
          <w:numId w:val="33"/>
        </w:numPr>
        <w:tabs>
          <w:tab w:val="left" w:pos="720"/>
        </w:tabs>
        <w:spacing w:line="276" w:lineRule="auto"/>
        <w:ind w:left="720" w:hanging="720"/>
        <w:jc w:val="both"/>
        <w:rPr>
          <w:lang w:val="en-GB"/>
        </w:rPr>
      </w:pPr>
      <w:r w:rsidRPr="005B064A">
        <w:rPr>
          <w:lang w:val="en-GB"/>
        </w:rPr>
        <w:t>The most common health and safety problem faced by farmers, public and private agriculture extension services providers and other on-</w:t>
      </w:r>
      <w:r w:rsidR="00A655F1" w:rsidRPr="005B064A">
        <w:rPr>
          <w:lang w:val="en-GB"/>
        </w:rPr>
        <w:t xml:space="preserve">site and off-site receptors is </w:t>
      </w:r>
      <w:r w:rsidRPr="005B064A">
        <w:rPr>
          <w:lang w:val="en-GB"/>
        </w:rPr>
        <w:t>uncontrolled use of agro-chemicals: pesticides, herbicides, fer</w:t>
      </w:r>
      <w:r w:rsidR="00024FF1" w:rsidRPr="005B064A">
        <w:rPr>
          <w:lang w:val="en-GB"/>
        </w:rPr>
        <w:t>t</w:t>
      </w:r>
      <w:r w:rsidRPr="005B064A">
        <w:rPr>
          <w:lang w:val="en-GB"/>
        </w:rPr>
        <w:t>ilizers etc. without proper training on how to use the chemicals and on the use of safety gears. Contamination from pesticides through inhalation, ingestion or penetration through the skin has been associated with a number of ailments including respiratory tract problems, cancer, stroke etc.</w:t>
      </w:r>
    </w:p>
    <w:p w:rsidR="00846BD3" w:rsidRPr="005B064A" w:rsidRDefault="00846BD3" w:rsidP="00403689">
      <w:pPr>
        <w:tabs>
          <w:tab w:val="left" w:pos="0"/>
          <w:tab w:val="left" w:pos="720"/>
        </w:tabs>
        <w:spacing w:line="276" w:lineRule="auto"/>
        <w:ind w:left="720" w:hanging="720"/>
        <w:jc w:val="both"/>
        <w:rPr>
          <w:lang w:val="en-GB"/>
        </w:rPr>
      </w:pPr>
    </w:p>
    <w:p w:rsidR="00617347" w:rsidRPr="005B064A" w:rsidRDefault="00C15989"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Lack of periodic maintenance and proper drainage of irrigation canals creates breeding grounds for water-borne vectors of diseases such as malaria mosquitoes and </w:t>
      </w:r>
      <w:r w:rsidR="0036515E" w:rsidRPr="005B064A">
        <w:rPr>
          <w:lang w:val="en-GB"/>
        </w:rPr>
        <w:t>bilharzia</w:t>
      </w:r>
      <w:r w:rsidRPr="005B064A">
        <w:rPr>
          <w:lang w:val="en-GB"/>
        </w:rPr>
        <w:t xml:space="preserve"> snails and water-borne infections. Prevalence of waterborne diseases like malaria and bilharzia in most parts are quite high. Low awareness and economic hardships among farmers hindered uptake of advice provided by </w:t>
      </w:r>
      <w:r w:rsidR="00D41CBC" w:rsidRPr="005B064A">
        <w:rPr>
          <w:lang w:val="en-GB"/>
        </w:rPr>
        <w:t>Extensionists</w:t>
      </w:r>
      <w:r w:rsidRPr="005B064A">
        <w:rPr>
          <w:lang w:val="en-GB"/>
        </w:rPr>
        <w:t>. Transmission of bilharzia is high during the afternoon hours which coincide with the period of the day farmers prefer to work in the fie</w:t>
      </w:r>
      <w:r w:rsidR="00ED3210" w:rsidRPr="005B064A">
        <w:rPr>
          <w:lang w:val="en-GB"/>
        </w:rPr>
        <w:t xml:space="preserve">lds. Most cannot afford to buy </w:t>
      </w:r>
      <w:r w:rsidR="00846BD3" w:rsidRPr="005B064A">
        <w:rPr>
          <w:lang w:val="en-GB"/>
        </w:rPr>
        <w:t xml:space="preserve">Personal Protective Equipment (PPE) i.e. </w:t>
      </w:r>
      <w:r w:rsidRPr="005B064A">
        <w:rPr>
          <w:lang w:val="en-GB"/>
        </w:rPr>
        <w:t>boots</w:t>
      </w:r>
      <w:r w:rsidR="00FB73BB" w:rsidRPr="005B064A">
        <w:rPr>
          <w:lang w:val="en-GB"/>
        </w:rPr>
        <w:t xml:space="preserve">. </w:t>
      </w:r>
    </w:p>
    <w:p w:rsidR="00617347" w:rsidRPr="005B064A" w:rsidRDefault="00617347" w:rsidP="00383100">
      <w:pPr>
        <w:pStyle w:val="ListParagraph"/>
        <w:tabs>
          <w:tab w:val="left" w:pos="720"/>
        </w:tabs>
        <w:spacing w:line="276" w:lineRule="auto"/>
        <w:ind w:hanging="720"/>
        <w:rPr>
          <w:lang w:val="en-GB"/>
        </w:rPr>
      </w:pPr>
    </w:p>
    <w:p w:rsidR="00617347" w:rsidRPr="005B064A" w:rsidRDefault="00617347"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Another risk related to irrigation canals is the possibility that people or animals may fall into the canals, either along the banks or while crossing especially if there are crosswalks installed at areas of high foot or vehicle traffic. This risk is present during the day and even more so at night, as </w:t>
      </w:r>
      <w:r w:rsidR="0036515E" w:rsidRPr="005B064A">
        <w:rPr>
          <w:lang w:val="en-GB"/>
        </w:rPr>
        <w:t>night-time</w:t>
      </w:r>
      <w:r w:rsidRPr="005B064A">
        <w:rPr>
          <w:lang w:val="en-GB"/>
        </w:rPr>
        <w:t xml:space="preserve"> visibility will be limited in villages with no electricity. This risk is particularly acute for vulnerable populations: infants, small children, the elderly and handicapped individuals. Precautions (signage, fencing, etc.) will need to be taken to avoid this risk (see impacts and risks mitigation table below).</w:t>
      </w:r>
    </w:p>
    <w:p w:rsidR="00C15989" w:rsidRPr="005B064A" w:rsidRDefault="00C15989" w:rsidP="00403689">
      <w:pPr>
        <w:pStyle w:val="ListParagraph"/>
        <w:tabs>
          <w:tab w:val="left" w:pos="0"/>
          <w:tab w:val="left" w:pos="720"/>
        </w:tabs>
        <w:spacing w:line="276" w:lineRule="auto"/>
        <w:ind w:hanging="720"/>
        <w:jc w:val="both"/>
        <w:rPr>
          <w:lang w:val="en-GB"/>
        </w:rPr>
      </w:pPr>
    </w:p>
    <w:p w:rsidR="00C15989" w:rsidRPr="005B064A" w:rsidRDefault="00C15989"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Economic migrants attracted by improved rural conditions </w:t>
      </w:r>
      <w:r w:rsidR="00846BD3" w:rsidRPr="005B064A">
        <w:rPr>
          <w:lang w:val="en-GB"/>
        </w:rPr>
        <w:t xml:space="preserve">(improved road condition and availability of commodity crops) </w:t>
      </w:r>
      <w:r w:rsidRPr="005B064A">
        <w:rPr>
          <w:lang w:val="en-GB"/>
        </w:rPr>
        <w:t xml:space="preserve">increase interactions among new comers </w:t>
      </w:r>
      <w:r w:rsidR="00846BD3" w:rsidRPr="005B064A">
        <w:rPr>
          <w:lang w:val="en-GB"/>
        </w:rPr>
        <w:t>with locals causing</w:t>
      </w:r>
      <w:r w:rsidRPr="005B064A">
        <w:rPr>
          <w:lang w:val="en-GB"/>
        </w:rPr>
        <w:t xml:space="preserve"> social / health hazards among them is increased transmission of HIV/AIDS (</w:t>
      </w:r>
      <w:r w:rsidR="00C967F0">
        <w:fldChar w:fldCharType="begin"/>
      </w:r>
      <w:r w:rsidR="00C967F0">
        <w:instrText xml:space="preserve"> REF _Ref472759907 \h  \* MERGEFORMAT </w:instrText>
      </w:r>
      <w:r w:rsidR="00C967F0">
        <w:fldChar w:fldCharType="separate"/>
      </w:r>
      <w:r w:rsidR="007119E1" w:rsidRPr="007119E1">
        <w:rPr>
          <w:lang w:val="en-GB"/>
        </w:rPr>
        <w:t>Box 4</w:t>
      </w:r>
      <w:r w:rsidR="00C967F0">
        <w:fldChar w:fldCharType="end"/>
      </w:r>
      <w:r w:rsidR="00815285" w:rsidRPr="005B064A">
        <w:rPr>
          <w:lang w:val="en-GB"/>
        </w:rPr>
        <w:t>)</w:t>
      </w:r>
    </w:p>
    <w:p w:rsidR="00846BD3" w:rsidRPr="005B064A" w:rsidRDefault="00846BD3" w:rsidP="00383100">
      <w:pPr>
        <w:pStyle w:val="Caption"/>
        <w:tabs>
          <w:tab w:val="left" w:pos="720"/>
        </w:tabs>
        <w:ind w:left="720" w:hanging="720"/>
      </w:pPr>
    </w:p>
    <w:tbl>
      <w:tblPr>
        <w:tblW w:w="0" w:type="auto"/>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32"/>
      </w:tblGrid>
      <w:tr w:rsidR="00C15989" w:rsidRPr="005B064A" w:rsidTr="00403689">
        <w:tc>
          <w:tcPr>
            <w:tcW w:w="926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403689" w:rsidRPr="005B064A" w:rsidRDefault="00403689" w:rsidP="00403689">
            <w:pPr>
              <w:keepNext/>
              <w:tabs>
                <w:tab w:val="left" w:pos="8640"/>
              </w:tabs>
              <w:autoSpaceDE w:val="0"/>
              <w:autoSpaceDN w:val="0"/>
              <w:adjustRightInd w:val="0"/>
              <w:spacing w:line="276" w:lineRule="auto"/>
              <w:ind w:left="5" w:hanging="5"/>
              <w:jc w:val="both"/>
              <w:rPr>
                <w:bCs/>
                <w:sz w:val="20"/>
                <w:szCs w:val="20"/>
                <w:lang w:val="en-GB"/>
              </w:rPr>
            </w:pPr>
            <w:bookmarkStart w:id="584" w:name="_Ref472759907"/>
            <w:bookmarkStart w:id="585" w:name="_Toc472853485"/>
            <w:r w:rsidRPr="005B064A">
              <w:rPr>
                <w:sz w:val="20"/>
                <w:szCs w:val="20"/>
                <w:lang w:val="en-GB"/>
              </w:rPr>
              <w:t xml:space="preserve">Box </w:t>
            </w:r>
            <w:r w:rsidR="00B405F4" w:rsidRPr="005B064A">
              <w:rPr>
                <w:sz w:val="20"/>
                <w:szCs w:val="20"/>
                <w:lang w:val="en-GB"/>
              </w:rPr>
              <w:fldChar w:fldCharType="begin"/>
            </w:r>
            <w:r w:rsidRPr="005B064A">
              <w:rPr>
                <w:sz w:val="20"/>
                <w:szCs w:val="20"/>
                <w:lang w:val="en-GB"/>
              </w:rPr>
              <w:instrText xml:space="preserve"> SEQ Box \* ARABIC </w:instrText>
            </w:r>
            <w:r w:rsidR="00B405F4" w:rsidRPr="005B064A">
              <w:rPr>
                <w:sz w:val="20"/>
                <w:szCs w:val="20"/>
                <w:lang w:val="en-GB"/>
              </w:rPr>
              <w:fldChar w:fldCharType="separate"/>
            </w:r>
            <w:r w:rsidR="007119E1">
              <w:rPr>
                <w:noProof/>
                <w:sz w:val="20"/>
                <w:szCs w:val="20"/>
                <w:lang w:val="en-GB"/>
              </w:rPr>
              <w:t>4</w:t>
            </w:r>
            <w:r w:rsidR="00B405F4" w:rsidRPr="005B064A">
              <w:rPr>
                <w:sz w:val="20"/>
                <w:szCs w:val="20"/>
                <w:lang w:val="en-GB"/>
              </w:rPr>
              <w:fldChar w:fldCharType="end"/>
            </w:r>
            <w:bookmarkEnd w:id="584"/>
            <w:r w:rsidRPr="005B064A">
              <w:rPr>
                <w:sz w:val="20"/>
                <w:szCs w:val="20"/>
                <w:lang w:val="en-GB"/>
              </w:rPr>
              <w:t xml:space="preserve">: </w:t>
            </w:r>
            <w:r w:rsidRPr="005B064A">
              <w:rPr>
                <w:bCs/>
                <w:sz w:val="20"/>
                <w:szCs w:val="20"/>
                <w:lang w:val="en-GB"/>
              </w:rPr>
              <w:t>The Tragedy of HIV/AIDS</w:t>
            </w:r>
            <w:bookmarkEnd w:id="585"/>
          </w:p>
          <w:p w:rsidR="00C15989" w:rsidRPr="005B064A" w:rsidRDefault="00C15989" w:rsidP="00403689">
            <w:pPr>
              <w:keepNext/>
              <w:tabs>
                <w:tab w:val="left" w:pos="8640"/>
              </w:tabs>
              <w:autoSpaceDE w:val="0"/>
              <w:autoSpaceDN w:val="0"/>
              <w:adjustRightInd w:val="0"/>
              <w:spacing w:line="276" w:lineRule="auto"/>
              <w:ind w:left="5" w:hanging="5"/>
              <w:jc w:val="both"/>
              <w:rPr>
                <w:rFonts w:eastAsia="Calibri"/>
                <w:sz w:val="20"/>
                <w:szCs w:val="20"/>
                <w:lang w:val="en-GB"/>
              </w:rPr>
            </w:pPr>
            <w:r w:rsidRPr="005B064A">
              <w:rPr>
                <w:rFonts w:eastAsia="Calibri"/>
                <w:sz w:val="20"/>
                <w:szCs w:val="20"/>
                <w:lang w:val="en-GB"/>
              </w:rPr>
              <w:t xml:space="preserve">Life expectancy in Tanzania has declined to 48years as result of the aids epidemic. HIV/AIDS affects both education coverage and quality. It dampens the demand for education as affected households have fewer resources to spend on education either because of reduced income due to morbidity of income earners or diversion of scarce resources for health care. Children in these households are often taken out of school to care for ill parents or have to work to make up for lost household income, and an increasing number are becoming orphans. At the same time, the epidemic affects the supply of educational services at all levels through increased mortality, morbidity and absenteeism among teachers and education personnel. These effects impact all aspects of rural life, including agriculture in areas such as availability of farm </w:t>
            </w:r>
            <w:r w:rsidR="0036515E" w:rsidRPr="005B064A">
              <w:rPr>
                <w:rFonts w:eastAsia="Calibri"/>
                <w:sz w:val="20"/>
                <w:szCs w:val="20"/>
                <w:lang w:val="en-GB"/>
              </w:rPr>
              <w:t>labour</w:t>
            </w:r>
            <w:r w:rsidRPr="005B064A">
              <w:rPr>
                <w:rFonts w:eastAsia="Calibri"/>
                <w:sz w:val="20"/>
                <w:szCs w:val="20"/>
                <w:lang w:val="en-GB"/>
              </w:rPr>
              <w:t>, extra household expenditure on health needs and farming knowledge transfer to the rural youth.</w:t>
            </w:r>
          </w:p>
        </w:tc>
      </w:tr>
    </w:tbl>
    <w:p w:rsidR="00EB6A82" w:rsidRPr="005B064A" w:rsidRDefault="00EB6A82" w:rsidP="00383100">
      <w:pPr>
        <w:tabs>
          <w:tab w:val="left" w:pos="720"/>
        </w:tabs>
        <w:spacing w:line="276" w:lineRule="auto"/>
        <w:ind w:left="720" w:hanging="720"/>
        <w:rPr>
          <w:lang w:val="en-GB"/>
        </w:rPr>
      </w:pPr>
    </w:p>
    <w:p w:rsidR="00C254D5" w:rsidRPr="005B064A" w:rsidRDefault="00947AEE" w:rsidP="00383100">
      <w:pPr>
        <w:tabs>
          <w:tab w:val="left" w:pos="720"/>
        </w:tabs>
        <w:ind w:left="720" w:hanging="720"/>
        <w:rPr>
          <w:b/>
          <w:lang w:val="en-GB"/>
        </w:rPr>
      </w:pPr>
      <w:bookmarkStart w:id="586" w:name="_Toc415063135"/>
      <w:bookmarkStart w:id="587" w:name="_Toc415063359"/>
      <w:bookmarkStart w:id="588" w:name="_Toc433011992"/>
      <w:r w:rsidRPr="005B064A">
        <w:rPr>
          <w:b/>
          <w:lang w:val="en-GB"/>
        </w:rPr>
        <w:t xml:space="preserve">5.4.7 </w:t>
      </w:r>
      <w:r w:rsidR="00382423" w:rsidRPr="005B064A">
        <w:rPr>
          <w:b/>
          <w:lang w:val="en-GB"/>
        </w:rPr>
        <w:t>Induced Settlements and Increased Illegal Developments</w:t>
      </w:r>
      <w:bookmarkEnd w:id="586"/>
      <w:bookmarkEnd w:id="587"/>
      <w:bookmarkEnd w:id="588"/>
    </w:p>
    <w:p w:rsidR="00C254D5" w:rsidRPr="005B064A" w:rsidRDefault="00C254D5" w:rsidP="00383100">
      <w:pPr>
        <w:pStyle w:val="ListParagraph"/>
        <w:tabs>
          <w:tab w:val="left" w:pos="720"/>
          <w:tab w:val="left" w:pos="8640"/>
        </w:tabs>
        <w:spacing w:line="276" w:lineRule="auto"/>
        <w:ind w:hanging="720"/>
        <w:jc w:val="both"/>
        <w:rPr>
          <w:u w:val="single"/>
          <w:lang w:val="en-GB"/>
        </w:rPr>
      </w:pPr>
    </w:p>
    <w:p w:rsidR="00C254D5" w:rsidRPr="005B064A" w:rsidRDefault="00C254D5" w:rsidP="00883994">
      <w:pPr>
        <w:pStyle w:val="ListParagraph"/>
        <w:numPr>
          <w:ilvl w:val="0"/>
          <w:numId w:val="33"/>
        </w:numPr>
        <w:tabs>
          <w:tab w:val="left" w:pos="720"/>
        </w:tabs>
        <w:spacing w:line="276" w:lineRule="auto"/>
        <w:ind w:left="720" w:hanging="720"/>
        <w:jc w:val="both"/>
        <w:rPr>
          <w:lang w:val="en-GB"/>
        </w:rPr>
      </w:pPr>
      <w:r w:rsidRPr="005B064A">
        <w:rPr>
          <w:lang w:val="en-GB"/>
        </w:rPr>
        <w:t>Indirect negative impacts relating to improvements in infrastructure are induced settlements and increased illegal developments (that habitually sprout along new or improved infrastructure. Improved rural conditions inevitably attract new comers and/or new economic migrants (seeking employment, services provision, traders etc.)</w:t>
      </w:r>
      <w:r w:rsidR="00470D51" w:rsidRPr="005B064A">
        <w:rPr>
          <w:lang w:val="en-GB"/>
        </w:rPr>
        <w:t>. Water availability of water stimulate</w:t>
      </w:r>
      <w:r w:rsidR="00C73ECC" w:rsidRPr="005B064A">
        <w:rPr>
          <w:lang w:val="en-GB"/>
        </w:rPr>
        <w:t>s</w:t>
      </w:r>
      <w:r w:rsidR="00470D51" w:rsidRPr="005B064A">
        <w:rPr>
          <w:lang w:val="en-GB"/>
        </w:rPr>
        <w:t xml:space="preserve"> increased immigration to irrigated scheme areas.</w:t>
      </w:r>
      <w:r w:rsidR="00C73ECC" w:rsidRPr="005B064A">
        <w:rPr>
          <w:lang w:val="en-GB"/>
        </w:rPr>
        <w:t xml:space="preserve"> </w:t>
      </w:r>
      <w:r w:rsidR="00470D51" w:rsidRPr="005B064A">
        <w:rPr>
          <w:lang w:val="en-GB"/>
        </w:rPr>
        <w:t>Uncontrolled immigration</w:t>
      </w:r>
      <w:r w:rsidRPr="005B064A">
        <w:rPr>
          <w:lang w:val="en-GB"/>
        </w:rPr>
        <w:t xml:space="preserve"> may lead to impacts such as additional pressure and demands on local social services and resources i.e. increase water users.</w:t>
      </w:r>
    </w:p>
    <w:p w:rsidR="00C254D5" w:rsidRPr="005B064A" w:rsidRDefault="0056058B" w:rsidP="00383100">
      <w:pPr>
        <w:tabs>
          <w:tab w:val="left" w:pos="90"/>
          <w:tab w:val="left" w:pos="450"/>
          <w:tab w:val="left" w:pos="720"/>
        </w:tabs>
        <w:spacing w:line="276" w:lineRule="auto"/>
        <w:ind w:left="720" w:hanging="720"/>
        <w:jc w:val="both"/>
        <w:rPr>
          <w:lang w:val="en-GB"/>
        </w:rPr>
      </w:pPr>
      <w:r w:rsidRPr="005B064A">
        <w:rPr>
          <w:lang w:val="en-GB"/>
        </w:rPr>
        <w:br w:type="page"/>
      </w:r>
    </w:p>
    <w:p w:rsidR="00B936C7" w:rsidRPr="005B064A" w:rsidRDefault="00C254D5" w:rsidP="00883994">
      <w:pPr>
        <w:pStyle w:val="Heading2JSB-SAM"/>
        <w:numPr>
          <w:ilvl w:val="1"/>
          <w:numId w:val="81"/>
        </w:numPr>
        <w:tabs>
          <w:tab w:val="left" w:pos="720"/>
        </w:tabs>
        <w:ind w:left="720" w:hanging="720"/>
        <w:rPr>
          <w:rFonts w:ascii="Times New Roman" w:hAnsi="Times New Roman"/>
          <w:lang w:val="en-GB"/>
        </w:rPr>
      </w:pPr>
      <w:bookmarkStart w:id="589" w:name="_Toc473131123"/>
      <w:bookmarkStart w:id="590" w:name="_Toc415063136"/>
      <w:bookmarkStart w:id="591" w:name="_Toc415063360"/>
      <w:bookmarkStart w:id="592" w:name="_Toc433011993"/>
      <w:r w:rsidRPr="005B064A">
        <w:rPr>
          <w:rFonts w:ascii="Times New Roman" w:hAnsi="Times New Roman"/>
          <w:lang w:val="en-GB"/>
        </w:rPr>
        <w:t xml:space="preserve">POTENTIAL </w:t>
      </w:r>
      <w:r w:rsidR="00B936C7" w:rsidRPr="005B064A">
        <w:rPr>
          <w:rFonts w:ascii="Times New Roman" w:hAnsi="Times New Roman"/>
          <w:lang w:val="en-GB"/>
        </w:rPr>
        <w:t xml:space="preserve">PROJECT ENVIRONMENTAL </w:t>
      </w:r>
      <w:r w:rsidRPr="005B064A">
        <w:rPr>
          <w:rFonts w:ascii="Times New Roman" w:hAnsi="Times New Roman"/>
          <w:lang w:val="en-GB"/>
        </w:rPr>
        <w:t>RISKS</w:t>
      </w:r>
      <w:bookmarkEnd w:id="589"/>
      <w:r w:rsidRPr="005B064A">
        <w:rPr>
          <w:rFonts w:ascii="Times New Roman" w:hAnsi="Times New Roman"/>
          <w:lang w:val="en-GB"/>
        </w:rPr>
        <w:t xml:space="preserve"> </w:t>
      </w:r>
      <w:bookmarkEnd w:id="590"/>
      <w:bookmarkEnd w:id="591"/>
      <w:bookmarkEnd w:id="592"/>
    </w:p>
    <w:p w:rsidR="00C254D5" w:rsidRPr="005B064A" w:rsidRDefault="00F175F5" w:rsidP="00383100">
      <w:pPr>
        <w:tabs>
          <w:tab w:val="left" w:pos="720"/>
        </w:tabs>
        <w:ind w:left="720" w:hanging="720"/>
        <w:rPr>
          <w:lang w:val="en-GB"/>
        </w:rPr>
      </w:pPr>
      <w:r w:rsidRPr="005B064A">
        <w:rPr>
          <w:lang w:val="en-GB"/>
        </w:rPr>
        <w:t xml:space="preserve"> </w:t>
      </w:r>
    </w:p>
    <w:p w:rsidR="00C254D5" w:rsidRPr="005B064A" w:rsidRDefault="00E2779C" w:rsidP="00383100">
      <w:pPr>
        <w:tabs>
          <w:tab w:val="left" w:pos="720"/>
        </w:tabs>
        <w:ind w:left="720" w:hanging="720"/>
        <w:rPr>
          <w:b/>
          <w:lang w:val="en-GB"/>
        </w:rPr>
      </w:pPr>
      <w:bookmarkStart w:id="593" w:name="_Toc415063137"/>
      <w:bookmarkStart w:id="594" w:name="_Toc415063361"/>
      <w:bookmarkStart w:id="595" w:name="_Toc433011994"/>
      <w:r w:rsidRPr="005B064A">
        <w:rPr>
          <w:b/>
          <w:lang w:val="en-GB"/>
        </w:rPr>
        <w:t xml:space="preserve">5.5.1 </w:t>
      </w:r>
      <w:r w:rsidR="00B936C7" w:rsidRPr="005B064A">
        <w:rPr>
          <w:b/>
          <w:lang w:val="en-GB"/>
        </w:rPr>
        <w:t>External Natural Disasters</w:t>
      </w:r>
      <w:bookmarkEnd w:id="593"/>
      <w:bookmarkEnd w:id="594"/>
      <w:bookmarkEnd w:id="595"/>
      <w:r w:rsidR="00B936C7" w:rsidRPr="005B064A">
        <w:rPr>
          <w:b/>
          <w:lang w:val="en-GB"/>
        </w:rPr>
        <w:t xml:space="preserve"> </w:t>
      </w:r>
    </w:p>
    <w:p w:rsidR="00C254D5" w:rsidRPr="005B064A" w:rsidRDefault="00C254D5" w:rsidP="00383100">
      <w:pPr>
        <w:pStyle w:val="ListParagraph"/>
        <w:tabs>
          <w:tab w:val="left" w:pos="90"/>
          <w:tab w:val="left" w:pos="720"/>
        </w:tabs>
        <w:spacing w:line="276" w:lineRule="auto"/>
        <w:ind w:hanging="720"/>
        <w:jc w:val="both"/>
        <w:rPr>
          <w:lang w:val="en-GB"/>
        </w:rPr>
      </w:pPr>
      <w:r w:rsidRPr="005B064A">
        <w:rPr>
          <w:u w:val="single"/>
          <w:lang w:val="en-GB"/>
        </w:rPr>
        <w:t xml:space="preserve"> </w:t>
      </w:r>
    </w:p>
    <w:p w:rsidR="00125490" w:rsidRPr="005B064A" w:rsidRDefault="00C254D5"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Infrastructure subproject </w:t>
      </w:r>
      <w:r w:rsidR="000A2139" w:rsidRPr="005B064A">
        <w:rPr>
          <w:lang w:val="en-GB"/>
        </w:rPr>
        <w:t xml:space="preserve">are </w:t>
      </w:r>
      <w:r w:rsidRPr="005B064A">
        <w:rPr>
          <w:lang w:val="en-GB"/>
        </w:rPr>
        <w:t xml:space="preserve">likely to be affected by external natural disasters such as extreme climatic conditions and climate change like heavy rains / floods / storm causing </w:t>
      </w:r>
      <w:r w:rsidR="00CD0FCF" w:rsidRPr="005B064A">
        <w:rPr>
          <w:lang w:val="en-GB"/>
        </w:rPr>
        <w:t xml:space="preserve">disrupting </w:t>
      </w:r>
      <w:r w:rsidRPr="005B064A">
        <w:rPr>
          <w:lang w:val="en-GB"/>
        </w:rPr>
        <w:t>surface drainage into project site</w:t>
      </w:r>
      <w:r w:rsidR="00CD0FCF" w:rsidRPr="005B064A">
        <w:rPr>
          <w:lang w:val="en-GB"/>
        </w:rPr>
        <w:t xml:space="preserve"> and resultant</w:t>
      </w:r>
      <w:r w:rsidR="00125490" w:rsidRPr="005B064A">
        <w:rPr>
          <w:lang w:val="en-GB"/>
        </w:rPr>
        <w:t xml:space="preserve"> floods and water logging</w:t>
      </w:r>
      <w:r w:rsidRPr="005B064A">
        <w:rPr>
          <w:lang w:val="en-GB"/>
        </w:rPr>
        <w:t xml:space="preserve">; </w:t>
      </w:r>
      <w:r w:rsidR="0089586C" w:rsidRPr="005B064A">
        <w:rPr>
          <w:lang w:val="en-GB"/>
        </w:rPr>
        <w:t>Runoff down the hills (</w:t>
      </w:r>
      <w:r w:rsidR="0067751C" w:rsidRPr="005B064A">
        <w:rPr>
          <w:lang w:val="en-GB"/>
        </w:rPr>
        <w:t xml:space="preserve">e.g. </w:t>
      </w:r>
      <w:r w:rsidR="0089586C" w:rsidRPr="005B064A">
        <w:rPr>
          <w:lang w:val="en-GB"/>
        </w:rPr>
        <w:t xml:space="preserve">if </w:t>
      </w:r>
      <w:r w:rsidR="0067751C" w:rsidRPr="005B064A">
        <w:rPr>
          <w:lang w:val="en-GB"/>
        </w:rPr>
        <w:t xml:space="preserve">a </w:t>
      </w:r>
      <w:r w:rsidR="0089586C" w:rsidRPr="005B064A">
        <w:rPr>
          <w:lang w:val="en-GB"/>
        </w:rPr>
        <w:t xml:space="preserve">project </w:t>
      </w:r>
      <w:r w:rsidR="0067751C" w:rsidRPr="005B064A">
        <w:rPr>
          <w:lang w:val="en-GB"/>
        </w:rPr>
        <w:t>such as</w:t>
      </w:r>
      <w:r w:rsidR="0089586C" w:rsidRPr="005B064A">
        <w:rPr>
          <w:lang w:val="en-GB"/>
        </w:rPr>
        <w:t xml:space="preserve"> </w:t>
      </w:r>
      <w:r w:rsidR="0067751C" w:rsidRPr="005B064A">
        <w:rPr>
          <w:lang w:val="en-GB"/>
        </w:rPr>
        <w:t xml:space="preserve">an </w:t>
      </w:r>
      <w:r w:rsidR="0089586C" w:rsidRPr="005B064A">
        <w:rPr>
          <w:lang w:val="en-GB"/>
        </w:rPr>
        <w:t xml:space="preserve">irrigation scheme is situated </w:t>
      </w:r>
      <w:r w:rsidR="0067751C" w:rsidRPr="005B064A">
        <w:rPr>
          <w:lang w:val="en-GB"/>
        </w:rPr>
        <w:t xml:space="preserve">at </w:t>
      </w:r>
      <w:r w:rsidR="0089586C" w:rsidRPr="005B064A">
        <w:rPr>
          <w:lang w:val="en-GB"/>
        </w:rPr>
        <w:t>the foot of hills) tend</w:t>
      </w:r>
      <w:r w:rsidR="0067751C" w:rsidRPr="005B064A">
        <w:rPr>
          <w:lang w:val="en-GB"/>
        </w:rPr>
        <w:t>s</w:t>
      </w:r>
      <w:r w:rsidR="0089586C" w:rsidRPr="005B064A">
        <w:rPr>
          <w:lang w:val="en-GB"/>
        </w:rPr>
        <w:t xml:space="preserve"> to be </w:t>
      </w:r>
      <w:r w:rsidR="0067751C" w:rsidRPr="005B064A">
        <w:rPr>
          <w:lang w:val="en-GB"/>
        </w:rPr>
        <w:t>a</w:t>
      </w:r>
      <w:r w:rsidR="0089586C" w:rsidRPr="005B064A">
        <w:rPr>
          <w:lang w:val="en-GB"/>
        </w:rPr>
        <w:t xml:space="preserve"> destructive agent to the main canal, especially at unlined parts. Other natural disasters include </w:t>
      </w:r>
      <w:r w:rsidRPr="005B064A">
        <w:rPr>
          <w:lang w:val="en-GB"/>
        </w:rPr>
        <w:t>drought conditions</w:t>
      </w:r>
      <w:r w:rsidR="0089586C" w:rsidRPr="005B064A">
        <w:rPr>
          <w:lang w:val="en-GB"/>
        </w:rPr>
        <w:t xml:space="preserve"> (</w:t>
      </w:r>
      <w:r w:rsidR="0067751C" w:rsidRPr="005B064A">
        <w:rPr>
          <w:lang w:val="en-GB"/>
        </w:rPr>
        <w:t xml:space="preserve">a </w:t>
      </w:r>
      <w:r w:rsidR="0089586C" w:rsidRPr="005B064A">
        <w:rPr>
          <w:lang w:val="en-GB"/>
        </w:rPr>
        <w:t>main cause of basin-wide water stress)</w:t>
      </w:r>
      <w:r w:rsidRPr="005B064A">
        <w:rPr>
          <w:lang w:val="en-GB"/>
        </w:rPr>
        <w:t xml:space="preserve">; </w:t>
      </w:r>
      <w:r w:rsidR="0089586C" w:rsidRPr="005B064A">
        <w:rPr>
          <w:lang w:val="en-GB"/>
        </w:rPr>
        <w:t xml:space="preserve">seismic activities and </w:t>
      </w:r>
      <w:r w:rsidRPr="005B064A">
        <w:rPr>
          <w:lang w:val="en-GB"/>
        </w:rPr>
        <w:t>soil movements like earthquakes, landslides, soil erosion etc.</w:t>
      </w:r>
      <w:r w:rsidR="0067751C" w:rsidRPr="005B064A">
        <w:rPr>
          <w:lang w:val="en-GB"/>
        </w:rPr>
        <w:t>,</w:t>
      </w:r>
      <w:r w:rsidRPr="005B064A">
        <w:rPr>
          <w:lang w:val="en-GB"/>
        </w:rPr>
        <w:t xml:space="preserve"> </w:t>
      </w:r>
      <w:r w:rsidR="0089586C" w:rsidRPr="005B064A">
        <w:rPr>
          <w:lang w:val="en-GB"/>
        </w:rPr>
        <w:t xml:space="preserve">that cause deposition of soils into project site. </w:t>
      </w:r>
      <w:r w:rsidRPr="005B064A">
        <w:rPr>
          <w:lang w:val="en-GB"/>
        </w:rPr>
        <w:t xml:space="preserve">Extreme underground water levels (high /low water </w:t>
      </w:r>
      <w:r w:rsidR="0089586C" w:rsidRPr="005B064A">
        <w:rPr>
          <w:lang w:val="en-GB"/>
        </w:rPr>
        <w:t xml:space="preserve">table) may cause land subsidence </w:t>
      </w:r>
      <w:r w:rsidRPr="005B064A">
        <w:rPr>
          <w:lang w:val="en-GB"/>
        </w:rPr>
        <w:t>at project site</w:t>
      </w:r>
      <w:r w:rsidR="0089586C" w:rsidRPr="005B064A">
        <w:rPr>
          <w:lang w:val="en-GB"/>
        </w:rPr>
        <w:t xml:space="preserve">. Where </w:t>
      </w:r>
      <w:r w:rsidR="00260965" w:rsidRPr="005B064A">
        <w:rPr>
          <w:lang w:val="en-GB"/>
        </w:rPr>
        <w:t>a project interfaces</w:t>
      </w:r>
      <w:r w:rsidRPr="005B064A">
        <w:rPr>
          <w:lang w:val="en-GB"/>
        </w:rPr>
        <w:t xml:space="preserve"> with nearby envi</w:t>
      </w:r>
      <w:r w:rsidR="003D5CBD" w:rsidRPr="005B064A">
        <w:rPr>
          <w:lang w:val="en-GB"/>
        </w:rPr>
        <w:t xml:space="preserve">ronmental sensitive areas e.g. </w:t>
      </w:r>
      <w:r w:rsidRPr="005B064A">
        <w:rPr>
          <w:lang w:val="en-GB"/>
        </w:rPr>
        <w:t xml:space="preserve">wetlands, wildlife etc. there is likeliness of disaster conditions such as flooding into project site or human-wildlife conflicts. </w:t>
      </w:r>
    </w:p>
    <w:p w:rsidR="00125490" w:rsidRPr="005B064A" w:rsidRDefault="00125490" w:rsidP="00383100">
      <w:pPr>
        <w:tabs>
          <w:tab w:val="left" w:pos="90"/>
          <w:tab w:val="left" w:pos="630"/>
          <w:tab w:val="left" w:pos="720"/>
        </w:tabs>
        <w:spacing w:line="276" w:lineRule="auto"/>
        <w:ind w:left="720" w:hanging="720"/>
        <w:jc w:val="both"/>
        <w:rPr>
          <w:lang w:val="en-GB"/>
        </w:rPr>
      </w:pPr>
    </w:p>
    <w:p w:rsidR="00CD0FCF" w:rsidRPr="005B064A" w:rsidRDefault="00125490"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Heavy rains and frequent flood events and other </w:t>
      </w:r>
      <w:r w:rsidR="00260965" w:rsidRPr="005B064A">
        <w:rPr>
          <w:lang w:val="en-GB"/>
        </w:rPr>
        <w:t xml:space="preserve">overflows </w:t>
      </w:r>
      <w:r w:rsidRPr="005B064A">
        <w:rPr>
          <w:lang w:val="en-GB"/>
        </w:rPr>
        <w:t>and d</w:t>
      </w:r>
      <w:r w:rsidR="00C254D5" w:rsidRPr="005B064A">
        <w:rPr>
          <w:lang w:val="en-GB"/>
        </w:rPr>
        <w:t xml:space="preserve">ischarges into project site may cause destruction and pollution of subproject including physical damage of </w:t>
      </w:r>
      <w:r w:rsidRPr="005B064A">
        <w:rPr>
          <w:lang w:val="en-GB"/>
        </w:rPr>
        <w:t xml:space="preserve">intake weir and structures and main canal. </w:t>
      </w:r>
      <w:r w:rsidR="00260965" w:rsidRPr="005B064A">
        <w:rPr>
          <w:lang w:val="en-GB"/>
        </w:rPr>
        <w:t>In flood plains and low-lying areas ideal for irrigated agriculture, d</w:t>
      </w:r>
      <w:r w:rsidRPr="005B064A">
        <w:rPr>
          <w:lang w:val="en-GB"/>
        </w:rPr>
        <w:t xml:space="preserve">uring rainy seasons more </w:t>
      </w:r>
      <w:r w:rsidR="00260965" w:rsidRPr="005B064A">
        <w:rPr>
          <w:lang w:val="en-GB"/>
        </w:rPr>
        <w:t>than</w:t>
      </w:r>
      <w:r w:rsidRPr="005B064A">
        <w:rPr>
          <w:lang w:val="en-GB"/>
        </w:rPr>
        <w:t xml:space="preserve"> a quarter of a given scheme become flooded and constructed irrigation infrastructure is damaged. In worse cases flooding cause d</w:t>
      </w:r>
      <w:r w:rsidR="00C254D5" w:rsidRPr="005B064A">
        <w:rPr>
          <w:lang w:val="en-GB"/>
        </w:rPr>
        <w:t xml:space="preserve">isruption of </w:t>
      </w:r>
      <w:r w:rsidR="00260965" w:rsidRPr="005B064A">
        <w:rPr>
          <w:lang w:val="en-GB"/>
        </w:rPr>
        <w:t xml:space="preserve">project operations and schedules, </w:t>
      </w:r>
      <w:r w:rsidR="00C254D5" w:rsidRPr="005B064A">
        <w:rPr>
          <w:lang w:val="en-GB"/>
        </w:rPr>
        <w:t xml:space="preserve">injuries and fatalities to </w:t>
      </w:r>
      <w:r w:rsidR="00260965" w:rsidRPr="005B064A">
        <w:rPr>
          <w:lang w:val="en-GB"/>
        </w:rPr>
        <w:t>people</w:t>
      </w:r>
      <w:r w:rsidR="00C254D5" w:rsidRPr="005B064A">
        <w:rPr>
          <w:lang w:val="en-GB"/>
        </w:rPr>
        <w:t xml:space="preserve"> working on the site or people in vicinity</w:t>
      </w:r>
      <w:r w:rsidRPr="005B064A">
        <w:rPr>
          <w:lang w:val="en-GB"/>
        </w:rPr>
        <w:t xml:space="preserve"> or total scheme failure.</w:t>
      </w:r>
      <w:r w:rsidR="003677B4" w:rsidRPr="005B064A">
        <w:rPr>
          <w:lang w:val="en-GB"/>
        </w:rPr>
        <w:t xml:space="preserve"> The possible increase of ground water recharge might cause the rising of ground water table, increased storage of ground water, water logging and drainage problems in the locality which can also lead to reduced agricultural productivity, depending on the types of crops to be grown.</w:t>
      </w:r>
    </w:p>
    <w:p w:rsidR="00B936C7" w:rsidRPr="005B064A" w:rsidRDefault="00B936C7" w:rsidP="00383100">
      <w:pPr>
        <w:pStyle w:val="ListParagraph"/>
        <w:tabs>
          <w:tab w:val="left" w:pos="90"/>
          <w:tab w:val="left" w:pos="630"/>
          <w:tab w:val="left" w:pos="720"/>
        </w:tabs>
        <w:spacing w:line="276" w:lineRule="auto"/>
        <w:ind w:hanging="720"/>
        <w:jc w:val="both"/>
        <w:rPr>
          <w:bCs/>
          <w:lang w:val="en-GB"/>
        </w:rPr>
      </w:pPr>
    </w:p>
    <w:p w:rsidR="00B936C7" w:rsidRPr="005B064A" w:rsidRDefault="00B936C7" w:rsidP="00883994">
      <w:pPr>
        <w:pStyle w:val="ListParagraph"/>
        <w:numPr>
          <w:ilvl w:val="0"/>
          <w:numId w:val="33"/>
        </w:numPr>
        <w:tabs>
          <w:tab w:val="left" w:pos="720"/>
        </w:tabs>
        <w:spacing w:line="276" w:lineRule="auto"/>
        <w:ind w:left="720" w:hanging="720"/>
        <w:jc w:val="both"/>
        <w:rPr>
          <w:lang w:val="en-GB"/>
        </w:rPr>
      </w:pPr>
      <w:r w:rsidRPr="005B064A">
        <w:rPr>
          <w:rFonts w:eastAsia="Calibri"/>
          <w:bCs/>
          <w:lang w:val="en-GB"/>
        </w:rPr>
        <w:t>The</w:t>
      </w:r>
      <w:r w:rsidRPr="005B064A">
        <w:rPr>
          <w:lang w:val="en-GB"/>
        </w:rPr>
        <w:t xml:space="preserve"> possible increase of ground water recharge might cause the rising of ground water table, increased storage of ground water, water logging and drainage problems in the locality which can also lead to reduced agricultural productivity depending on the types of crops to be grown.  </w:t>
      </w:r>
    </w:p>
    <w:p w:rsidR="001A4D34" w:rsidRPr="005B064A" w:rsidRDefault="001A4D34" w:rsidP="00383100">
      <w:pPr>
        <w:pStyle w:val="ListParagraph"/>
        <w:tabs>
          <w:tab w:val="left" w:pos="90"/>
          <w:tab w:val="left" w:pos="630"/>
          <w:tab w:val="left" w:pos="720"/>
        </w:tabs>
        <w:spacing w:line="276" w:lineRule="auto"/>
        <w:ind w:hanging="720"/>
        <w:jc w:val="both"/>
        <w:rPr>
          <w:lang w:val="en-GB"/>
        </w:rPr>
      </w:pPr>
    </w:p>
    <w:p w:rsidR="00C254D5" w:rsidRPr="005B064A" w:rsidRDefault="00E2779C" w:rsidP="00383100">
      <w:pPr>
        <w:tabs>
          <w:tab w:val="left" w:pos="720"/>
        </w:tabs>
        <w:ind w:left="720" w:hanging="720"/>
        <w:rPr>
          <w:b/>
          <w:lang w:val="en-GB"/>
        </w:rPr>
      </w:pPr>
      <w:bookmarkStart w:id="596" w:name="_Toc415063138"/>
      <w:bookmarkStart w:id="597" w:name="_Toc415063362"/>
      <w:bookmarkStart w:id="598" w:name="_Toc433011995"/>
      <w:r w:rsidRPr="005B064A">
        <w:rPr>
          <w:b/>
          <w:lang w:val="en-GB"/>
        </w:rPr>
        <w:t xml:space="preserve">5.5.2 </w:t>
      </w:r>
      <w:r w:rsidR="0036515E" w:rsidRPr="005B064A">
        <w:rPr>
          <w:b/>
          <w:lang w:val="en-GB"/>
        </w:rPr>
        <w:t>Neighbouring</w:t>
      </w:r>
      <w:r w:rsidR="00B936C7" w:rsidRPr="005B064A">
        <w:rPr>
          <w:b/>
          <w:lang w:val="en-GB"/>
        </w:rPr>
        <w:t>/Catchment Anthropogenic Activities</w:t>
      </w:r>
      <w:bookmarkEnd w:id="596"/>
      <w:bookmarkEnd w:id="597"/>
      <w:bookmarkEnd w:id="598"/>
    </w:p>
    <w:p w:rsidR="00C254D5" w:rsidRPr="005B064A" w:rsidRDefault="00C254D5" w:rsidP="00383100">
      <w:pPr>
        <w:pStyle w:val="ListParagraph"/>
        <w:tabs>
          <w:tab w:val="left" w:pos="90"/>
          <w:tab w:val="left" w:pos="720"/>
          <w:tab w:val="center" w:pos="5265"/>
        </w:tabs>
        <w:spacing w:line="276" w:lineRule="auto"/>
        <w:ind w:hanging="720"/>
        <w:jc w:val="both"/>
        <w:rPr>
          <w:u w:val="single"/>
          <w:lang w:val="en-GB"/>
        </w:rPr>
      </w:pPr>
      <w:r w:rsidRPr="005B064A">
        <w:rPr>
          <w:u w:val="single"/>
          <w:lang w:val="en-GB"/>
        </w:rPr>
        <w:t xml:space="preserve"> </w:t>
      </w:r>
    </w:p>
    <w:p w:rsidR="00B037DF" w:rsidRPr="005B064A" w:rsidRDefault="00C254D5" w:rsidP="00883994">
      <w:pPr>
        <w:pStyle w:val="ListParagraph"/>
        <w:numPr>
          <w:ilvl w:val="0"/>
          <w:numId w:val="33"/>
        </w:numPr>
        <w:tabs>
          <w:tab w:val="left" w:pos="720"/>
        </w:tabs>
        <w:spacing w:line="276" w:lineRule="auto"/>
        <w:ind w:left="720" w:hanging="720"/>
        <w:jc w:val="both"/>
        <w:rPr>
          <w:lang w:val="en-GB"/>
        </w:rPr>
      </w:pPr>
      <w:r w:rsidRPr="005B064A">
        <w:rPr>
          <w:lang w:val="en-GB"/>
        </w:rPr>
        <w:t>Anthropogenic activities existing on the project site, in near vicinity or catchment areas could pose risks on the developed infrastructure</w:t>
      </w:r>
      <w:r w:rsidR="00B037DF" w:rsidRPr="005B064A">
        <w:rPr>
          <w:lang w:val="en-GB"/>
        </w:rPr>
        <w:t xml:space="preserve"> or project as whole</w:t>
      </w:r>
      <w:r w:rsidRPr="005B064A">
        <w:rPr>
          <w:lang w:val="en-GB"/>
        </w:rPr>
        <w:t xml:space="preserve">. An infrastructure is likely to be affected by land disturbance activities in </w:t>
      </w:r>
      <w:r w:rsidR="0067751C" w:rsidRPr="005B064A">
        <w:rPr>
          <w:lang w:val="en-GB"/>
        </w:rPr>
        <w:t xml:space="preserve">the </w:t>
      </w:r>
      <w:r w:rsidRPr="005B064A">
        <w:rPr>
          <w:lang w:val="en-GB"/>
        </w:rPr>
        <w:t xml:space="preserve">project vicinity / catchment: bulldozing, </w:t>
      </w:r>
      <w:r w:rsidR="003D5CBD" w:rsidRPr="005B064A">
        <w:rPr>
          <w:lang w:val="en-GB"/>
        </w:rPr>
        <w:t xml:space="preserve">destructive </w:t>
      </w:r>
      <w:r w:rsidRPr="005B064A">
        <w:rPr>
          <w:lang w:val="en-GB"/>
        </w:rPr>
        <w:t xml:space="preserve">cultivation </w:t>
      </w:r>
      <w:r w:rsidR="003D5CBD" w:rsidRPr="005B064A">
        <w:rPr>
          <w:lang w:val="en-GB"/>
        </w:rPr>
        <w:t xml:space="preserve">practices </w:t>
      </w:r>
      <w:r w:rsidRPr="005B064A">
        <w:rPr>
          <w:lang w:val="en-GB"/>
        </w:rPr>
        <w:t>(slash and burn</w:t>
      </w:r>
      <w:r w:rsidR="003D5CBD" w:rsidRPr="005B064A">
        <w:rPr>
          <w:lang w:val="en-GB"/>
        </w:rPr>
        <w:t>, farming on river banks or wetlands</w:t>
      </w:r>
      <w:r w:rsidRPr="005B064A">
        <w:rPr>
          <w:lang w:val="en-GB"/>
        </w:rPr>
        <w:t xml:space="preserve">), </w:t>
      </w:r>
      <w:r w:rsidR="003D5CBD" w:rsidRPr="005B064A">
        <w:rPr>
          <w:lang w:val="en-GB"/>
        </w:rPr>
        <w:t xml:space="preserve">uncontrolled </w:t>
      </w:r>
      <w:r w:rsidRPr="005B064A">
        <w:rPr>
          <w:lang w:val="en-GB"/>
        </w:rPr>
        <w:t>livestock keeping; deforestation; bush fires practices</w:t>
      </w:r>
      <w:r w:rsidR="003D5CBD" w:rsidRPr="005B064A">
        <w:rPr>
          <w:lang w:val="en-GB"/>
        </w:rPr>
        <w:t>; e</w:t>
      </w:r>
      <w:r w:rsidR="00B037DF" w:rsidRPr="005B064A">
        <w:rPr>
          <w:lang w:val="en-GB"/>
        </w:rPr>
        <w:t xml:space="preserve">ncroachment </w:t>
      </w:r>
      <w:r w:rsidR="00C73ECC" w:rsidRPr="005B064A">
        <w:rPr>
          <w:lang w:val="en-GB"/>
        </w:rPr>
        <w:t>into</w:t>
      </w:r>
      <w:r w:rsidR="00B037DF" w:rsidRPr="005B064A">
        <w:rPr>
          <w:lang w:val="en-GB"/>
        </w:rPr>
        <w:t xml:space="preserve"> </w:t>
      </w:r>
      <w:r w:rsidR="001E68DF" w:rsidRPr="005B064A">
        <w:rPr>
          <w:lang w:val="en-GB"/>
        </w:rPr>
        <w:t xml:space="preserve">irrigation </w:t>
      </w:r>
      <w:r w:rsidR="00C73ECC" w:rsidRPr="005B064A">
        <w:rPr>
          <w:lang w:val="en-GB"/>
        </w:rPr>
        <w:t>irrigated areas</w:t>
      </w:r>
      <w:r w:rsidR="001E68DF" w:rsidRPr="005B064A">
        <w:rPr>
          <w:lang w:val="en-GB"/>
        </w:rPr>
        <w:t xml:space="preserve"> by </w:t>
      </w:r>
      <w:r w:rsidR="00B037DF" w:rsidRPr="005B064A">
        <w:rPr>
          <w:lang w:val="en-GB"/>
        </w:rPr>
        <w:t xml:space="preserve">people and livestock </w:t>
      </w:r>
      <w:r w:rsidR="001E68DF" w:rsidRPr="005B064A">
        <w:rPr>
          <w:lang w:val="en-GB"/>
        </w:rPr>
        <w:t xml:space="preserve">i.e. washing, bathing or livestock watering </w:t>
      </w:r>
      <w:r w:rsidR="00B037DF" w:rsidRPr="005B064A">
        <w:rPr>
          <w:lang w:val="en-GB"/>
        </w:rPr>
        <w:t>at the int</w:t>
      </w:r>
      <w:r w:rsidR="001E68DF" w:rsidRPr="005B064A">
        <w:rPr>
          <w:lang w:val="en-GB"/>
        </w:rPr>
        <w:t>ake weir and irrigation canals</w:t>
      </w:r>
      <w:r w:rsidR="003D5CBD" w:rsidRPr="005B064A">
        <w:rPr>
          <w:lang w:val="en-GB"/>
        </w:rPr>
        <w:t xml:space="preserve"> etc. </w:t>
      </w:r>
      <w:r w:rsidR="00874D04" w:rsidRPr="005B064A">
        <w:rPr>
          <w:lang w:val="en-GB"/>
        </w:rPr>
        <w:t>Trampling by livestock is the main cause of soil compaction and land degradation at watering point</w:t>
      </w:r>
      <w:r w:rsidR="0067751C" w:rsidRPr="005B064A">
        <w:rPr>
          <w:lang w:val="en-GB"/>
        </w:rPr>
        <w:t>s</w:t>
      </w:r>
      <w:r w:rsidR="00874D04" w:rsidRPr="005B064A">
        <w:rPr>
          <w:lang w:val="en-GB"/>
        </w:rPr>
        <w:t xml:space="preserve"> associated with irrigation schemes. </w:t>
      </w:r>
      <w:r w:rsidR="003D5CBD" w:rsidRPr="005B064A">
        <w:rPr>
          <w:lang w:val="en-GB"/>
        </w:rPr>
        <w:t xml:space="preserve"> Illegal</w:t>
      </w:r>
      <w:r w:rsidR="001E68DF" w:rsidRPr="005B064A">
        <w:rPr>
          <w:lang w:val="en-GB"/>
        </w:rPr>
        <w:t xml:space="preserve"> obstru</w:t>
      </w:r>
      <w:r w:rsidR="00B037DF" w:rsidRPr="005B064A">
        <w:rPr>
          <w:lang w:val="en-GB"/>
        </w:rPr>
        <w:t xml:space="preserve">ction of water is </w:t>
      </w:r>
      <w:r w:rsidR="003D5CBD" w:rsidRPr="005B064A">
        <w:rPr>
          <w:lang w:val="en-GB"/>
        </w:rPr>
        <w:t>a cause of</w:t>
      </w:r>
      <w:r w:rsidR="00B037DF" w:rsidRPr="005B064A">
        <w:rPr>
          <w:lang w:val="en-GB"/>
        </w:rPr>
        <w:t xml:space="preserve"> significant loss of water</w:t>
      </w:r>
      <w:r w:rsidR="003D5CBD" w:rsidRPr="005B064A">
        <w:rPr>
          <w:lang w:val="en-GB"/>
        </w:rPr>
        <w:t xml:space="preserve"> at irrigation schemes</w:t>
      </w:r>
      <w:r w:rsidR="00B037DF" w:rsidRPr="005B064A">
        <w:rPr>
          <w:lang w:val="en-GB"/>
        </w:rPr>
        <w:t xml:space="preserve">. </w:t>
      </w:r>
      <w:r w:rsidR="003D5CBD" w:rsidRPr="005B064A">
        <w:rPr>
          <w:lang w:val="en-GB"/>
        </w:rPr>
        <w:t>Subproject may be located and interfere with near social sensitive areas: burial/ritual sites etc. These risks (that are not caused by project but are human-induced) may cause physical damages or loss of subproject components; pollution of subproject</w:t>
      </w:r>
      <w:r w:rsidR="0067751C" w:rsidRPr="005B064A">
        <w:rPr>
          <w:lang w:val="en-GB"/>
        </w:rPr>
        <w:t>s</w:t>
      </w:r>
      <w:r w:rsidR="003D5CBD" w:rsidRPr="005B064A">
        <w:rPr>
          <w:lang w:val="en-GB"/>
        </w:rPr>
        <w:t xml:space="preserve">; and injuries and fatalities to project personnel working on the site or visitors. </w:t>
      </w:r>
    </w:p>
    <w:p w:rsidR="00B037DF" w:rsidRPr="005B064A" w:rsidRDefault="00B037DF" w:rsidP="00383100">
      <w:pPr>
        <w:pStyle w:val="ListParagraph"/>
        <w:tabs>
          <w:tab w:val="left" w:pos="90"/>
          <w:tab w:val="left" w:pos="630"/>
          <w:tab w:val="left" w:pos="720"/>
        </w:tabs>
        <w:spacing w:line="276" w:lineRule="auto"/>
        <w:ind w:hanging="720"/>
        <w:jc w:val="both"/>
        <w:rPr>
          <w:lang w:val="en-GB"/>
        </w:rPr>
      </w:pPr>
    </w:p>
    <w:p w:rsidR="00C254D5" w:rsidRPr="005B064A" w:rsidRDefault="00C254D5" w:rsidP="00883994">
      <w:pPr>
        <w:pStyle w:val="ListParagraph"/>
        <w:numPr>
          <w:ilvl w:val="0"/>
          <w:numId w:val="33"/>
        </w:numPr>
        <w:tabs>
          <w:tab w:val="left" w:pos="720"/>
        </w:tabs>
        <w:spacing w:line="276" w:lineRule="auto"/>
        <w:ind w:left="720" w:hanging="720"/>
        <w:jc w:val="both"/>
        <w:rPr>
          <w:lang w:val="en-GB"/>
        </w:rPr>
      </w:pPr>
      <w:r w:rsidRPr="005B064A">
        <w:rPr>
          <w:lang w:val="en-GB"/>
        </w:rPr>
        <w:t>The occupation, economic and social status of nearby residences (poverty, unemp</w:t>
      </w:r>
      <w:r w:rsidR="003D5CBD" w:rsidRPr="005B064A">
        <w:rPr>
          <w:lang w:val="en-GB"/>
        </w:rPr>
        <w:t xml:space="preserve">loyment), the </w:t>
      </w:r>
      <w:r w:rsidRPr="005B064A">
        <w:rPr>
          <w:lang w:val="en-GB"/>
        </w:rPr>
        <w:t xml:space="preserve">security condition in </w:t>
      </w:r>
      <w:r w:rsidR="0036515E" w:rsidRPr="005B064A">
        <w:rPr>
          <w:lang w:val="en-GB"/>
        </w:rPr>
        <w:t>neighbourhood</w:t>
      </w:r>
      <w:r w:rsidRPr="005B064A">
        <w:rPr>
          <w:lang w:val="en-GB"/>
        </w:rPr>
        <w:t xml:space="preserve"> to the project site </w:t>
      </w:r>
      <w:r w:rsidR="003D5CBD" w:rsidRPr="005B064A">
        <w:rPr>
          <w:lang w:val="en-GB"/>
        </w:rPr>
        <w:t xml:space="preserve">and poor enforcement of laws </w:t>
      </w:r>
      <w:r w:rsidRPr="005B064A">
        <w:rPr>
          <w:lang w:val="en-GB"/>
        </w:rPr>
        <w:t xml:space="preserve">are main causes of </w:t>
      </w:r>
      <w:r w:rsidR="003D5CBD" w:rsidRPr="005B064A">
        <w:rPr>
          <w:lang w:val="en-GB"/>
        </w:rPr>
        <w:t xml:space="preserve">illegal farming, </w:t>
      </w:r>
      <w:r w:rsidRPr="005B064A">
        <w:rPr>
          <w:lang w:val="en-GB"/>
        </w:rPr>
        <w:t xml:space="preserve">vandalism of structures / </w:t>
      </w:r>
      <w:r w:rsidR="0036515E" w:rsidRPr="005B064A">
        <w:rPr>
          <w:lang w:val="en-GB"/>
        </w:rPr>
        <w:t>equipment’s</w:t>
      </w:r>
      <w:r w:rsidRPr="005B064A">
        <w:rPr>
          <w:lang w:val="en-GB"/>
        </w:rPr>
        <w:t xml:space="preserve">, theft of materials and portable items with ready-made market or for home use. </w:t>
      </w:r>
      <w:r w:rsidR="003D5CBD" w:rsidRPr="005B064A">
        <w:rPr>
          <w:lang w:val="en-GB"/>
        </w:rPr>
        <w:t xml:space="preserve">The results are destruction of constructed infrastructure or its dis-functioning during operation stage. Restricted / blocked access to local resources present on the site, trespassing / illegal practices on the project site cause conflicts among users or </w:t>
      </w:r>
      <w:r w:rsidR="0036515E" w:rsidRPr="005B064A">
        <w:rPr>
          <w:lang w:val="en-GB"/>
        </w:rPr>
        <w:t>neighbours</w:t>
      </w:r>
      <w:r w:rsidR="003D5CBD" w:rsidRPr="005B064A">
        <w:rPr>
          <w:lang w:val="en-GB"/>
        </w:rPr>
        <w:t>.</w:t>
      </w:r>
    </w:p>
    <w:p w:rsidR="00815285" w:rsidRPr="005B064A" w:rsidRDefault="00815285" w:rsidP="00383100">
      <w:pPr>
        <w:pStyle w:val="ListParagraph"/>
        <w:tabs>
          <w:tab w:val="left" w:pos="0"/>
          <w:tab w:val="left" w:pos="450"/>
          <w:tab w:val="left" w:pos="720"/>
        </w:tabs>
        <w:spacing w:line="276" w:lineRule="auto"/>
        <w:ind w:hanging="720"/>
        <w:jc w:val="both"/>
        <w:rPr>
          <w:lang w:val="en-GB"/>
        </w:rPr>
      </w:pPr>
    </w:p>
    <w:p w:rsidR="00D91EE4" w:rsidRPr="005B064A" w:rsidRDefault="009232A6" w:rsidP="00383100">
      <w:pPr>
        <w:pStyle w:val="CommentText"/>
        <w:tabs>
          <w:tab w:val="left" w:pos="720"/>
          <w:tab w:val="left" w:pos="3548"/>
        </w:tabs>
        <w:spacing w:line="276" w:lineRule="auto"/>
        <w:ind w:left="720" w:hanging="720"/>
        <w:rPr>
          <w:b/>
          <w:lang w:val="en-GB"/>
        </w:rPr>
      </w:pPr>
      <w:r w:rsidRPr="005B064A">
        <w:rPr>
          <w:b/>
          <w:lang w:val="en-GB"/>
        </w:rPr>
        <w:tab/>
      </w:r>
    </w:p>
    <w:p w:rsidR="00D91EE4" w:rsidRPr="005B064A" w:rsidRDefault="009232A6" w:rsidP="00383100">
      <w:pPr>
        <w:tabs>
          <w:tab w:val="left" w:pos="720"/>
        </w:tabs>
        <w:ind w:left="720" w:hanging="720"/>
        <w:rPr>
          <w:b/>
          <w:lang w:val="en-GB"/>
        </w:rPr>
      </w:pPr>
      <w:bookmarkStart w:id="599" w:name="_Toc433011997"/>
      <w:r w:rsidRPr="005B064A">
        <w:rPr>
          <w:b/>
          <w:lang w:val="en-GB"/>
        </w:rPr>
        <w:t xml:space="preserve">5.5.3 </w:t>
      </w:r>
      <w:r w:rsidR="00D91EE4" w:rsidRPr="005B064A">
        <w:rPr>
          <w:b/>
          <w:lang w:val="en-GB"/>
        </w:rPr>
        <w:t xml:space="preserve">Failure to Execute </w:t>
      </w:r>
      <w:r w:rsidR="00D422A4" w:rsidRPr="005B064A">
        <w:rPr>
          <w:b/>
          <w:lang w:val="en-GB"/>
        </w:rPr>
        <w:t>CFAST</w:t>
      </w:r>
      <w:r w:rsidR="00D91EE4" w:rsidRPr="005B064A">
        <w:rPr>
          <w:b/>
          <w:lang w:val="en-GB"/>
        </w:rPr>
        <w:t xml:space="preserve"> </w:t>
      </w:r>
      <w:r w:rsidR="0052637D" w:rsidRPr="005B064A">
        <w:rPr>
          <w:b/>
          <w:lang w:val="en-GB"/>
        </w:rPr>
        <w:t>d</w:t>
      </w:r>
      <w:r w:rsidR="00D91EE4" w:rsidRPr="005B064A">
        <w:rPr>
          <w:b/>
          <w:lang w:val="en-GB"/>
        </w:rPr>
        <w:t xml:space="preserve">ue </w:t>
      </w:r>
      <w:r w:rsidR="0052637D" w:rsidRPr="005B064A">
        <w:rPr>
          <w:b/>
          <w:lang w:val="en-GB"/>
        </w:rPr>
        <w:t>t</w:t>
      </w:r>
      <w:r w:rsidR="00D91EE4" w:rsidRPr="005B064A">
        <w:rPr>
          <w:b/>
          <w:lang w:val="en-GB"/>
        </w:rPr>
        <w:t xml:space="preserve">o Financial, Institutional </w:t>
      </w:r>
      <w:r w:rsidR="0052637D" w:rsidRPr="005B064A">
        <w:rPr>
          <w:b/>
          <w:lang w:val="en-GB"/>
        </w:rPr>
        <w:t>a</w:t>
      </w:r>
      <w:r w:rsidR="00D91EE4" w:rsidRPr="005B064A">
        <w:rPr>
          <w:b/>
          <w:lang w:val="en-GB"/>
        </w:rPr>
        <w:t>nd Capacity Shortcomings</w:t>
      </w:r>
      <w:bookmarkEnd w:id="599"/>
      <w:r w:rsidR="00D91EE4" w:rsidRPr="005B064A">
        <w:rPr>
          <w:b/>
          <w:lang w:val="en-GB"/>
        </w:rPr>
        <w:t xml:space="preserve"> </w:t>
      </w:r>
    </w:p>
    <w:p w:rsidR="00EF1042" w:rsidRPr="005B064A" w:rsidRDefault="00D91EE4" w:rsidP="00383100">
      <w:pPr>
        <w:pStyle w:val="CommentText"/>
        <w:tabs>
          <w:tab w:val="left" w:pos="720"/>
        </w:tabs>
        <w:spacing w:line="276" w:lineRule="auto"/>
        <w:ind w:left="720" w:hanging="720"/>
        <w:rPr>
          <w:lang w:val="en-GB"/>
        </w:rPr>
      </w:pPr>
      <w:r w:rsidRPr="005B064A">
        <w:rPr>
          <w:lang w:val="en-GB"/>
        </w:rPr>
        <w:t xml:space="preserve"> </w:t>
      </w:r>
    </w:p>
    <w:p w:rsidR="001E68DF" w:rsidRPr="005B064A" w:rsidRDefault="00D91EE4" w:rsidP="00883994">
      <w:pPr>
        <w:pStyle w:val="ListParagraph"/>
        <w:numPr>
          <w:ilvl w:val="0"/>
          <w:numId w:val="33"/>
        </w:numPr>
        <w:tabs>
          <w:tab w:val="left" w:pos="720"/>
        </w:tabs>
        <w:spacing w:line="276" w:lineRule="auto"/>
        <w:ind w:left="720" w:hanging="720"/>
        <w:jc w:val="both"/>
        <w:rPr>
          <w:lang w:val="en-GB"/>
        </w:rPr>
      </w:pPr>
      <w:r w:rsidRPr="005B064A">
        <w:rPr>
          <w:lang w:val="en-GB"/>
        </w:rPr>
        <w:t>This regards the inability of national, regional and local government</w:t>
      </w:r>
      <w:r w:rsidR="006349E8" w:rsidRPr="005B064A">
        <w:rPr>
          <w:lang w:val="en-GB"/>
        </w:rPr>
        <w:t xml:space="preserve"> </w:t>
      </w:r>
      <w:r w:rsidRPr="005B064A">
        <w:rPr>
          <w:lang w:val="en-GB"/>
        </w:rPr>
        <w:t xml:space="preserve">agencies and PSPs to successfully execute project management, environmental and social responsibilities could result due to the absence of a large influx of financial resources and shortcomings in capacity building for the support of </w:t>
      </w:r>
      <w:r w:rsidR="00DE3426" w:rsidRPr="005B064A">
        <w:rPr>
          <w:lang w:val="en-GB"/>
        </w:rPr>
        <w:t>CFAST</w:t>
      </w:r>
      <w:r w:rsidRPr="005B064A">
        <w:rPr>
          <w:lang w:val="en-GB"/>
        </w:rPr>
        <w:t xml:space="preserve"> including funds for compensation of PAPs.</w:t>
      </w:r>
    </w:p>
    <w:p w:rsidR="00D91EE4" w:rsidRPr="005B064A" w:rsidRDefault="00D91EE4" w:rsidP="00383100">
      <w:pPr>
        <w:pStyle w:val="ListParagraph"/>
        <w:tabs>
          <w:tab w:val="left" w:pos="90"/>
          <w:tab w:val="left" w:pos="630"/>
          <w:tab w:val="left" w:pos="720"/>
        </w:tabs>
        <w:spacing w:line="276" w:lineRule="auto"/>
        <w:ind w:hanging="720"/>
        <w:jc w:val="both"/>
        <w:rPr>
          <w:lang w:val="en-GB"/>
        </w:rPr>
      </w:pPr>
    </w:p>
    <w:p w:rsidR="00C254D5" w:rsidRPr="005B064A" w:rsidRDefault="00C254D5" w:rsidP="00883994">
      <w:pPr>
        <w:pStyle w:val="Heading2JSB-SAM"/>
        <w:numPr>
          <w:ilvl w:val="1"/>
          <w:numId w:val="81"/>
        </w:numPr>
        <w:tabs>
          <w:tab w:val="left" w:pos="720"/>
        </w:tabs>
        <w:ind w:left="720" w:hanging="720"/>
        <w:rPr>
          <w:rFonts w:ascii="Times New Roman" w:hAnsi="Times New Roman"/>
          <w:lang w:val="en-GB"/>
        </w:rPr>
      </w:pPr>
      <w:bookmarkStart w:id="600" w:name="_Toc415063140"/>
      <w:bookmarkStart w:id="601" w:name="_Toc415063364"/>
      <w:bookmarkStart w:id="602" w:name="_Toc433011998"/>
      <w:bookmarkStart w:id="603" w:name="_Toc473131124"/>
      <w:r w:rsidRPr="005B064A">
        <w:rPr>
          <w:rFonts w:ascii="Times New Roman" w:hAnsi="Times New Roman"/>
          <w:lang w:val="en-GB"/>
        </w:rPr>
        <w:t>CUMULATIVE ENVIRONMENTAL AND SOCIAL RISKS / IMPACTS</w:t>
      </w:r>
      <w:bookmarkEnd w:id="600"/>
      <w:bookmarkEnd w:id="601"/>
      <w:bookmarkEnd w:id="602"/>
      <w:bookmarkEnd w:id="603"/>
      <w:r w:rsidRPr="005B064A">
        <w:rPr>
          <w:rFonts w:ascii="Times New Roman" w:hAnsi="Times New Roman"/>
          <w:lang w:val="en-GB"/>
        </w:rPr>
        <w:t xml:space="preserve"> </w:t>
      </w:r>
    </w:p>
    <w:p w:rsidR="00C254D5" w:rsidRPr="005B064A" w:rsidRDefault="00C254D5" w:rsidP="00383100">
      <w:pPr>
        <w:pStyle w:val="ListParagraph"/>
        <w:tabs>
          <w:tab w:val="left" w:pos="720"/>
        </w:tabs>
        <w:spacing w:line="276" w:lineRule="auto"/>
        <w:ind w:hanging="720"/>
        <w:jc w:val="both"/>
        <w:rPr>
          <w:lang w:val="en-GB"/>
        </w:rPr>
      </w:pPr>
    </w:p>
    <w:p w:rsidR="00E14B5A" w:rsidRPr="005B064A" w:rsidRDefault="00C254D5"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Operations and maintenance of subproject activities are long term, related to the use of the developed infrastructure and management of support facilities and services and related value chain activities. </w:t>
      </w:r>
      <w:r w:rsidR="006A1C1F" w:rsidRPr="005B064A">
        <w:rPr>
          <w:lang w:val="en-GB"/>
        </w:rPr>
        <w:t>Combinations</w:t>
      </w:r>
      <w:r w:rsidRPr="005B064A">
        <w:rPr>
          <w:lang w:val="en-GB"/>
        </w:rPr>
        <w:t xml:space="preserve"> of a number of activities performed during operation phase of a subproject may cause environmental and social risks and impacts that are usually associated with deficiencies in </w:t>
      </w:r>
      <w:r w:rsidR="00874D04" w:rsidRPr="005B064A">
        <w:rPr>
          <w:lang w:val="en-GB"/>
        </w:rPr>
        <w:t xml:space="preserve">project </w:t>
      </w:r>
      <w:r w:rsidRPr="005B064A">
        <w:rPr>
          <w:lang w:val="en-GB"/>
        </w:rPr>
        <w:t>manag</w:t>
      </w:r>
      <w:r w:rsidR="00874D04" w:rsidRPr="005B064A">
        <w:rPr>
          <w:lang w:val="en-GB"/>
        </w:rPr>
        <w:t>ement and monitoring procedures exacerbated by emergence of unplanned natural and human –induced disasters.</w:t>
      </w:r>
    </w:p>
    <w:p w:rsidR="00C254D5" w:rsidRPr="005B064A" w:rsidRDefault="00C254D5" w:rsidP="00383100">
      <w:pPr>
        <w:pStyle w:val="ListParagraph"/>
        <w:tabs>
          <w:tab w:val="left" w:pos="90"/>
          <w:tab w:val="left" w:pos="630"/>
          <w:tab w:val="left" w:pos="720"/>
        </w:tabs>
        <w:spacing w:line="276" w:lineRule="auto"/>
        <w:ind w:hanging="720"/>
        <w:jc w:val="both"/>
        <w:rPr>
          <w:lang w:val="en-GB"/>
        </w:rPr>
      </w:pPr>
      <w:r w:rsidRPr="005B064A">
        <w:rPr>
          <w:lang w:val="en-GB"/>
        </w:rPr>
        <w:t xml:space="preserve">  </w:t>
      </w:r>
    </w:p>
    <w:p w:rsidR="00C254D5" w:rsidRPr="005B064A" w:rsidRDefault="00495FD0" w:rsidP="00383100">
      <w:pPr>
        <w:tabs>
          <w:tab w:val="left" w:pos="720"/>
        </w:tabs>
        <w:ind w:left="720" w:hanging="720"/>
        <w:rPr>
          <w:rFonts w:eastAsia="Calibri"/>
          <w:b/>
          <w:lang w:val="en-GB"/>
        </w:rPr>
      </w:pPr>
      <w:bookmarkStart w:id="604" w:name="_Toc415063141"/>
      <w:bookmarkStart w:id="605" w:name="_Toc415063365"/>
      <w:bookmarkStart w:id="606" w:name="_Toc433011999"/>
      <w:r w:rsidRPr="005B064A">
        <w:rPr>
          <w:b/>
          <w:lang w:val="en-GB"/>
        </w:rPr>
        <w:t xml:space="preserve">5.6.1 </w:t>
      </w:r>
      <w:r w:rsidR="00382423" w:rsidRPr="005B064A">
        <w:rPr>
          <w:b/>
          <w:lang w:val="en-GB"/>
        </w:rPr>
        <w:t xml:space="preserve">General Water Stress Due </w:t>
      </w:r>
      <w:r w:rsidR="0052637D" w:rsidRPr="005B064A">
        <w:rPr>
          <w:b/>
          <w:lang w:val="en-GB"/>
        </w:rPr>
        <w:t>t</w:t>
      </w:r>
      <w:r w:rsidR="00382423" w:rsidRPr="005B064A">
        <w:rPr>
          <w:b/>
          <w:lang w:val="en-GB"/>
        </w:rPr>
        <w:t xml:space="preserve">o Increased Demand </w:t>
      </w:r>
      <w:r w:rsidR="0052637D" w:rsidRPr="005B064A">
        <w:rPr>
          <w:b/>
          <w:lang w:val="en-GB"/>
        </w:rPr>
        <w:t>f</w:t>
      </w:r>
      <w:r w:rsidR="00382423" w:rsidRPr="005B064A">
        <w:rPr>
          <w:b/>
          <w:lang w:val="en-GB"/>
        </w:rPr>
        <w:t>or Agricultural Uses</w:t>
      </w:r>
      <w:bookmarkEnd w:id="604"/>
      <w:bookmarkEnd w:id="605"/>
      <w:bookmarkEnd w:id="606"/>
    </w:p>
    <w:p w:rsidR="00C254D5" w:rsidRPr="005B064A" w:rsidRDefault="00C254D5" w:rsidP="00383100">
      <w:pPr>
        <w:tabs>
          <w:tab w:val="left" w:pos="720"/>
          <w:tab w:val="left" w:pos="8640"/>
        </w:tabs>
        <w:autoSpaceDE w:val="0"/>
        <w:autoSpaceDN w:val="0"/>
        <w:adjustRightInd w:val="0"/>
        <w:spacing w:line="276" w:lineRule="auto"/>
        <w:ind w:left="720" w:hanging="720"/>
        <w:jc w:val="both"/>
        <w:rPr>
          <w:rFonts w:eastAsia="Calibri"/>
          <w:b/>
          <w:bCs/>
          <w:lang w:val="en-GB"/>
        </w:rPr>
      </w:pPr>
    </w:p>
    <w:p w:rsidR="00C254D5" w:rsidRPr="005B064A" w:rsidRDefault="00C254D5"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Drought, shortage of potable water, increased demand for agricultural, energy and industrial purposes is leading to a critical water stress situation. </w:t>
      </w:r>
      <w:r w:rsidR="00304EE3" w:rsidRPr="005B064A">
        <w:rPr>
          <w:lang w:val="en-GB"/>
        </w:rPr>
        <w:t>Besides extraction from water bodies, w</w:t>
      </w:r>
      <w:r w:rsidR="005C4B2C" w:rsidRPr="005B064A">
        <w:rPr>
          <w:lang w:val="en-GB"/>
        </w:rPr>
        <w:t xml:space="preserve">ater is increasingly becoming scarce due to evaporation and seepage. </w:t>
      </w:r>
      <w:r w:rsidRPr="005B064A">
        <w:rPr>
          <w:lang w:val="en-GB"/>
        </w:rPr>
        <w:t xml:space="preserve">A subproject (located close to or leading into natural water sources) is likely to cause impacts on local water resources including potential to deplete water due to extraction for irrigation purpose. Mindful of the fact that the project depends on water that is also serving other users </w:t>
      </w:r>
      <w:r w:rsidR="00E35A0A" w:rsidRPr="005B064A">
        <w:rPr>
          <w:lang w:val="en-GB"/>
        </w:rPr>
        <w:t>(</w:t>
      </w:r>
      <w:r w:rsidRPr="005B064A">
        <w:rPr>
          <w:lang w:val="en-GB"/>
        </w:rPr>
        <w:t>such as power generation</w:t>
      </w:r>
      <w:r w:rsidR="00E35A0A" w:rsidRPr="005B064A">
        <w:rPr>
          <w:lang w:val="en-GB"/>
        </w:rPr>
        <w:t>)</w:t>
      </w:r>
      <w:r w:rsidRPr="005B064A">
        <w:rPr>
          <w:lang w:val="en-GB"/>
        </w:rPr>
        <w:t xml:space="preserve"> and </w:t>
      </w:r>
      <w:r w:rsidR="00E35A0A" w:rsidRPr="005B064A">
        <w:rPr>
          <w:lang w:val="en-GB"/>
        </w:rPr>
        <w:t xml:space="preserve">that it serves as </w:t>
      </w:r>
      <w:r w:rsidRPr="005B064A">
        <w:rPr>
          <w:lang w:val="en-GB"/>
        </w:rPr>
        <w:t>a critic</w:t>
      </w:r>
      <w:r w:rsidR="005C4B2C" w:rsidRPr="005B064A">
        <w:rPr>
          <w:lang w:val="en-GB"/>
        </w:rPr>
        <w:t>al ecosystem in the catchment a</w:t>
      </w:r>
      <w:r w:rsidRPr="005B064A">
        <w:rPr>
          <w:lang w:val="en-GB"/>
        </w:rPr>
        <w:t>llocation of irrigation water and management of water rights</w:t>
      </w:r>
      <w:r w:rsidR="00E35A0A" w:rsidRPr="005B064A">
        <w:rPr>
          <w:lang w:val="en-GB"/>
        </w:rPr>
        <w:t>,</w:t>
      </w:r>
      <w:r w:rsidRPr="005B064A">
        <w:rPr>
          <w:lang w:val="en-GB"/>
        </w:rPr>
        <w:t xml:space="preserve"> </w:t>
      </w:r>
      <w:r w:rsidR="00E35A0A" w:rsidRPr="005B064A">
        <w:rPr>
          <w:lang w:val="en-GB"/>
        </w:rPr>
        <w:t xml:space="preserve">the </w:t>
      </w:r>
      <w:r w:rsidRPr="005B064A">
        <w:rPr>
          <w:lang w:val="en-GB"/>
        </w:rPr>
        <w:t>issues</w:t>
      </w:r>
      <w:r w:rsidR="00E35A0A" w:rsidRPr="005B064A">
        <w:rPr>
          <w:lang w:val="en-GB"/>
        </w:rPr>
        <w:t xml:space="preserve"> that may arise </w:t>
      </w:r>
      <w:r w:rsidRPr="005B064A">
        <w:rPr>
          <w:lang w:val="en-GB"/>
        </w:rPr>
        <w:t xml:space="preserve">among and between formal and informal users will continue to be particularly challenging if irrigation is significantly scaled up. This </w:t>
      </w:r>
      <w:r w:rsidR="00E35A0A" w:rsidRPr="005B064A">
        <w:rPr>
          <w:lang w:val="en-GB"/>
        </w:rPr>
        <w:t>will</w:t>
      </w:r>
      <w:r w:rsidRPr="005B064A">
        <w:rPr>
          <w:lang w:val="en-GB"/>
        </w:rPr>
        <w:t xml:space="preserve"> require </w:t>
      </w:r>
      <w:r w:rsidR="00E35A0A" w:rsidRPr="005B064A">
        <w:rPr>
          <w:lang w:val="en-GB"/>
        </w:rPr>
        <w:t xml:space="preserve">efforts </w:t>
      </w:r>
      <w:r w:rsidRPr="005B064A">
        <w:rPr>
          <w:lang w:val="en-GB"/>
        </w:rPr>
        <w:t>to ensure conflict conditions among users are dissipated, water and riparian rights are respected and ecosystems sustainability is not sacrificed. For instance, in a shortage of water situation</w:t>
      </w:r>
      <w:r w:rsidR="006D1B2C" w:rsidRPr="005B064A">
        <w:rPr>
          <w:lang w:val="en-GB"/>
        </w:rPr>
        <w:t xml:space="preserve"> (</w:t>
      </w:r>
      <w:r w:rsidR="005C4B2C" w:rsidRPr="005B064A">
        <w:rPr>
          <w:lang w:val="en-GB"/>
        </w:rPr>
        <w:t xml:space="preserve">i.e. Water scarcity during dry seasons) </w:t>
      </w:r>
      <w:r w:rsidRPr="005B064A">
        <w:rPr>
          <w:lang w:val="en-GB"/>
        </w:rPr>
        <w:t>wetlands can be lost, threatened or degraded by drainage for agriculture resulting in loss of biodiversity or conversion from wetlands to agricultural land.</w:t>
      </w:r>
    </w:p>
    <w:p w:rsidR="00C254D5" w:rsidRPr="005B064A" w:rsidRDefault="00C254D5" w:rsidP="00383100">
      <w:pPr>
        <w:tabs>
          <w:tab w:val="left" w:pos="720"/>
        </w:tabs>
        <w:ind w:left="720" w:hanging="720"/>
        <w:rPr>
          <w:rFonts w:eastAsia="Calibri"/>
          <w:lang w:val="en-GB"/>
        </w:rPr>
      </w:pPr>
    </w:p>
    <w:p w:rsidR="00C254D5" w:rsidRPr="005B064A" w:rsidRDefault="001E0CE7" w:rsidP="00383100">
      <w:pPr>
        <w:tabs>
          <w:tab w:val="left" w:pos="720"/>
        </w:tabs>
        <w:ind w:left="720" w:hanging="720"/>
        <w:rPr>
          <w:rFonts w:eastAsia="Calibri"/>
          <w:b/>
          <w:lang w:val="en-GB"/>
        </w:rPr>
      </w:pPr>
      <w:bookmarkStart w:id="607" w:name="_Toc415063142"/>
      <w:bookmarkStart w:id="608" w:name="_Toc415063366"/>
      <w:bookmarkStart w:id="609" w:name="_Toc433012000"/>
      <w:r w:rsidRPr="005B064A">
        <w:rPr>
          <w:rFonts w:eastAsia="Calibri"/>
          <w:b/>
          <w:lang w:val="en-GB"/>
        </w:rPr>
        <w:t xml:space="preserve">5.6.2 </w:t>
      </w:r>
      <w:r w:rsidR="00382423" w:rsidRPr="005B064A">
        <w:rPr>
          <w:rFonts w:eastAsia="Calibri"/>
          <w:b/>
          <w:lang w:val="en-GB"/>
        </w:rPr>
        <w:t>Land Degradation</w:t>
      </w:r>
      <w:bookmarkEnd w:id="607"/>
      <w:bookmarkEnd w:id="608"/>
      <w:bookmarkEnd w:id="609"/>
      <w:r w:rsidR="00382423" w:rsidRPr="005B064A">
        <w:rPr>
          <w:rFonts w:eastAsia="Calibri"/>
          <w:b/>
          <w:lang w:val="en-GB"/>
        </w:rPr>
        <w:t xml:space="preserve"> </w:t>
      </w:r>
    </w:p>
    <w:p w:rsidR="00C254D5" w:rsidRPr="005B064A" w:rsidRDefault="00C254D5" w:rsidP="00383100">
      <w:pPr>
        <w:tabs>
          <w:tab w:val="left" w:pos="720"/>
          <w:tab w:val="left" w:pos="8640"/>
        </w:tabs>
        <w:spacing w:line="276" w:lineRule="auto"/>
        <w:ind w:left="720" w:hanging="720"/>
        <w:jc w:val="both"/>
        <w:rPr>
          <w:rFonts w:eastAsia="Calibri"/>
          <w:lang w:val="en-GB"/>
        </w:rPr>
      </w:pPr>
    </w:p>
    <w:p w:rsidR="00815285" w:rsidRPr="005B064A" w:rsidRDefault="00815285"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Degradation means a diminution of the biological productivity expected of a given tract of land being used in a particular way. The most causes of land degradation with respect to agricultural activities (often exacerbated by drought and flooding) are cultivation of unsuitable marginal lands, cultivation around water sources, inappropriate or excessive use of agricultural technologies and chemicals, and poor management of cultivated land on the project site or on upper catchment.  </w:t>
      </w:r>
      <w:r w:rsidR="00E35A0A" w:rsidRPr="005B064A">
        <w:rPr>
          <w:lang w:val="en-GB"/>
        </w:rPr>
        <w:t>O</w:t>
      </w:r>
      <w:r w:rsidRPr="005B064A">
        <w:rPr>
          <w:lang w:val="en-GB"/>
        </w:rPr>
        <w:t xml:space="preserve">ther </w:t>
      </w:r>
      <w:r w:rsidR="00E35A0A" w:rsidRPr="005B064A">
        <w:rPr>
          <w:lang w:val="en-GB"/>
        </w:rPr>
        <w:t xml:space="preserve">cumulative </w:t>
      </w:r>
      <w:r w:rsidRPr="005B064A">
        <w:rPr>
          <w:lang w:val="en-GB"/>
        </w:rPr>
        <w:t xml:space="preserve">causes of land degradation are deforestation and over-grazing on project site and catchment. Rain fed agriculture and livestock grazing are the most widespread land uses in Tanzania and these activities are associated with serious and accelerating environmental degradation.  </w:t>
      </w:r>
    </w:p>
    <w:p w:rsidR="00815285" w:rsidRPr="005B064A" w:rsidRDefault="00815285" w:rsidP="00383100">
      <w:pPr>
        <w:pStyle w:val="ListParagraph"/>
        <w:tabs>
          <w:tab w:val="left" w:pos="90"/>
          <w:tab w:val="left" w:pos="630"/>
          <w:tab w:val="left" w:pos="720"/>
        </w:tabs>
        <w:spacing w:line="276" w:lineRule="auto"/>
        <w:ind w:hanging="720"/>
        <w:jc w:val="both"/>
        <w:rPr>
          <w:lang w:val="en-GB"/>
        </w:rPr>
      </w:pPr>
    </w:p>
    <w:p w:rsidR="00815285" w:rsidRPr="005B064A" w:rsidRDefault="00815285" w:rsidP="00883994">
      <w:pPr>
        <w:pStyle w:val="ListParagraph"/>
        <w:numPr>
          <w:ilvl w:val="0"/>
          <w:numId w:val="33"/>
        </w:numPr>
        <w:tabs>
          <w:tab w:val="left" w:pos="720"/>
        </w:tabs>
        <w:spacing w:line="276" w:lineRule="auto"/>
        <w:ind w:left="720" w:hanging="720"/>
        <w:jc w:val="both"/>
        <w:rPr>
          <w:lang w:val="en-GB"/>
        </w:rPr>
      </w:pPr>
      <w:r w:rsidRPr="005B064A">
        <w:rPr>
          <w:lang w:val="en-GB"/>
        </w:rPr>
        <w:t>On a farm</w:t>
      </w:r>
      <w:r w:rsidR="0042147F" w:rsidRPr="005B064A">
        <w:rPr>
          <w:lang w:val="en-GB"/>
        </w:rPr>
        <w:t>, land degradation</w:t>
      </w:r>
      <w:r w:rsidRPr="005B064A">
        <w:rPr>
          <w:lang w:val="en-GB"/>
        </w:rPr>
        <w:t xml:space="preserve"> may be reflected in lower crop yields, on a savannah in fewer livestock units and in a nature reserve in fewer plant and animal species. The soil on degraded lands is typically impoverished or eroded, there is less water available due to increased surface runoff or contamination, plant and animal productivity is lower, and wildlife less diverse. Soil erosion and blockage by sedimentation at the intake weirs and irrigation canals is the main cause of failure of irrigation schemes. Other soil erosion impacts include dramatic increase in the frequency and intensity of floods and droughts, habitat damage related to sedimentation impacts downstream and disruption of natural ground water recharging. Degradation on arid, semi-arid and sub humid lands leads to desertification, as desert like conditions appear when none existed before. There are relatively few hard data measuring the extent of degraded land in Tanzania, but the anecdotal evidence supporting accelerated deterioration in land productivity is compelling. Soil erosion harms productivity by depositing silt in dams, irrigation systems and river transport channels, and by damaging fisheries resulting in increased deficits in food production, declining food security, and increase in poverty. </w:t>
      </w:r>
      <w:r w:rsidR="00C967F0">
        <w:fldChar w:fldCharType="begin"/>
      </w:r>
      <w:r w:rsidR="00C967F0">
        <w:instrText xml:space="preserve"> REF _Ref472763450 \h  \* MERGEFORMAT </w:instrText>
      </w:r>
      <w:r w:rsidR="00C967F0">
        <w:fldChar w:fldCharType="separate"/>
      </w:r>
      <w:r w:rsidR="007119E1" w:rsidRPr="007119E1">
        <w:t>Table 5</w:t>
      </w:r>
      <w:r w:rsidR="00C967F0">
        <w:fldChar w:fldCharType="end"/>
      </w:r>
      <w:r w:rsidR="00DF0AA9" w:rsidRPr="005B064A">
        <w:rPr>
          <w:lang w:val="en-GB"/>
        </w:rPr>
        <w:t xml:space="preserve"> shows </w:t>
      </w:r>
      <w:r w:rsidRPr="005B064A">
        <w:rPr>
          <w:lang w:val="en-GB"/>
        </w:rPr>
        <w:t>causes and impacts of land degradation from soil erosion, soil exhaustion and soil pollution: a problem throughout SAGCOT area / Tanzania particularly around the steep hills and in lakeshores.</w:t>
      </w:r>
    </w:p>
    <w:p w:rsidR="00E83DCA" w:rsidRPr="005B064A" w:rsidRDefault="00E83DCA"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Land </w:t>
      </w:r>
      <w:r w:rsidR="0036515E" w:rsidRPr="005B064A">
        <w:rPr>
          <w:lang w:val="en-GB"/>
        </w:rPr>
        <w:t>degradation</w:t>
      </w:r>
      <w:r w:rsidRPr="005B064A">
        <w:rPr>
          <w:lang w:val="en-GB"/>
        </w:rPr>
        <w:t xml:space="preserve"> </w:t>
      </w:r>
      <w:r w:rsidR="0036515E" w:rsidRPr="005B064A">
        <w:rPr>
          <w:lang w:val="en-GB"/>
        </w:rPr>
        <w:t>due</w:t>
      </w:r>
      <w:r w:rsidRPr="005B064A">
        <w:rPr>
          <w:lang w:val="en-GB"/>
        </w:rPr>
        <w:t xml:space="preserve"> to livestock grazing with the farms after harvesting. Normally pastoralists bring their livestock in the irrigation schemes after harvest for grazing. This damage irrigation infrastructures and hinder the use of residual moisture for agricultural production during the dry season.</w:t>
      </w:r>
    </w:p>
    <w:p w:rsidR="00815285" w:rsidRPr="005B064A" w:rsidRDefault="00815285" w:rsidP="00383100">
      <w:pPr>
        <w:tabs>
          <w:tab w:val="left" w:pos="90"/>
          <w:tab w:val="left" w:pos="630"/>
          <w:tab w:val="left" w:pos="720"/>
        </w:tabs>
        <w:spacing w:line="276" w:lineRule="auto"/>
        <w:ind w:left="720" w:hanging="720"/>
        <w:jc w:val="both"/>
        <w:rPr>
          <w:rFonts w:eastAsia="Calibri"/>
          <w:lang w:val="en-GB"/>
        </w:rPr>
      </w:pPr>
    </w:p>
    <w:p w:rsidR="00815285" w:rsidRPr="0014266F" w:rsidRDefault="0014266F" w:rsidP="0014266F">
      <w:pPr>
        <w:pStyle w:val="Caption"/>
        <w:rPr>
          <w:rFonts w:eastAsia="Calibri"/>
          <w:b/>
          <w:bCs/>
          <w:i w:val="0"/>
          <w:sz w:val="24"/>
          <w:szCs w:val="24"/>
        </w:rPr>
      </w:pPr>
      <w:bookmarkStart w:id="610" w:name="_Ref472763450"/>
      <w:bookmarkStart w:id="611" w:name="_Toc433012102"/>
      <w:bookmarkStart w:id="612" w:name="_Toc473128904"/>
      <w:bookmarkStart w:id="613" w:name="_Toc430078229"/>
      <w:r w:rsidRPr="0014266F">
        <w:rPr>
          <w:b/>
          <w:i w:val="0"/>
        </w:rPr>
        <w:t xml:space="preserve">Table </w:t>
      </w:r>
      <w:r w:rsidR="00B405F4" w:rsidRPr="0014266F">
        <w:rPr>
          <w:b/>
          <w:i w:val="0"/>
        </w:rPr>
        <w:fldChar w:fldCharType="begin"/>
      </w:r>
      <w:r w:rsidRPr="0014266F">
        <w:rPr>
          <w:b/>
          <w:i w:val="0"/>
        </w:rPr>
        <w:instrText xml:space="preserve"> SEQ Table \* ARABIC </w:instrText>
      </w:r>
      <w:r w:rsidR="00B405F4" w:rsidRPr="0014266F">
        <w:rPr>
          <w:b/>
          <w:i w:val="0"/>
        </w:rPr>
        <w:fldChar w:fldCharType="separate"/>
      </w:r>
      <w:r w:rsidR="007119E1">
        <w:rPr>
          <w:b/>
          <w:i w:val="0"/>
          <w:noProof/>
        </w:rPr>
        <w:t>5</w:t>
      </w:r>
      <w:r w:rsidR="00B405F4" w:rsidRPr="0014266F">
        <w:rPr>
          <w:b/>
          <w:i w:val="0"/>
        </w:rPr>
        <w:fldChar w:fldCharType="end"/>
      </w:r>
      <w:bookmarkEnd w:id="610"/>
      <w:r w:rsidR="00C019A9" w:rsidRPr="0014266F">
        <w:rPr>
          <w:b/>
          <w:i w:val="0"/>
          <w:sz w:val="24"/>
          <w:szCs w:val="24"/>
        </w:rPr>
        <w:t xml:space="preserve">: </w:t>
      </w:r>
      <w:r w:rsidR="001564E1" w:rsidRPr="0014266F">
        <w:rPr>
          <w:b/>
          <w:i w:val="0"/>
          <w:sz w:val="24"/>
          <w:szCs w:val="24"/>
        </w:rPr>
        <w:t>C</w:t>
      </w:r>
      <w:r w:rsidR="00815285" w:rsidRPr="0014266F">
        <w:rPr>
          <w:b/>
          <w:i w:val="0"/>
          <w:sz w:val="24"/>
          <w:szCs w:val="24"/>
        </w:rPr>
        <w:t xml:space="preserve">auses and impacts of </w:t>
      </w:r>
      <w:r w:rsidR="00815285" w:rsidRPr="0014266F">
        <w:rPr>
          <w:rFonts w:eastAsia="Calibri"/>
          <w:b/>
          <w:bCs/>
          <w:i w:val="0"/>
          <w:sz w:val="24"/>
          <w:szCs w:val="24"/>
        </w:rPr>
        <w:t>land degradation</w:t>
      </w:r>
      <w:bookmarkEnd w:id="611"/>
      <w:bookmarkEnd w:id="612"/>
      <w:r w:rsidR="00815285" w:rsidRPr="0014266F">
        <w:rPr>
          <w:rFonts w:eastAsia="Calibri"/>
          <w:b/>
          <w:i w:val="0"/>
          <w:sz w:val="24"/>
          <w:szCs w:val="24"/>
        </w:rPr>
        <w:t xml:space="preserve"> </w:t>
      </w:r>
      <w:bookmarkEnd w:id="613"/>
    </w:p>
    <w:tbl>
      <w:tblPr>
        <w:tblW w:w="9720" w:type="dxa"/>
        <w:tblInd w:w="-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90"/>
        <w:gridCol w:w="2970"/>
        <w:gridCol w:w="2430"/>
        <w:gridCol w:w="1530"/>
      </w:tblGrid>
      <w:tr w:rsidR="005B064A" w:rsidRPr="005B064A" w:rsidTr="005B064A">
        <w:trPr>
          <w:tblHeader/>
        </w:trPr>
        <w:tc>
          <w:tcPr>
            <w:tcW w:w="2790" w:type="dxa"/>
            <w:tcBorders>
              <w:top w:val="single" w:sz="4" w:space="0" w:color="000000"/>
              <w:left w:val="single" w:sz="4" w:space="0" w:color="000000"/>
              <w:bottom w:val="single" w:sz="4" w:space="0" w:color="000000"/>
              <w:right w:val="single" w:sz="4" w:space="0" w:color="000000"/>
            </w:tcBorders>
            <w:shd w:val="clear" w:color="auto" w:fill="92D050"/>
            <w:hideMark/>
          </w:tcPr>
          <w:p w:rsidR="00815285" w:rsidRPr="005B064A" w:rsidRDefault="00815285" w:rsidP="004A3CF0">
            <w:pPr>
              <w:tabs>
                <w:tab w:val="left" w:pos="8640"/>
              </w:tabs>
              <w:autoSpaceDE w:val="0"/>
              <w:autoSpaceDN w:val="0"/>
              <w:adjustRightInd w:val="0"/>
              <w:spacing w:line="276" w:lineRule="auto"/>
              <w:rPr>
                <w:rFonts w:eastAsia="Calibri"/>
                <w:b/>
                <w:bCs/>
                <w:sz w:val="20"/>
                <w:szCs w:val="20"/>
                <w:lang w:val="en-GB"/>
              </w:rPr>
            </w:pPr>
            <w:r w:rsidRPr="005B064A">
              <w:rPr>
                <w:rFonts w:eastAsia="Calibri"/>
                <w:b/>
                <w:bCs/>
                <w:sz w:val="20"/>
                <w:szCs w:val="20"/>
                <w:lang w:val="en-GB"/>
              </w:rPr>
              <w:t>IMMEDIATE CAUSES</w:t>
            </w:r>
          </w:p>
        </w:tc>
        <w:tc>
          <w:tcPr>
            <w:tcW w:w="2970" w:type="dxa"/>
            <w:tcBorders>
              <w:top w:val="single" w:sz="4" w:space="0" w:color="000000"/>
              <w:left w:val="single" w:sz="4" w:space="0" w:color="000000"/>
              <w:bottom w:val="single" w:sz="4" w:space="0" w:color="000000"/>
              <w:right w:val="single" w:sz="4" w:space="0" w:color="000000"/>
            </w:tcBorders>
            <w:shd w:val="clear" w:color="auto" w:fill="92D050"/>
            <w:hideMark/>
          </w:tcPr>
          <w:p w:rsidR="00815285" w:rsidRPr="005B064A" w:rsidRDefault="00815285" w:rsidP="004A3CF0">
            <w:pPr>
              <w:tabs>
                <w:tab w:val="left" w:pos="8640"/>
              </w:tabs>
              <w:autoSpaceDE w:val="0"/>
              <w:autoSpaceDN w:val="0"/>
              <w:adjustRightInd w:val="0"/>
              <w:spacing w:line="276" w:lineRule="auto"/>
              <w:rPr>
                <w:rFonts w:eastAsia="Calibri"/>
                <w:b/>
                <w:bCs/>
                <w:sz w:val="20"/>
                <w:szCs w:val="20"/>
                <w:lang w:val="en-GB"/>
              </w:rPr>
            </w:pPr>
            <w:r w:rsidRPr="005B064A">
              <w:rPr>
                <w:rFonts w:eastAsia="Calibri"/>
                <w:b/>
                <w:bCs/>
                <w:sz w:val="20"/>
                <w:szCs w:val="20"/>
                <w:lang w:val="en-GB"/>
              </w:rPr>
              <w:t>ROOT CAUSES</w:t>
            </w:r>
          </w:p>
        </w:tc>
        <w:tc>
          <w:tcPr>
            <w:tcW w:w="2430" w:type="dxa"/>
            <w:tcBorders>
              <w:top w:val="single" w:sz="4" w:space="0" w:color="000000"/>
              <w:left w:val="single" w:sz="4" w:space="0" w:color="000000"/>
              <w:bottom w:val="single" w:sz="4" w:space="0" w:color="000000"/>
              <w:right w:val="single" w:sz="4" w:space="0" w:color="000000"/>
            </w:tcBorders>
            <w:shd w:val="clear" w:color="auto" w:fill="92D050"/>
            <w:hideMark/>
          </w:tcPr>
          <w:p w:rsidR="00815285" w:rsidRPr="005B064A" w:rsidRDefault="00815285" w:rsidP="004A3CF0">
            <w:pPr>
              <w:tabs>
                <w:tab w:val="left" w:pos="8640"/>
              </w:tabs>
              <w:autoSpaceDE w:val="0"/>
              <w:autoSpaceDN w:val="0"/>
              <w:adjustRightInd w:val="0"/>
              <w:spacing w:line="276" w:lineRule="auto"/>
              <w:rPr>
                <w:rFonts w:eastAsia="Calibri"/>
                <w:b/>
                <w:bCs/>
                <w:sz w:val="20"/>
                <w:szCs w:val="20"/>
                <w:lang w:val="en-GB"/>
              </w:rPr>
            </w:pPr>
            <w:r w:rsidRPr="005B064A">
              <w:rPr>
                <w:rFonts w:eastAsia="Calibri"/>
                <w:b/>
                <w:bCs/>
                <w:sz w:val="20"/>
                <w:szCs w:val="20"/>
                <w:lang w:val="en-GB"/>
              </w:rPr>
              <w:t>IMPACTS</w:t>
            </w:r>
          </w:p>
        </w:tc>
        <w:tc>
          <w:tcPr>
            <w:tcW w:w="1530" w:type="dxa"/>
            <w:tcBorders>
              <w:top w:val="single" w:sz="4" w:space="0" w:color="000000"/>
              <w:left w:val="single" w:sz="4" w:space="0" w:color="000000"/>
              <w:bottom w:val="single" w:sz="4" w:space="0" w:color="000000"/>
              <w:right w:val="single" w:sz="4" w:space="0" w:color="000000"/>
            </w:tcBorders>
            <w:shd w:val="clear" w:color="auto" w:fill="92D050"/>
          </w:tcPr>
          <w:p w:rsidR="00815285" w:rsidRPr="005B064A" w:rsidRDefault="00815285" w:rsidP="004A3CF0">
            <w:pPr>
              <w:spacing w:line="276" w:lineRule="auto"/>
              <w:rPr>
                <w:b/>
                <w:sz w:val="20"/>
                <w:szCs w:val="20"/>
                <w:lang w:val="en-GB"/>
              </w:rPr>
            </w:pPr>
            <w:r w:rsidRPr="005B064A">
              <w:rPr>
                <w:b/>
                <w:sz w:val="20"/>
                <w:szCs w:val="20"/>
                <w:lang w:val="en-GB"/>
              </w:rPr>
              <w:t>SEVERITY</w:t>
            </w:r>
            <w:r w:rsidR="005B064A" w:rsidRPr="005B064A">
              <w:rPr>
                <w:rStyle w:val="FootnoteReference"/>
                <w:b/>
                <w:sz w:val="20"/>
                <w:szCs w:val="20"/>
                <w:lang w:val="en-GB"/>
              </w:rPr>
              <w:footnoteReference w:id="25"/>
            </w:r>
          </w:p>
          <w:p w:rsidR="00815285" w:rsidRPr="005B064A" w:rsidRDefault="00815285" w:rsidP="004A3CF0">
            <w:pPr>
              <w:spacing w:line="276" w:lineRule="auto"/>
              <w:rPr>
                <w:b/>
                <w:sz w:val="20"/>
                <w:szCs w:val="20"/>
                <w:lang w:val="en-GB"/>
              </w:rPr>
            </w:pPr>
          </w:p>
        </w:tc>
      </w:tr>
      <w:tr w:rsidR="005B064A" w:rsidRPr="005B064A" w:rsidTr="005B064A">
        <w:tc>
          <w:tcPr>
            <w:tcW w:w="2790" w:type="dxa"/>
            <w:tcBorders>
              <w:top w:val="single" w:sz="4" w:space="0" w:color="000000"/>
              <w:left w:val="single" w:sz="4" w:space="0" w:color="000000"/>
              <w:bottom w:val="single" w:sz="4" w:space="0" w:color="000000"/>
              <w:right w:val="single" w:sz="4" w:space="0" w:color="000000"/>
            </w:tcBorders>
          </w:tcPr>
          <w:p w:rsidR="00815285" w:rsidRPr="005B064A" w:rsidRDefault="00815285" w:rsidP="00883994">
            <w:pPr>
              <w:pStyle w:val="ListParagraph"/>
              <w:numPr>
                <w:ilvl w:val="0"/>
                <w:numId w:val="46"/>
              </w:numPr>
              <w:tabs>
                <w:tab w:val="left" w:pos="162"/>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Inappropriate agricultural practices leading to decreased soil quality and erosion, such as use of marginal lands.</w:t>
            </w:r>
          </w:p>
          <w:p w:rsidR="00815285" w:rsidRPr="005B064A" w:rsidRDefault="00815285" w:rsidP="00883994">
            <w:pPr>
              <w:pStyle w:val="ListParagraph"/>
              <w:numPr>
                <w:ilvl w:val="0"/>
                <w:numId w:val="46"/>
              </w:numPr>
              <w:tabs>
                <w:tab w:val="left" w:pos="162"/>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Massive continued loss of vegetative cover due to deforestation and loss of other land cover, deterioration of catchment buffer zones.</w:t>
            </w:r>
          </w:p>
          <w:p w:rsidR="00815285" w:rsidRPr="005B064A" w:rsidRDefault="00815285" w:rsidP="00B843C0">
            <w:pPr>
              <w:pStyle w:val="ListParagraph"/>
              <w:spacing w:line="276" w:lineRule="auto"/>
              <w:ind w:left="0"/>
              <w:rPr>
                <w:rFonts w:eastAsia="Calibri"/>
                <w:sz w:val="20"/>
                <w:szCs w:val="20"/>
                <w:lang w:val="en-GB"/>
              </w:rPr>
            </w:pPr>
          </w:p>
          <w:p w:rsidR="00815285" w:rsidRPr="005B064A" w:rsidRDefault="00815285" w:rsidP="00883994">
            <w:pPr>
              <w:pStyle w:val="ListParagraph"/>
              <w:numPr>
                <w:ilvl w:val="0"/>
                <w:numId w:val="46"/>
              </w:numPr>
              <w:tabs>
                <w:tab w:val="left" w:pos="162"/>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Lack of soil and water conservation measures and/or abandonment and poor maintenance of anti-erosion works.</w:t>
            </w:r>
          </w:p>
          <w:p w:rsidR="00815285" w:rsidRPr="005B064A" w:rsidRDefault="00815285" w:rsidP="00B843C0">
            <w:pPr>
              <w:pStyle w:val="ListParagraph"/>
              <w:spacing w:line="276" w:lineRule="auto"/>
              <w:ind w:left="0"/>
              <w:rPr>
                <w:rFonts w:eastAsia="Calibri"/>
                <w:sz w:val="20"/>
                <w:szCs w:val="20"/>
                <w:lang w:val="en-GB"/>
              </w:rPr>
            </w:pPr>
          </w:p>
          <w:p w:rsidR="00815285" w:rsidRPr="005B064A" w:rsidRDefault="00815285" w:rsidP="00883994">
            <w:pPr>
              <w:pStyle w:val="ListParagraph"/>
              <w:numPr>
                <w:ilvl w:val="0"/>
                <w:numId w:val="46"/>
              </w:numPr>
              <w:tabs>
                <w:tab w:val="left" w:pos="162"/>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Bush fires and slash and burn practices.</w:t>
            </w:r>
          </w:p>
          <w:p w:rsidR="00815285" w:rsidRPr="005B064A" w:rsidRDefault="00815285" w:rsidP="00B843C0">
            <w:pPr>
              <w:pStyle w:val="ListParagraph"/>
              <w:tabs>
                <w:tab w:val="left" w:pos="8640"/>
              </w:tabs>
              <w:autoSpaceDE w:val="0"/>
              <w:autoSpaceDN w:val="0"/>
              <w:adjustRightInd w:val="0"/>
              <w:spacing w:line="276" w:lineRule="auto"/>
              <w:ind w:left="0"/>
              <w:rPr>
                <w:rFonts w:eastAsia="Calibri"/>
                <w:b/>
                <w:bCs/>
                <w:sz w:val="20"/>
                <w:szCs w:val="20"/>
                <w:lang w:val="en-GB"/>
              </w:rPr>
            </w:pPr>
          </w:p>
        </w:tc>
        <w:tc>
          <w:tcPr>
            <w:tcW w:w="2970" w:type="dxa"/>
            <w:tcBorders>
              <w:top w:val="single" w:sz="4" w:space="0" w:color="000000"/>
              <w:left w:val="single" w:sz="4" w:space="0" w:color="000000"/>
              <w:bottom w:val="single" w:sz="4" w:space="0" w:color="000000"/>
              <w:right w:val="single" w:sz="4" w:space="0" w:color="000000"/>
            </w:tcBorders>
          </w:tcPr>
          <w:p w:rsidR="00815285" w:rsidRPr="005B064A" w:rsidRDefault="00815285" w:rsidP="00883994">
            <w:pPr>
              <w:pStyle w:val="ListParagraph"/>
              <w:numPr>
                <w:ilvl w:val="0"/>
                <w:numId w:val="46"/>
              </w:numPr>
              <w:tabs>
                <w:tab w:val="left" w:pos="162"/>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Population pressure and poverty leading to unsustainable land use practices.</w:t>
            </w:r>
          </w:p>
          <w:p w:rsidR="00815285" w:rsidRPr="005B064A" w:rsidRDefault="00815285" w:rsidP="00883994">
            <w:pPr>
              <w:pStyle w:val="ListParagraph"/>
              <w:numPr>
                <w:ilvl w:val="0"/>
                <w:numId w:val="46"/>
              </w:numPr>
              <w:tabs>
                <w:tab w:val="left" w:pos="162"/>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Topography (uneven relief, high stream flow velocities) and rainfall patterns (floods,</w:t>
            </w:r>
            <w:r w:rsidR="0052637D" w:rsidRPr="005B064A">
              <w:rPr>
                <w:rFonts w:eastAsia="Calibri"/>
                <w:sz w:val="20"/>
                <w:szCs w:val="20"/>
                <w:lang w:val="en-GB"/>
              </w:rPr>
              <w:t xml:space="preserve"> </w:t>
            </w:r>
            <w:r w:rsidRPr="005B064A">
              <w:rPr>
                <w:rFonts w:eastAsia="Calibri"/>
                <w:sz w:val="20"/>
                <w:szCs w:val="20"/>
                <w:lang w:val="en-GB"/>
              </w:rPr>
              <w:t>droughts, climate variability)</w:t>
            </w:r>
          </w:p>
          <w:p w:rsidR="00815285" w:rsidRPr="005B064A" w:rsidRDefault="00815285" w:rsidP="00883994">
            <w:pPr>
              <w:pStyle w:val="ListParagraph"/>
              <w:numPr>
                <w:ilvl w:val="0"/>
                <w:numId w:val="46"/>
              </w:numPr>
              <w:tabs>
                <w:tab w:val="left" w:pos="162"/>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Lack of land use policies and improper land use management; weak extension service on soil conservation often connected with prevalent land tenure system.</w:t>
            </w:r>
          </w:p>
          <w:p w:rsidR="00815285" w:rsidRPr="005B064A" w:rsidRDefault="00815285" w:rsidP="00B843C0">
            <w:pPr>
              <w:pStyle w:val="ListParagraph"/>
              <w:spacing w:line="276" w:lineRule="auto"/>
              <w:ind w:left="0"/>
              <w:rPr>
                <w:rFonts w:eastAsia="Calibri"/>
                <w:sz w:val="20"/>
                <w:szCs w:val="20"/>
                <w:lang w:val="en-GB"/>
              </w:rPr>
            </w:pPr>
          </w:p>
          <w:p w:rsidR="00815285" w:rsidRPr="005B064A" w:rsidRDefault="00815285" w:rsidP="00883994">
            <w:pPr>
              <w:pStyle w:val="ListParagraph"/>
              <w:numPr>
                <w:ilvl w:val="0"/>
                <w:numId w:val="46"/>
              </w:numPr>
              <w:tabs>
                <w:tab w:val="left" w:pos="162"/>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 xml:space="preserve">Lack of awareness of </w:t>
            </w:r>
            <w:r w:rsidR="0036515E" w:rsidRPr="005B064A">
              <w:rPr>
                <w:rFonts w:eastAsia="Calibri"/>
                <w:sz w:val="20"/>
                <w:szCs w:val="20"/>
                <w:lang w:val="en-GB"/>
              </w:rPr>
              <w:t>land water</w:t>
            </w:r>
            <w:r w:rsidRPr="005B064A">
              <w:rPr>
                <w:rFonts w:eastAsia="Calibri"/>
                <w:sz w:val="20"/>
                <w:szCs w:val="20"/>
                <w:lang w:val="en-GB"/>
              </w:rPr>
              <w:t xml:space="preserve"> Interaction</w:t>
            </w:r>
          </w:p>
          <w:p w:rsidR="00815285" w:rsidRPr="005B064A" w:rsidRDefault="00815285" w:rsidP="00B843C0">
            <w:pPr>
              <w:pStyle w:val="ListParagraph"/>
              <w:spacing w:line="276" w:lineRule="auto"/>
              <w:ind w:left="0"/>
              <w:rPr>
                <w:rFonts w:eastAsia="Calibri"/>
                <w:sz w:val="20"/>
                <w:szCs w:val="20"/>
                <w:lang w:val="en-GB"/>
              </w:rPr>
            </w:pPr>
          </w:p>
          <w:p w:rsidR="00815285" w:rsidRPr="005B064A" w:rsidRDefault="00815285" w:rsidP="00883994">
            <w:pPr>
              <w:pStyle w:val="ListParagraph"/>
              <w:numPr>
                <w:ilvl w:val="0"/>
                <w:numId w:val="46"/>
              </w:numPr>
              <w:tabs>
                <w:tab w:val="left" w:pos="162"/>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Lack of systematic implementation of EIA for infrastructure projects due to lack of financial and human resources.</w:t>
            </w:r>
          </w:p>
          <w:p w:rsidR="00433F72" w:rsidRPr="005B064A" w:rsidRDefault="00433F72" w:rsidP="00B843C0">
            <w:pPr>
              <w:pStyle w:val="ListParagraph"/>
              <w:spacing w:line="276" w:lineRule="auto"/>
              <w:ind w:left="0"/>
              <w:rPr>
                <w:rFonts w:eastAsia="Calibri"/>
                <w:sz w:val="20"/>
                <w:szCs w:val="20"/>
                <w:lang w:val="en-GB"/>
              </w:rPr>
            </w:pPr>
          </w:p>
          <w:p w:rsidR="00815285" w:rsidRPr="005B064A" w:rsidRDefault="00433F72" w:rsidP="00883994">
            <w:pPr>
              <w:pStyle w:val="ListParagraph"/>
              <w:numPr>
                <w:ilvl w:val="0"/>
                <w:numId w:val="46"/>
              </w:numPr>
              <w:tabs>
                <w:tab w:val="left" w:pos="162"/>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Lack of institutional resources and capacity, incentives and/or willpower to manage and enforce existing land use laws and regulation</w:t>
            </w:r>
          </w:p>
        </w:tc>
        <w:tc>
          <w:tcPr>
            <w:tcW w:w="2430" w:type="dxa"/>
            <w:tcBorders>
              <w:top w:val="single" w:sz="4" w:space="0" w:color="000000"/>
              <w:left w:val="single" w:sz="4" w:space="0" w:color="000000"/>
              <w:bottom w:val="single" w:sz="4" w:space="0" w:color="000000"/>
              <w:right w:val="single" w:sz="4" w:space="0" w:color="000000"/>
            </w:tcBorders>
          </w:tcPr>
          <w:p w:rsidR="00815285" w:rsidRPr="005B064A" w:rsidRDefault="00815285" w:rsidP="00883994">
            <w:pPr>
              <w:pStyle w:val="ListParagraph"/>
              <w:numPr>
                <w:ilvl w:val="0"/>
                <w:numId w:val="46"/>
              </w:numPr>
              <w:tabs>
                <w:tab w:val="left" w:pos="162"/>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Loss of top soil and reduction of soil fertility leading to decrease in</w:t>
            </w:r>
          </w:p>
          <w:p w:rsidR="00815285" w:rsidRPr="005B064A" w:rsidRDefault="00815285" w:rsidP="00B843C0">
            <w:pPr>
              <w:tabs>
                <w:tab w:val="left" w:pos="162"/>
              </w:tabs>
              <w:autoSpaceDE w:val="0"/>
              <w:autoSpaceDN w:val="0"/>
              <w:adjustRightInd w:val="0"/>
              <w:spacing w:line="276" w:lineRule="auto"/>
              <w:rPr>
                <w:rFonts w:eastAsia="Calibri"/>
                <w:sz w:val="20"/>
                <w:szCs w:val="20"/>
                <w:lang w:val="en-GB"/>
              </w:rPr>
            </w:pPr>
            <w:r w:rsidRPr="005B064A">
              <w:rPr>
                <w:rFonts w:eastAsia="Calibri"/>
                <w:sz w:val="20"/>
                <w:szCs w:val="20"/>
                <w:lang w:val="en-GB"/>
              </w:rPr>
              <w:t>agricultural production and food security.</w:t>
            </w:r>
          </w:p>
          <w:p w:rsidR="00815285" w:rsidRPr="005B064A" w:rsidRDefault="00815285" w:rsidP="00B843C0">
            <w:pPr>
              <w:tabs>
                <w:tab w:val="left" w:pos="162"/>
              </w:tabs>
              <w:autoSpaceDE w:val="0"/>
              <w:autoSpaceDN w:val="0"/>
              <w:adjustRightInd w:val="0"/>
              <w:spacing w:line="276" w:lineRule="auto"/>
              <w:rPr>
                <w:rFonts w:eastAsia="Calibri"/>
                <w:sz w:val="20"/>
                <w:szCs w:val="20"/>
                <w:lang w:val="en-GB"/>
              </w:rPr>
            </w:pPr>
          </w:p>
          <w:p w:rsidR="00815285" w:rsidRPr="005B064A" w:rsidRDefault="00815285" w:rsidP="00883994">
            <w:pPr>
              <w:pStyle w:val="ListParagraph"/>
              <w:numPr>
                <w:ilvl w:val="0"/>
                <w:numId w:val="46"/>
              </w:numPr>
              <w:tabs>
                <w:tab w:val="left" w:pos="162"/>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Reduction of vegetative cover and loss of habitats and biodiversity.</w:t>
            </w:r>
          </w:p>
          <w:p w:rsidR="00815285" w:rsidRPr="005B064A" w:rsidRDefault="00815285" w:rsidP="00B843C0">
            <w:pPr>
              <w:tabs>
                <w:tab w:val="left" w:pos="162"/>
              </w:tabs>
              <w:autoSpaceDE w:val="0"/>
              <w:autoSpaceDN w:val="0"/>
              <w:adjustRightInd w:val="0"/>
              <w:spacing w:line="276" w:lineRule="auto"/>
              <w:rPr>
                <w:rFonts w:eastAsia="Calibri"/>
                <w:sz w:val="20"/>
                <w:szCs w:val="20"/>
                <w:lang w:val="en-GB"/>
              </w:rPr>
            </w:pPr>
          </w:p>
          <w:p w:rsidR="00815285" w:rsidRPr="005B064A" w:rsidRDefault="00815285" w:rsidP="00883994">
            <w:pPr>
              <w:pStyle w:val="ListParagraph"/>
              <w:numPr>
                <w:ilvl w:val="0"/>
                <w:numId w:val="46"/>
              </w:numPr>
              <w:tabs>
                <w:tab w:val="left" w:pos="162"/>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Water quality degradation from high sediment loads, siltation of shallow lakes, wetlands, reservoirs, and valley bottoms and other low lying lands downstream.</w:t>
            </w:r>
          </w:p>
          <w:p w:rsidR="00815285" w:rsidRPr="005B064A" w:rsidRDefault="00815285" w:rsidP="00B843C0">
            <w:pPr>
              <w:tabs>
                <w:tab w:val="left" w:pos="162"/>
              </w:tabs>
              <w:autoSpaceDE w:val="0"/>
              <w:autoSpaceDN w:val="0"/>
              <w:adjustRightInd w:val="0"/>
              <w:spacing w:line="276" w:lineRule="auto"/>
              <w:rPr>
                <w:rFonts w:eastAsia="Calibri"/>
                <w:sz w:val="20"/>
                <w:szCs w:val="20"/>
                <w:lang w:val="en-GB"/>
              </w:rPr>
            </w:pPr>
          </w:p>
          <w:p w:rsidR="00815285" w:rsidRPr="005B064A" w:rsidRDefault="00815285" w:rsidP="00883994">
            <w:pPr>
              <w:pStyle w:val="ListParagraph"/>
              <w:numPr>
                <w:ilvl w:val="0"/>
                <w:numId w:val="46"/>
              </w:numPr>
              <w:tabs>
                <w:tab w:val="left" w:pos="162"/>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Degradation of river beds and river bank erosion; desertification and wind erosion, sheet and rill erosion and gully formation (after heavy rainfall) in highlands.</w:t>
            </w:r>
          </w:p>
          <w:p w:rsidR="00815285" w:rsidRPr="005B064A" w:rsidRDefault="00815285" w:rsidP="00883994">
            <w:pPr>
              <w:numPr>
                <w:ilvl w:val="0"/>
                <w:numId w:val="46"/>
              </w:numPr>
              <w:tabs>
                <w:tab w:val="left" w:pos="162"/>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Landslides and flooding leading to destruction of infrastructure ( houses, means of communication, communal facilities etc.</w:t>
            </w:r>
          </w:p>
        </w:tc>
        <w:tc>
          <w:tcPr>
            <w:tcW w:w="1530" w:type="dxa"/>
            <w:tcBorders>
              <w:top w:val="single" w:sz="4" w:space="0" w:color="000000"/>
              <w:left w:val="single" w:sz="4" w:space="0" w:color="000000"/>
              <w:bottom w:val="single" w:sz="4" w:space="0" w:color="000000"/>
              <w:right w:val="single" w:sz="4" w:space="0" w:color="000000"/>
            </w:tcBorders>
            <w:hideMark/>
          </w:tcPr>
          <w:p w:rsidR="00815285" w:rsidRPr="005B064A" w:rsidRDefault="006F5CBE" w:rsidP="00B843C0">
            <w:pPr>
              <w:spacing w:line="276" w:lineRule="auto"/>
              <w:rPr>
                <w:b/>
                <w:sz w:val="20"/>
                <w:szCs w:val="20"/>
                <w:lang w:val="en-GB"/>
              </w:rPr>
            </w:pPr>
            <w:r w:rsidRPr="005B064A">
              <w:rPr>
                <w:b/>
                <w:sz w:val="20"/>
                <w:szCs w:val="20"/>
                <w:lang w:val="en-GB"/>
              </w:rPr>
              <w:t>HIGH</w:t>
            </w:r>
          </w:p>
        </w:tc>
      </w:tr>
      <w:tr w:rsidR="005B064A" w:rsidRPr="005B064A" w:rsidTr="005B064A">
        <w:tc>
          <w:tcPr>
            <w:tcW w:w="2790" w:type="dxa"/>
            <w:tcBorders>
              <w:top w:val="single" w:sz="4" w:space="0" w:color="000000"/>
              <w:left w:val="single" w:sz="4" w:space="0" w:color="000000"/>
              <w:bottom w:val="single" w:sz="4" w:space="0" w:color="000000"/>
              <w:right w:val="single" w:sz="4" w:space="0" w:color="000000"/>
            </w:tcBorders>
          </w:tcPr>
          <w:p w:rsidR="00E83DCA" w:rsidRPr="005B064A" w:rsidRDefault="00E83DCA" w:rsidP="000C6B40">
            <w:pPr>
              <w:pStyle w:val="ListParagraph"/>
              <w:tabs>
                <w:tab w:val="left" w:pos="162"/>
              </w:tabs>
              <w:autoSpaceDE w:val="0"/>
              <w:autoSpaceDN w:val="0"/>
              <w:adjustRightInd w:val="0"/>
              <w:spacing w:line="276" w:lineRule="auto"/>
              <w:ind w:left="0"/>
              <w:rPr>
                <w:rFonts w:eastAsia="Calibri"/>
                <w:sz w:val="20"/>
                <w:szCs w:val="20"/>
                <w:lang w:val="en-GB"/>
              </w:rPr>
            </w:pPr>
            <w:r w:rsidRPr="005B064A">
              <w:rPr>
                <w:rFonts w:eastAsia="Calibri"/>
                <w:sz w:val="20"/>
                <w:szCs w:val="20"/>
                <w:lang w:val="en-GB"/>
              </w:rPr>
              <w:t>Livestock grazing in harvested farms</w:t>
            </w:r>
          </w:p>
        </w:tc>
        <w:tc>
          <w:tcPr>
            <w:tcW w:w="2970" w:type="dxa"/>
            <w:tcBorders>
              <w:top w:val="single" w:sz="4" w:space="0" w:color="000000"/>
              <w:left w:val="single" w:sz="4" w:space="0" w:color="000000"/>
              <w:bottom w:val="single" w:sz="4" w:space="0" w:color="000000"/>
              <w:right w:val="single" w:sz="4" w:space="0" w:color="000000"/>
            </w:tcBorders>
          </w:tcPr>
          <w:p w:rsidR="00E83DCA" w:rsidRPr="005B064A" w:rsidRDefault="00E83DCA" w:rsidP="00883994">
            <w:pPr>
              <w:pStyle w:val="ListParagraph"/>
              <w:numPr>
                <w:ilvl w:val="0"/>
                <w:numId w:val="46"/>
              </w:numPr>
              <w:tabs>
                <w:tab w:val="left" w:pos="162"/>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 xml:space="preserve">Lack of pasture and overstocking </w:t>
            </w:r>
          </w:p>
        </w:tc>
        <w:tc>
          <w:tcPr>
            <w:tcW w:w="2430" w:type="dxa"/>
            <w:tcBorders>
              <w:top w:val="single" w:sz="4" w:space="0" w:color="000000"/>
              <w:left w:val="single" w:sz="4" w:space="0" w:color="000000"/>
              <w:bottom w:val="single" w:sz="4" w:space="0" w:color="000000"/>
              <w:right w:val="single" w:sz="4" w:space="0" w:color="000000"/>
            </w:tcBorders>
          </w:tcPr>
          <w:p w:rsidR="00E83DCA" w:rsidRPr="005B064A" w:rsidRDefault="0036515E" w:rsidP="00883994">
            <w:pPr>
              <w:pStyle w:val="ListParagraph"/>
              <w:numPr>
                <w:ilvl w:val="0"/>
                <w:numId w:val="46"/>
              </w:numPr>
              <w:tabs>
                <w:tab w:val="left" w:pos="162"/>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Degradation</w:t>
            </w:r>
            <w:r w:rsidR="00E83DCA" w:rsidRPr="005B064A">
              <w:rPr>
                <w:rFonts w:eastAsia="Calibri"/>
                <w:sz w:val="20"/>
                <w:szCs w:val="20"/>
                <w:lang w:val="en-GB"/>
              </w:rPr>
              <w:t xml:space="preserve"> of irrigation infrastructure and increased soil erosion </w:t>
            </w:r>
          </w:p>
        </w:tc>
        <w:tc>
          <w:tcPr>
            <w:tcW w:w="1530" w:type="dxa"/>
            <w:tcBorders>
              <w:top w:val="single" w:sz="4" w:space="0" w:color="000000"/>
              <w:left w:val="single" w:sz="4" w:space="0" w:color="000000"/>
              <w:bottom w:val="single" w:sz="4" w:space="0" w:color="000000"/>
              <w:right w:val="single" w:sz="4" w:space="0" w:color="000000"/>
            </w:tcBorders>
          </w:tcPr>
          <w:p w:rsidR="00E83DCA" w:rsidRPr="005B064A" w:rsidRDefault="00E83DCA" w:rsidP="000C6B40">
            <w:pPr>
              <w:spacing w:line="276" w:lineRule="auto"/>
              <w:rPr>
                <w:b/>
                <w:sz w:val="20"/>
                <w:szCs w:val="20"/>
                <w:lang w:val="en-GB"/>
              </w:rPr>
            </w:pPr>
          </w:p>
        </w:tc>
      </w:tr>
    </w:tbl>
    <w:p w:rsidR="00815285" w:rsidRPr="005B064A" w:rsidRDefault="00815285" w:rsidP="00383100">
      <w:pPr>
        <w:tabs>
          <w:tab w:val="left" w:pos="720"/>
          <w:tab w:val="left" w:pos="8640"/>
        </w:tabs>
        <w:spacing w:line="276" w:lineRule="auto"/>
        <w:ind w:left="720" w:hanging="720"/>
        <w:jc w:val="both"/>
        <w:rPr>
          <w:u w:val="single"/>
          <w:lang w:val="en-GB"/>
        </w:rPr>
      </w:pPr>
    </w:p>
    <w:p w:rsidR="00AA529A" w:rsidRPr="005B064A" w:rsidRDefault="00AA529A" w:rsidP="00383100">
      <w:pPr>
        <w:tabs>
          <w:tab w:val="left" w:pos="720"/>
          <w:tab w:val="left" w:pos="8640"/>
        </w:tabs>
        <w:spacing w:line="276" w:lineRule="auto"/>
        <w:ind w:left="720" w:hanging="720"/>
        <w:jc w:val="both"/>
        <w:rPr>
          <w:u w:val="single"/>
          <w:lang w:val="en-GB"/>
        </w:rPr>
      </w:pPr>
    </w:p>
    <w:p w:rsidR="001564E1" w:rsidRPr="005B064A" w:rsidRDefault="00D25149" w:rsidP="00383100">
      <w:pPr>
        <w:tabs>
          <w:tab w:val="left" w:pos="720"/>
        </w:tabs>
        <w:ind w:left="720" w:hanging="720"/>
        <w:rPr>
          <w:rFonts w:eastAsia="Calibri"/>
          <w:b/>
          <w:lang w:val="en-GB"/>
        </w:rPr>
      </w:pPr>
      <w:bookmarkStart w:id="614" w:name="_Toc415063143"/>
      <w:bookmarkStart w:id="615" w:name="_Toc415063367"/>
      <w:bookmarkStart w:id="616" w:name="_Toc433012001"/>
      <w:r w:rsidRPr="005B064A">
        <w:rPr>
          <w:rFonts w:eastAsia="Calibri"/>
          <w:b/>
          <w:lang w:val="en-GB"/>
        </w:rPr>
        <w:t xml:space="preserve">5.6.3 </w:t>
      </w:r>
      <w:r w:rsidR="00382423" w:rsidRPr="005B064A">
        <w:rPr>
          <w:rFonts w:eastAsia="Calibri"/>
          <w:b/>
          <w:lang w:val="en-GB"/>
        </w:rPr>
        <w:t>Degradation of Wetlands and Water Areas from Poor Agricultural and Other Landuse Practices</w:t>
      </w:r>
      <w:bookmarkEnd w:id="614"/>
      <w:bookmarkEnd w:id="615"/>
      <w:bookmarkEnd w:id="616"/>
      <w:r w:rsidR="00382423" w:rsidRPr="005B064A">
        <w:rPr>
          <w:rFonts w:eastAsia="Calibri"/>
          <w:b/>
          <w:lang w:val="en-GB"/>
        </w:rPr>
        <w:t xml:space="preserve"> </w:t>
      </w:r>
    </w:p>
    <w:p w:rsidR="001564E1" w:rsidRPr="005B064A" w:rsidRDefault="001564E1" w:rsidP="00383100">
      <w:pPr>
        <w:tabs>
          <w:tab w:val="left" w:pos="720"/>
        </w:tabs>
        <w:spacing w:line="276" w:lineRule="auto"/>
        <w:ind w:left="720" w:hanging="720"/>
        <w:rPr>
          <w:rFonts w:eastAsia="Calibri"/>
          <w:lang w:val="en-GB"/>
        </w:rPr>
      </w:pPr>
    </w:p>
    <w:p w:rsidR="001564E1" w:rsidRPr="005B064A" w:rsidRDefault="001564E1" w:rsidP="00883994">
      <w:pPr>
        <w:pStyle w:val="ListParagraph"/>
        <w:numPr>
          <w:ilvl w:val="0"/>
          <w:numId w:val="33"/>
        </w:numPr>
        <w:tabs>
          <w:tab w:val="left" w:pos="720"/>
        </w:tabs>
        <w:spacing w:line="276" w:lineRule="auto"/>
        <w:ind w:left="720" w:hanging="720"/>
        <w:jc w:val="both"/>
        <w:rPr>
          <w:rFonts w:eastAsia="Calibri"/>
          <w:lang w:val="en-GB"/>
        </w:rPr>
      </w:pPr>
      <w:r w:rsidRPr="005B064A">
        <w:rPr>
          <w:rFonts w:eastAsia="Calibri"/>
          <w:lang w:val="en-GB"/>
        </w:rPr>
        <w:t xml:space="preserve">Dry season cultivation near banks and reclamation of wetlands to increase arable land area are poor land use and agricultural practices that are experienced in many parts of the country located near </w:t>
      </w:r>
      <w:r w:rsidRPr="005B064A">
        <w:rPr>
          <w:rFonts w:eastAsia="Calibri"/>
          <w:bCs/>
          <w:lang w:val="en-GB"/>
        </w:rPr>
        <w:t xml:space="preserve">wetland habitats, river banks and lakeshores. The situation is exacerbated by </w:t>
      </w:r>
      <w:r w:rsidRPr="005B064A">
        <w:rPr>
          <w:rFonts w:eastAsia="Calibri"/>
          <w:lang w:val="en-GB"/>
        </w:rPr>
        <w:t xml:space="preserve">increased settlement development and construction activities near river banks and climatic variability causing drying up of water areas and waterways. The impacts which tend to be severe in most cases include decrease and degradation of water resources and benefits from functioning wetlands and water bodies. </w:t>
      </w:r>
      <w:r w:rsidR="00C967F0">
        <w:fldChar w:fldCharType="begin"/>
      </w:r>
      <w:r w:rsidR="00C967F0">
        <w:instrText xml:space="preserve"> REF _Ref472763562 \h  \* MERGEFORMAT </w:instrText>
      </w:r>
      <w:r w:rsidR="00C967F0">
        <w:fldChar w:fldCharType="separate"/>
      </w:r>
      <w:r w:rsidR="007119E1" w:rsidRPr="0014266F">
        <w:t xml:space="preserve">Table </w:t>
      </w:r>
      <w:r w:rsidR="007119E1" w:rsidRPr="007119E1">
        <w:t>6</w:t>
      </w:r>
      <w:r w:rsidR="00C967F0">
        <w:fldChar w:fldCharType="end"/>
      </w:r>
      <w:r w:rsidRPr="005B064A">
        <w:rPr>
          <w:rFonts w:eastAsia="Calibri"/>
          <w:bCs/>
          <w:lang w:val="en-GB"/>
        </w:rPr>
        <w:t xml:space="preserve"> shows the causes and impacts of wetlands, river bank and lakeshore degradation relevant to </w:t>
      </w:r>
      <w:r w:rsidR="00DE3426" w:rsidRPr="005B064A">
        <w:rPr>
          <w:rFonts w:eastAsia="Calibri"/>
          <w:bCs/>
          <w:lang w:val="en-GB"/>
        </w:rPr>
        <w:t>CFAST</w:t>
      </w:r>
      <w:r w:rsidRPr="005B064A">
        <w:rPr>
          <w:rFonts w:eastAsia="Calibri"/>
          <w:bCs/>
          <w:lang w:val="en-GB"/>
        </w:rPr>
        <w:t xml:space="preserve"> project.</w:t>
      </w:r>
    </w:p>
    <w:p w:rsidR="001564E1" w:rsidRPr="005B064A" w:rsidRDefault="001564E1" w:rsidP="00383100">
      <w:pPr>
        <w:tabs>
          <w:tab w:val="left" w:pos="720"/>
        </w:tabs>
        <w:spacing w:line="276" w:lineRule="auto"/>
        <w:ind w:left="720" w:hanging="720"/>
        <w:rPr>
          <w:rFonts w:eastAsia="Calibri"/>
          <w:lang w:val="en-GB"/>
        </w:rPr>
      </w:pPr>
    </w:p>
    <w:p w:rsidR="001564E1" w:rsidRPr="005B064A" w:rsidRDefault="0014266F" w:rsidP="0014266F">
      <w:pPr>
        <w:pStyle w:val="Caption"/>
        <w:rPr>
          <w:rFonts w:eastAsia="Calibri"/>
          <w:bCs/>
          <w:i w:val="0"/>
          <w:sz w:val="24"/>
          <w:szCs w:val="24"/>
        </w:rPr>
      </w:pPr>
      <w:bookmarkStart w:id="617" w:name="_Ref472763562"/>
      <w:bookmarkStart w:id="618" w:name="_Toc430078230"/>
      <w:bookmarkStart w:id="619" w:name="_Toc433012103"/>
      <w:bookmarkStart w:id="620" w:name="_Toc473128905"/>
      <w:r w:rsidRPr="0014266F">
        <w:rPr>
          <w:i w:val="0"/>
        </w:rPr>
        <w:t xml:space="preserve">Table </w:t>
      </w:r>
      <w:r w:rsidR="00B405F4" w:rsidRPr="0014266F">
        <w:rPr>
          <w:i w:val="0"/>
        </w:rPr>
        <w:fldChar w:fldCharType="begin"/>
      </w:r>
      <w:r w:rsidRPr="0014266F">
        <w:rPr>
          <w:i w:val="0"/>
        </w:rPr>
        <w:instrText xml:space="preserve"> SEQ Table \* ARABIC </w:instrText>
      </w:r>
      <w:r w:rsidR="00B405F4" w:rsidRPr="0014266F">
        <w:rPr>
          <w:i w:val="0"/>
        </w:rPr>
        <w:fldChar w:fldCharType="separate"/>
      </w:r>
      <w:r w:rsidR="007119E1">
        <w:rPr>
          <w:i w:val="0"/>
          <w:noProof/>
        </w:rPr>
        <w:t>6</w:t>
      </w:r>
      <w:r w:rsidR="00B405F4" w:rsidRPr="0014266F">
        <w:rPr>
          <w:i w:val="0"/>
        </w:rPr>
        <w:fldChar w:fldCharType="end"/>
      </w:r>
      <w:bookmarkEnd w:id="617"/>
      <w:r w:rsidR="00983346" w:rsidRPr="0014266F">
        <w:rPr>
          <w:b/>
          <w:i w:val="0"/>
          <w:sz w:val="24"/>
          <w:szCs w:val="24"/>
        </w:rPr>
        <w:t>:</w:t>
      </w:r>
      <w:r w:rsidR="001564E1" w:rsidRPr="0014266F">
        <w:rPr>
          <w:i w:val="0"/>
          <w:sz w:val="24"/>
          <w:szCs w:val="24"/>
        </w:rPr>
        <w:t xml:space="preserve"> Causes and</w:t>
      </w:r>
      <w:r w:rsidR="001564E1" w:rsidRPr="005B064A">
        <w:rPr>
          <w:i w:val="0"/>
          <w:sz w:val="24"/>
          <w:szCs w:val="24"/>
        </w:rPr>
        <w:t xml:space="preserve"> impacts of wetlands, river bank and lakeshore degradation from poor agricultural and other landuse practices</w:t>
      </w:r>
      <w:bookmarkEnd w:id="618"/>
      <w:bookmarkEnd w:id="619"/>
      <w:bookmarkEnd w:id="620"/>
      <w:r w:rsidR="001564E1" w:rsidRPr="005B064A">
        <w:rPr>
          <w:rFonts w:eastAsia="Calibri"/>
          <w:bCs/>
          <w:i w:val="0"/>
          <w:sz w:val="24"/>
          <w:szCs w:val="24"/>
        </w:rPr>
        <w:t xml:space="preserve"> </w:t>
      </w:r>
    </w:p>
    <w:tbl>
      <w:tblPr>
        <w:tblW w:w="9360" w:type="dxa"/>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00"/>
        <w:gridCol w:w="2520"/>
        <w:gridCol w:w="2610"/>
        <w:gridCol w:w="1530"/>
      </w:tblGrid>
      <w:tr w:rsidR="001564E1" w:rsidRPr="005B064A" w:rsidTr="00B843C0">
        <w:trPr>
          <w:tblHeader/>
        </w:trPr>
        <w:tc>
          <w:tcPr>
            <w:tcW w:w="2700" w:type="dxa"/>
            <w:tcBorders>
              <w:top w:val="single" w:sz="4" w:space="0" w:color="000000"/>
              <w:left w:val="single" w:sz="4" w:space="0" w:color="000000"/>
              <w:bottom w:val="single" w:sz="4" w:space="0" w:color="000000"/>
              <w:right w:val="single" w:sz="4" w:space="0" w:color="000000"/>
            </w:tcBorders>
            <w:shd w:val="clear" w:color="auto" w:fill="92D050"/>
            <w:hideMark/>
          </w:tcPr>
          <w:p w:rsidR="001564E1" w:rsidRPr="005B064A" w:rsidRDefault="001564E1" w:rsidP="00B843C0">
            <w:pPr>
              <w:tabs>
                <w:tab w:val="left" w:pos="90"/>
                <w:tab w:val="left" w:pos="180"/>
                <w:tab w:val="left" w:pos="2296"/>
              </w:tabs>
              <w:autoSpaceDE w:val="0"/>
              <w:autoSpaceDN w:val="0"/>
              <w:adjustRightInd w:val="0"/>
              <w:spacing w:line="276" w:lineRule="auto"/>
              <w:rPr>
                <w:rFonts w:eastAsia="Calibri"/>
                <w:b/>
                <w:bCs/>
                <w:sz w:val="20"/>
                <w:szCs w:val="20"/>
                <w:lang w:val="en-GB"/>
              </w:rPr>
            </w:pPr>
            <w:r w:rsidRPr="005B064A">
              <w:rPr>
                <w:rFonts w:eastAsia="Calibri"/>
                <w:b/>
                <w:bCs/>
                <w:sz w:val="20"/>
                <w:szCs w:val="20"/>
                <w:lang w:val="en-GB"/>
              </w:rPr>
              <w:t>IMMEDIATE CAUSES</w:t>
            </w:r>
          </w:p>
        </w:tc>
        <w:tc>
          <w:tcPr>
            <w:tcW w:w="2520" w:type="dxa"/>
            <w:tcBorders>
              <w:top w:val="single" w:sz="4" w:space="0" w:color="000000"/>
              <w:left w:val="single" w:sz="4" w:space="0" w:color="000000"/>
              <w:bottom w:val="single" w:sz="4" w:space="0" w:color="000000"/>
              <w:right w:val="single" w:sz="4" w:space="0" w:color="000000"/>
            </w:tcBorders>
            <w:shd w:val="clear" w:color="auto" w:fill="92D050"/>
            <w:hideMark/>
          </w:tcPr>
          <w:p w:rsidR="001564E1" w:rsidRPr="005B064A" w:rsidRDefault="001564E1" w:rsidP="00B843C0">
            <w:pPr>
              <w:tabs>
                <w:tab w:val="left" w:pos="90"/>
                <w:tab w:val="left" w:pos="180"/>
                <w:tab w:val="left" w:pos="2330"/>
              </w:tabs>
              <w:autoSpaceDE w:val="0"/>
              <w:autoSpaceDN w:val="0"/>
              <w:adjustRightInd w:val="0"/>
              <w:spacing w:line="276" w:lineRule="auto"/>
              <w:rPr>
                <w:rFonts w:eastAsia="Calibri"/>
                <w:b/>
                <w:bCs/>
                <w:sz w:val="20"/>
                <w:szCs w:val="20"/>
                <w:lang w:val="en-GB"/>
              </w:rPr>
            </w:pPr>
            <w:r w:rsidRPr="005B064A">
              <w:rPr>
                <w:rFonts w:eastAsia="Calibri"/>
                <w:b/>
                <w:bCs/>
                <w:sz w:val="20"/>
                <w:szCs w:val="20"/>
                <w:lang w:val="en-GB"/>
              </w:rPr>
              <w:t>ROOT CAUSES</w:t>
            </w:r>
          </w:p>
        </w:tc>
        <w:tc>
          <w:tcPr>
            <w:tcW w:w="2610" w:type="dxa"/>
            <w:tcBorders>
              <w:top w:val="single" w:sz="4" w:space="0" w:color="000000"/>
              <w:left w:val="single" w:sz="4" w:space="0" w:color="000000"/>
              <w:bottom w:val="single" w:sz="4" w:space="0" w:color="000000"/>
              <w:right w:val="single" w:sz="4" w:space="0" w:color="000000"/>
            </w:tcBorders>
            <w:shd w:val="clear" w:color="auto" w:fill="92D050"/>
            <w:hideMark/>
          </w:tcPr>
          <w:p w:rsidR="001564E1" w:rsidRPr="005B064A" w:rsidRDefault="001564E1" w:rsidP="00B843C0">
            <w:pPr>
              <w:tabs>
                <w:tab w:val="left" w:pos="-5882"/>
                <w:tab w:val="left" w:pos="180"/>
              </w:tabs>
              <w:autoSpaceDE w:val="0"/>
              <w:autoSpaceDN w:val="0"/>
              <w:adjustRightInd w:val="0"/>
              <w:spacing w:line="276" w:lineRule="auto"/>
              <w:rPr>
                <w:rFonts w:eastAsia="Calibri"/>
                <w:b/>
                <w:bCs/>
                <w:sz w:val="20"/>
                <w:szCs w:val="20"/>
                <w:lang w:val="en-GB"/>
              </w:rPr>
            </w:pPr>
            <w:r w:rsidRPr="005B064A">
              <w:rPr>
                <w:rFonts w:eastAsia="Calibri"/>
                <w:b/>
                <w:bCs/>
                <w:sz w:val="20"/>
                <w:szCs w:val="20"/>
                <w:lang w:val="en-GB"/>
              </w:rPr>
              <w:t>IMPACTS</w:t>
            </w:r>
          </w:p>
        </w:tc>
        <w:tc>
          <w:tcPr>
            <w:tcW w:w="1530" w:type="dxa"/>
            <w:tcBorders>
              <w:top w:val="single" w:sz="4" w:space="0" w:color="000000"/>
              <w:left w:val="single" w:sz="4" w:space="0" w:color="000000"/>
              <w:bottom w:val="single" w:sz="4" w:space="0" w:color="000000"/>
              <w:right w:val="single" w:sz="4" w:space="0" w:color="000000"/>
            </w:tcBorders>
            <w:shd w:val="clear" w:color="auto" w:fill="92D050"/>
          </w:tcPr>
          <w:p w:rsidR="001564E1" w:rsidRPr="005B064A" w:rsidRDefault="001564E1" w:rsidP="00B843C0">
            <w:pPr>
              <w:tabs>
                <w:tab w:val="left" w:pos="-5882"/>
                <w:tab w:val="left" w:pos="180"/>
                <w:tab w:val="left" w:pos="675"/>
              </w:tabs>
              <w:autoSpaceDE w:val="0"/>
              <w:autoSpaceDN w:val="0"/>
              <w:adjustRightInd w:val="0"/>
              <w:spacing w:line="276" w:lineRule="auto"/>
              <w:rPr>
                <w:rFonts w:eastAsia="Calibri"/>
                <w:b/>
                <w:bCs/>
                <w:sz w:val="20"/>
                <w:szCs w:val="20"/>
                <w:lang w:val="en-GB"/>
              </w:rPr>
            </w:pPr>
            <w:r w:rsidRPr="005B064A">
              <w:rPr>
                <w:rFonts w:eastAsia="Calibri"/>
                <w:b/>
                <w:bCs/>
                <w:sz w:val="20"/>
                <w:szCs w:val="20"/>
                <w:lang w:val="en-GB"/>
              </w:rPr>
              <w:t>SEVERITY</w:t>
            </w:r>
          </w:p>
          <w:p w:rsidR="001564E1" w:rsidRPr="005B064A" w:rsidRDefault="001564E1" w:rsidP="00B843C0">
            <w:pPr>
              <w:tabs>
                <w:tab w:val="left" w:pos="-5882"/>
                <w:tab w:val="left" w:pos="180"/>
                <w:tab w:val="left" w:pos="675"/>
              </w:tabs>
              <w:autoSpaceDE w:val="0"/>
              <w:autoSpaceDN w:val="0"/>
              <w:adjustRightInd w:val="0"/>
              <w:spacing w:line="276" w:lineRule="auto"/>
              <w:rPr>
                <w:rFonts w:eastAsia="Calibri"/>
                <w:b/>
                <w:bCs/>
                <w:sz w:val="20"/>
                <w:szCs w:val="20"/>
                <w:lang w:val="en-GB"/>
              </w:rPr>
            </w:pPr>
          </w:p>
        </w:tc>
      </w:tr>
      <w:tr w:rsidR="001564E1" w:rsidRPr="005B064A" w:rsidTr="00153659">
        <w:tc>
          <w:tcPr>
            <w:tcW w:w="9360" w:type="dxa"/>
            <w:gridSpan w:val="4"/>
            <w:tcBorders>
              <w:top w:val="single" w:sz="4" w:space="0" w:color="000000"/>
              <w:left w:val="single" w:sz="4" w:space="0" w:color="000000"/>
              <w:bottom w:val="single" w:sz="4" w:space="0" w:color="000000"/>
              <w:right w:val="single" w:sz="4" w:space="0" w:color="000000"/>
            </w:tcBorders>
            <w:hideMark/>
          </w:tcPr>
          <w:p w:rsidR="001564E1" w:rsidRPr="005B064A" w:rsidRDefault="001564E1" w:rsidP="00B843C0">
            <w:pPr>
              <w:tabs>
                <w:tab w:val="left" w:pos="-5882"/>
                <w:tab w:val="left" w:pos="180"/>
                <w:tab w:val="left" w:pos="675"/>
              </w:tabs>
              <w:autoSpaceDE w:val="0"/>
              <w:autoSpaceDN w:val="0"/>
              <w:adjustRightInd w:val="0"/>
              <w:spacing w:line="276" w:lineRule="auto"/>
              <w:rPr>
                <w:rFonts w:eastAsia="Calibri"/>
                <w:b/>
                <w:bCs/>
                <w:sz w:val="20"/>
                <w:szCs w:val="20"/>
                <w:lang w:val="en-GB"/>
              </w:rPr>
            </w:pPr>
            <w:r w:rsidRPr="005B064A">
              <w:rPr>
                <w:rFonts w:eastAsia="Calibri"/>
                <w:b/>
                <w:bCs/>
                <w:sz w:val="20"/>
                <w:szCs w:val="20"/>
                <w:lang w:val="en-GB"/>
              </w:rPr>
              <w:t>Wetlands</w:t>
            </w:r>
          </w:p>
        </w:tc>
      </w:tr>
      <w:tr w:rsidR="001564E1" w:rsidRPr="005B064A" w:rsidTr="00153659">
        <w:tc>
          <w:tcPr>
            <w:tcW w:w="2700" w:type="dxa"/>
            <w:tcBorders>
              <w:top w:val="single" w:sz="4" w:space="0" w:color="000000"/>
              <w:left w:val="single" w:sz="4" w:space="0" w:color="000000"/>
              <w:bottom w:val="single" w:sz="4" w:space="0" w:color="000000"/>
              <w:right w:val="single" w:sz="4" w:space="0" w:color="000000"/>
            </w:tcBorders>
          </w:tcPr>
          <w:p w:rsidR="001564E1" w:rsidRPr="005B064A" w:rsidRDefault="001564E1" w:rsidP="00883994">
            <w:pPr>
              <w:pStyle w:val="ListParagraph"/>
              <w:numPr>
                <w:ilvl w:val="0"/>
                <w:numId w:val="52"/>
              </w:numPr>
              <w:tabs>
                <w:tab w:val="left" w:pos="90"/>
                <w:tab w:val="left" w:pos="180"/>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Reclamation of wetlands to expand agricultural production.</w:t>
            </w:r>
          </w:p>
          <w:p w:rsidR="001564E1" w:rsidRPr="005B064A" w:rsidRDefault="001564E1" w:rsidP="00B843C0">
            <w:pPr>
              <w:pStyle w:val="ListParagraph"/>
              <w:tabs>
                <w:tab w:val="left" w:pos="90"/>
                <w:tab w:val="left" w:pos="180"/>
              </w:tabs>
              <w:autoSpaceDE w:val="0"/>
              <w:autoSpaceDN w:val="0"/>
              <w:adjustRightInd w:val="0"/>
              <w:spacing w:line="276" w:lineRule="auto"/>
              <w:ind w:left="0"/>
              <w:rPr>
                <w:rFonts w:eastAsia="Calibri"/>
                <w:sz w:val="20"/>
                <w:szCs w:val="20"/>
                <w:lang w:val="en-GB"/>
              </w:rPr>
            </w:pPr>
          </w:p>
          <w:p w:rsidR="001564E1" w:rsidRPr="005B064A" w:rsidRDefault="001564E1" w:rsidP="00883994">
            <w:pPr>
              <w:pStyle w:val="ListParagraph"/>
              <w:numPr>
                <w:ilvl w:val="0"/>
                <w:numId w:val="52"/>
              </w:numPr>
              <w:tabs>
                <w:tab w:val="left" w:pos="90"/>
                <w:tab w:val="left" w:pos="180"/>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 xml:space="preserve"> Deforestation, erosion and sedimentation.</w:t>
            </w:r>
          </w:p>
          <w:p w:rsidR="001564E1" w:rsidRPr="005B064A" w:rsidRDefault="001564E1" w:rsidP="00B843C0">
            <w:pPr>
              <w:pStyle w:val="ListParagraph"/>
              <w:tabs>
                <w:tab w:val="left" w:pos="90"/>
                <w:tab w:val="left" w:pos="180"/>
              </w:tabs>
              <w:spacing w:line="276" w:lineRule="auto"/>
              <w:ind w:left="0"/>
              <w:rPr>
                <w:rFonts w:eastAsia="Calibri"/>
                <w:sz w:val="20"/>
                <w:szCs w:val="20"/>
                <w:lang w:val="en-GB"/>
              </w:rPr>
            </w:pPr>
          </w:p>
          <w:p w:rsidR="001564E1" w:rsidRPr="005B064A" w:rsidRDefault="001564E1" w:rsidP="00883994">
            <w:pPr>
              <w:pStyle w:val="ListParagraph"/>
              <w:numPr>
                <w:ilvl w:val="0"/>
                <w:numId w:val="52"/>
              </w:numPr>
              <w:tabs>
                <w:tab w:val="left" w:pos="90"/>
                <w:tab w:val="left" w:pos="180"/>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Overuse of natural resources (farming practices)</w:t>
            </w:r>
          </w:p>
          <w:p w:rsidR="001564E1" w:rsidRPr="005B064A" w:rsidRDefault="001564E1" w:rsidP="00B843C0">
            <w:pPr>
              <w:pStyle w:val="ListParagraph"/>
              <w:tabs>
                <w:tab w:val="left" w:pos="90"/>
                <w:tab w:val="left" w:pos="180"/>
              </w:tabs>
              <w:spacing w:line="276" w:lineRule="auto"/>
              <w:ind w:left="0"/>
              <w:rPr>
                <w:rFonts w:eastAsia="Calibri"/>
                <w:sz w:val="20"/>
                <w:szCs w:val="20"/>
                <w:lang w:val="en-GB"/>
              </w:rPr>
            </w:pPr>
          </w:p>
          <w:p w:rsidR="001564E1" w:rsidRPr="005B064A" w:rsidRDefault="001564E1" w:rsidP="00883994">
            <w:pPr>
              <w:pStyle w:val="ListParagraph"/>
              <w:numPr>
                <w:ilvl w:val="0"/>
                <w:numId w:val="52"/>
              </w:numPr>
              <w:tabs>
                <w:tab w:val="left" w:pos="90"/>
                <w:tab w:val="left" w:pos="180"/>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 xml:space="preserve"> Pollution from agricultural sources.</w:t>
            </w:r>
          </w:p>
          <w:p w:rsidR="001564E1" w:rsidRPr="005B064A" w:rsidRDefault="001564E1" w:rsidP="00B843C0">
            <w:pPr>
              <w:tabs>
                <w:tab w:val="left" w:pos="90"/>
                <w:tab w:val="left" w:pos="180"/>
              </w:tabs>
              <w:autoSpaceDE w:val="0"/>
              <w:autoSpaceDN w:val="0"/>
              <w:adjustRightInd w:val="0"/>
              <w:spacing w:line="276" w:lineRule="auto"/>
              <w:rPr>
                <w:rFonts w:eastAsia="Calibri"/>
                <w:b/>
                <w:bCs/>
                <w:sz w:val="20"/>
                <w:szCs w:val="20"/>
                <w:lang w:val="en-GB"/>
              </w:rPr>
            </w:pPr>
          </w:p>
        </w:tc>
        <w:tc>
          <w:tcPr>
            <w:tcW w:w="2520" w:type="dxa"/>
            <w:tcBorders>
              <w:top w:val="single" w:sz="4" w:space="0" w:color="000000"/>
              <w:left w:val="single" w:sz="4" w:space="0" w:color="000000"/>
              <w:bottom w:val="single" w:sz="4" w:space="0" w:color="000000"/>
              <w:right w:val="single" w:sz="4" w:space="0" w:color="000000"/>
            </w:tcBorders>
          </w:tcPr>
          <w:p w:rsidR="001564E1" w:rsidRPr="005B064A" w:rsidRDefault="001564E1" w:rsidP="00883994">
            <w:pPr>
              <w:pStyle w:val="ListParagraph"/>
              <w:numPr>
                <w:ilvl w:val="0"/>
                <w:numId w:val="54"/>
              </w:numPr>
              <w:tabs>
                <w:tab w:val="left" w:pos="-5882"/>
                <w:tab w:val="left" w:pos="180"/>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Lack of wetland protection an</w:t>
            </w:r>
            <w:r w:rsidR="006349E8" w:rsidRPr="005B064A">
              <w:rPr>
                <w:rFonts w:eastAsia="Calibri"/>
                <w:sz w:val="20"/>
                <w:szCs w:val="20"/>
                <w:lang w:val="en-GB"/>
              </w:rPr>
              <w:t xml:space="preserve">d </w:t>
            </w:r>
            <w:r w:rsidRPr="005B064A">
              <w:rPr>
                <w:rFonts w:eastAsia="Calibri"/>
                <w:sz w:val="20"/>
                <w:szCs w:val="20"/>
                <w:lang w:val="en-GB"/>
              </w:rPr>
              <w:t>management regulations and</w:t>
            </w:r>
            <w:r w:rsidR="006349E8" w:rsidRPr="005B064A">
              <w:rPr>
                <w:rFonts w:eastAsia="Calibri"/>
                <w:sz w:val="20"/>
                <w:szCs w:val="20"/>
                <w:lang w:val="en-GB"/>
              </w:rPr>
              <w:t xml:space="preserve"> </w:t>
            </w:r>
            <w:r w:rsidRPr="005B064A">
              <w:rPr>
                <w:rFonts w:eastAsia="Calibri"/>
                <w:sz w:val="20"/>
                <w:szCs w:val="20"/>
                <w:lang w:val="en-GB"/>
              </w:rPr>
              <w:t>measures and/or lack of</w:t>
            </w:r>
            <w:r w:rsidR="006349E8" w:rsidRPr="005B064A">
              <w:rPr>
                <w:rFonts w:eastAsia="Calibri"/>
                <w:sz w:val="20"/>
                <w:szCs w:val="20"/>
                <w:lang w:val="en-GB"/>
              </w:rPr>
              <w:t xml:space="preserve"> </w:t>
            </w:r>
            <w:r w:rsidRPr="005B064A">
              <w:rPr>
                <w:rFonts w:eastAsia="Calibri"/>
                <w:sz w:val="20"/>
                <w:szCs w:val="20"/>
                <w:lang w:val="en-GB"/>
              </w:rPr>
              <w:t>implementation.</w:t>
            </w:r>
          </w:p>
          <w:p w:rsidR="001564E1" w:rsidRPr="005B064A" w:rsidRDefault="001564E1" w:rsidP="00B843C0">
            <w:pPr>
              <w:tabs>
                <w:tab w:val="left" w:pos="90"/>
                <w:tab w:val="left" w:pos="180"/>
              </w:tabs>
              <w:autoSpaceDE w:val="0"/>
              <w:autoSpaceDN w:val="0"/>
              <w:adjustRightInd w:val="0"/>
              <w:spacing w:line="276" w:lineRule="auto"/>
              <w:rPr>
                <w:rFonts w:eastAsia="Calibri"/>
                <w:sz w:val="20"/>
                <w:szCs w:val="20"/>
                <w:lang w:val="en-GB"/>
              </w:rPr>
            </w:pPr>
          </w:p>
          <w:p w:rsidR="001564E1" w:rsidRPr="005B064A" w:rsidRDefault="001564E1" w:rsidP="00883994">
            <w:pPr>
              <w:pStyle w:val="ListParagraph"/>
              <w:numPr>
                <w:ilvl w:val="0"/>
                <w:numId w:val="54"/>
              </w:numPr>
              <w:tabs>
                <w:tab w:val="left" w:pos="-5882"/>
                <w:tab w:val="left" w:pos="180"/>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Poverty and population</w:t>
            </w:r>
            <w:r w:rsidR="006349E8" w:rsidRPr="005B064A">
              <w:rPr>
                <w:rFonts w:eastAsia="Calibri"/>
                <w:sz w:val="20"/>
                <w:szCs w:val="20"/>
                <w:lang w:val="en-GB"/>
              </w:rPr>
              <w:t xml:space="preserve"> </w:t>
            </w:r>
            <w:r w:rsidRPr="005B064A">
              <w:rPr>
                <w:rFonts w:eastAsia="Calibri"/>
                <w:sz w:val="20"/>
                <w:szCs w:val="20"/>
                <w:lang w:val="en-GB"/>
              </w:rPr>
              <w:t>pressures; shortage of land;</w:t>
            </w:r>
            <w:r w:rsidR="006349E8" w:rsidRPr="005B064A">
              <w:rPr>
                <w:rFonts w:eastAsia="Calibri"/>
                <w:sz w:val="20"/>
                <w:szCs w:val="20"/>
                <w:lang w:val="en-GB"/>
              </w:rPr>
              <w:t xml:space="preserve"> </w:t>
            </w:r>
            <w:r w:rsidRPr="005B064A">
              <w:rPr>
                <w:rFonts w:eastAsia="Calibri"/>
                <w:sz w:val="20"/>
                <w:szCs w:val="20"/>
                <w:lang w:val="en-GB"/>
              </w:rPr>
              <w:t>inadequate land use policies</w:t>
            </w:r>
          </w:p>
          <w:p w:rsidR="001564E1" w:rsidRPr="005B064A" w:rsidRDefault="001564E1" w:rsidP="00B843C0">
            <w:pPr>
              <w:tabs>
                <w:tab w:val="left" w:pos="90"/>
                <w:tab w:val="left" w:pos="180"/>
              </w:tabs>
              <w:autoSpaceDE w:val="0"/>
              <w:autoSpaceDN w:val="0"/>
              <w:adjustRightInd w:val="0"/>
              <w:spacing w:line="276" w:lineRule="auto"/>
              <w:rPr>
                <w:rFonts w:eastAsia="Calibri"/>
                <w:sz w:val="20"/>
                <w:szCs w:val="20"/>
                <w:lang w:val="en-GB"/>
              </w:rPr>
            </w:pPr>
          </w:p>
          <w:p w:rsidR="001564E1" w:rsidRPr="005B064A" w:rsidRDefault="001564E1" w:rsidP="00883994">
            <w:pPr>
              <w:pStyle w:val="ListParagraph"/>
              <w:numPr>
                <w:ilvl w:val="0"/>
                <w:numId w:val="54"/>
              </w:numPr>
              <w:tabs>
                <w:tab w:val="left" w:pos="-5882"/>
                <w:tab w:val="left" w:pos="180"/>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 xml:space="preserve">Lack of awareness of </w:t>
            </w:r>
            <w:r w:rsidR="00ED3210" w:rsidRPr="005B064A">
              <w:rPr>
                <w:rFonts w:eastAsia="Calibri"/>
                <w:sz w:val="20"/>
                <w:szCs w:val="20"/>
                <w:lang w:val="en-GB"/>
              </w:rPr>
              <w:t xml:space="preserve">   </w:t>
            </w:r>
            <w:r w:rsidRPr="005B064A">
              <w:rPr>
                <w:rFonts w:eastAsia="Calibri"/>
                <w:sz w:val="20"/>
                <w:szCs w:val="20"/>
                <w:lang w:val="en-GB"/>
              </w:rPr>
              <w:t>wetlands function and value, cultural habits.</w:t>
            </w:r>
          </w:p>
          <w:p w:rsidR="001564E1" w:rsidRPr="005B064A" w:rsidRDefault="005B0384" w:rsidP="00883994">
            <w:pPr>
              <w:pStyle w:val="ListParagraph"/>
              <w:numPr>
                <w:ilvl w:val="0"/>
                <w:numId w:val="54"/>
              </w:numPr>
              <w:tabs>
                <w:tab w:val="left" w:pos="-5882"/>
                <w:tab w:val="left" w:pos="180"/>
              </w:tabs>
              <w:autoSpaceDE w:val="0"/>
              <w:autoSpaceDN w:val="0"/>
              <w:adjustRightInd w:val="0"/>
              <w:spacing w:line="276" w:lineRule="auto"/>
              <w:ind w:left="0" w:firstLine="0"/>
              <w:rPr>
                <w:rFonts w:eastAsia="Calibri"/>
                <w:sz w:val="20"/>
                <w:szCs w:val="20"/>
                <w:lang w:val="en-GB"/>
              </w:rPr>
            </w:pPr>
            <w:r w:rsidRPr="005B064A">
              <w:rPr>
                <w:lang w:val="en-GB"/>
              </w:rPr>
              <w:t xml:space="preserve"> L</w:t>
            </w:r>
            <w:r w:rsidRPr="005B064A">
              <w:rPr>
                <w:rFonts w:eastAsia="Calibri"/>
                <w:sz w:val="20"/>
                <w:szCs w:val="20"/>
                <w:lang w:val="en-GB"/>
              </w:rPr>
              <w:t>ack of institutional resources, and capacity to enforce existing laws on wetlands.</w:t>
            </w:r>
          </w:p>
        </w:tc>
        <w:tc>
          <w:tcPr>
            <w:tcW w:w="2610" w:type="dxa"/>
            <w:tcBorders>
              <w:top w:val="single" w:sz="4" w:space="0" w:color="000000"/>
              <w:left w:val="single" w:sz="4" w:space="0" w:color="000000"/>
              <w:bottom w:val="single" w:sz="4" w:space="0" w:color="000000"/>
              <w:right w:val="single" w:sz="4" w:space="0" w:color="000000"/>
            </w:tcBorders>
          </w:tcPr>
          <w:p w:rsidR="001564E1" w:rsidRPr="005B064A" w:rsidRDefault="001564E1" w:rsidP="00883994">
            <w:pPr>
              <w:pStyle w:val="ListParagraph"/>
              <w:numPr>
                <w:ilvl w:val="0"/>
                <w:numId w:val="54"/>
              </w:numPr>
              <w:tabs>
                <w:tab w:val="left" w:pos="-5882"/>
                <w:tab w:val="left" w:pos="180"/>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Decrease and</w:t>
            </w:r>
          </w:p>
          <w:p w:rsidR="001564E1" w:rsidRPr="005B064A" w:rsidRDefault="001564E1" w:rsidP="00B843C0">
            <w:pPr>
              <w:tabs>
                <w:tab w:val="left" w:pos="-5882"/>
                <w:tab w:val="left" w:pos="180"/>
              </w:tabs>
              <w:autoSpaceDE w:val="0"/>
              <w:autoSpaceDN w:val="0"/>
              <w:adjustRightInd w:val="0"/>
              <w:spacing w:line="276" w:lineRule="auto"/>
              <w:rPr>
                <w:rFonts w:eastAsia="Calibri"/>
                <w:sz w:val="20"/>
                <w:szCs w:val="20"/>
                <w:lang w:val="en-GB"/>
              </w:rPr>
            </w:pPr>
            <w:r w:rsidRPr="005B064A">
              <w:rPr>
                <w:rFonts w:eastAsia="Calibri"/>
                <w:sz w:val="20"/>
                <w:szCs w:val="20"/>
                <w:lang w:val="en-GB"/>
              </w:rPr>
              <w:t>degradation of wetland areas ( reclamation, siltation, flood damage; water weed infestation)</w:t>
            </w:r>
          </w:p>
          <w:p w:rsidR="001564E1" w:rsidRPr="005B064A" w:rsidRDefault="001564E1" w:rsidP="00B843C0">
            <w:pPr>
              <w:tabs>
                <w:tab w:val="left" w:pos="-5882"/>
                <w:tab w:val="left" w:pos="180"/>
              </w:tabs>
              <w:autoSpaceDE w:val="0"/>
              <w:autoSpaceDN w:val="0"/>
              <w:adjustRightInd w:val="0"/>
              <w:spacing w:line="276" w:lineRule="auto"/>
              <w:rPr>
                <w:rFonts w:eastAsia="Calibri"/>
                <w:sz w:val="20"/>
                <w:szCs w:val="20"/>
                <w:lang w:val="en-GB"/>
              </w:rPr>
            </w:pPr>
          </w:p>
          <w:p w:rsidR="001564E1" w:rsidRPr="005B064A" w:rsidRDefault="001564E1" w:rsidP="00883994">
            <w:pPr>
              <w:pStyle w:val="ListParagraph"/>
              <w:numPr>
                <w:ilvl w:val="0"/>
                <w:numId w:val="54"/>
              </w:numPr>
              <w:tabs>
                <w:tab w:val="left" w:pos="-5882"/>
                <w:tab w:val="left" w:pos="180"/>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Decreased benefits from functioning</w:t>
            </w:r>
          </w:p>
          <w:p w:rsidR="001564E1" w:rsidRPr="005B064A" w:rsidRDefault="0036515E" w:rsidP="00B843C0">
            <w:pPr>
              <w:tabs>
                <w:tab w:val="left" w:pos="-5882"/>
                <w:tab w:val="left" w:pos="180"/>
              </w:tabs>
              <w:autoSpaceDE w:val="0"/>
              <w:autoSpaceDN w:val="0"/>
              <w:adjustRightInd w:val="0"/>
              <w:spacing w:line="276" w:lineRule="auto"/>
              <w:rPr>
                <w:rFonts w:eastAsia="Calibri"/>
                <w:sz w:val="20"/>
                <w:szCs w:val="20"/>
                <w:lang w:val="en-GB"/>
              </w:rPr>
            </w:pPr>
            <w:r w:rsidRPr="005B064A">
              <w:rPr>
                <w:rFonts w:eastAsia="Calibri"/>
                <w:sz w:val="20"/>
                <w:szCs w:val="20"/>
                <w:lang w:val="en-GB"/>
              </w:rPr>
              <w:t>Wetlands</w:t>
            </w:r>
            <w:r w:rsidR="001564E1" w:rsidRPr="005B064A">
              <w:rPr>
                <w:rFonts w:eastAsia="Calibri"/>
                <w:sz w:val="20"/>
                <w:szCs w:val="20"/>
                <w:lang w:val="en-GB"/>
              </w:rPr>
              <w:t>, e.g. less groundwater recharge,</w:t>
            </w:r>
            <w:r w:rsidR="00ED3210" w:rsidRPr="005B064A">
              <w:rPr>
                <w:rFonts w:eastAsia="Calibri"/>
                <w:sz w:val="20"/>
                <w:szCs w:val="20"/>
                <w:lang w:val="en-GB"/>
              </w:rPr>
              <w:t xml:space="preserve"> </w:t>
            </w:r>
            <w:r w:rsidR="001564E1" w:rsidRPr="005B064A">
              <w:rPr>
                <w:rFonts w:eastAsia="Calibri"/>
                <w:sz w:val="20"/>
                <w:szCs w:val="20"/>
                <w:lang w:val="en-GB"/>
              </w:rPr>
              <w:t>decreased buffering of floods, loss of filter function to absorb and degrade</w:t>
            </w:r>
            <w:r w:rsidR="00ED3210" w:rsidRPr="005B064A">
              <w:rPr>
                <w:rFonts w:eastAsia="Calibri"/>
                <w:sz w:val="20"/>
                <w:szCs w:val="20"/>
                <w:lang w:val="en-GB"/>
              </w:rPr>
              <w:t xml:space="preserve"> </w:t>
            </w:r>
            <w:r w:rsidR="001564E1" w:rsidRPr="005B064A">
              <w:rPr>
                <w:rFonts w:eastAsia="Calibri"/>
                <w:sz w:val="20"/>
                <w:szCs w:val="20"/>
                <w:lang w:val="en-GB"/>
              </w:rPr>
              <w:t>pollutants and associated decrease</w:t>
            </w:r>
            <w:r w:rsidR="00ED3210" w:rsidRPr="005B064A">
              <w:rPr>
                <w:rFonts w:eastAsia="Calibri"/>
                <w:sz w:val="20"/>
                <w:szCs w:val="20"/>
                <w:lang w:val="en-GB"/>
              </w:rPr>
              <w:t xml:space="preserve"> </w:t>
            </w:r>
            <w:r w:rsidR="001564E1" w:rsidRPr="005B064A">
              <w:rPr>
                <w:rFonts w:eastAsia="Calibri"/>
                <w:sz w:val="20"/>
                <w:szCs w:val="20"/>
                <w:lang w:val="en-GB"/>
              </w:rPr>
              <w:t xml:space="preserve">in water </w:t>
            </w:r>
            <w:r w:rsidRPr="005B064A">
              <w:rPr>
                <w:rFonts w:eastAsia="Calibri"/>
                <w:sz w:val="20"/>
                <w:szCs w:val="20"/>
                <w:lang w:val="en-GB"/>
              </w:rPr>
              <w:t>quality; decreasing</w:t>
            </w:r>
            <w:r w:rsidR="001564E1" w:rsidRPr="005B064A">
              <w:rPr>
                <w:rFonts w:eastAsia="Calibri"/>
                <w:sz w:val="20"/>
                <w:szCs w:val="20"/>
                <w:lang w:val="en-GB"/>
              </w:rPr>
              <w:t xml:space="preserve"> ability to</w:t>
            </w:r>
            <w:r w:rsidR="00ED3210" w:rsidRPr="005B064A">
              <w:rPr>
                <w:rFonts w:eastAsia="Calibri"/>
                <w:sz w:val="20"/>
                <w:szCs w:val="20"/>
                <w:lang w:val="en-GB"/>
              </w:rPr>
              <w:t xml:space="preserve"> </w:t>
            </w:r>
            <w:r w:rsidR="001564E1" w:rsidRPr="005B064A">
              <w:rPr>
                <w:rFonts w:eastAsia="Calibri"/>
                <w:sz w:val="20"/>
                <w:szCs w:val="20"/>
                <w:lang w:val="en-GB"/>
              </w:rPr>
              <w:t>act as sediment trap; destruction of habitats</w:t>
            </w:r>
            <w:r w:rsidR="002D7A0B" w:rsidRPr="005B064A">
              <w:rPr>
                <w:rFonts w:eastAsia="Calibri"/>
                <w:sz w:val="20"/>
                <w:szCs w:val="20"/>
                <w:lang w:val="en-GB"/>
              </w:rPr>
              <w:t xml:space="preserve"> </w:t>
            </w:r>
            <w:r w:rsidR="001564E1" w:rsidRPr="005B064A">
              <w:rPr>
                <w:rFonts w:eastAsia="Calibri"/>
                <w:sz w:val="20"/>
                <w:szCs w:val="20"/>
                <w:lang w:val="en-GB"/>
              </w:rPr>
              <w:t>and loss of biodiversity.</w:t>
            </w:r>
          </w:p>
        </w:tc>
        <w:tc>
          <w:tcPr>
            <w:tcW w:w="1530" w:type="dxa"/>
            <w:tcBorders>
              <w:top w:val="single" w:sz="4" w:space="0" w:color="000000"/>
              <w:left w:val="single" w:sz="4" w:space="0" w:color="000000"/>
              <w:bottom w:val="single" w:sz="4" w:space="0" w:color="000000"/>
              <w:right w:val="single" w:sz="4" w:space="0" w:color="000000"/>
            </w:tcBorders>
            <w:hideMark/>
          </w:tcPr>
          <w:p w:rsidR="001564E1" w:rsidRPr="005B064A" w:rsidRDefault="001564E1" w:rsidP="00B843C0">
            <w:pPr>
              <w:tabs>
                <w:tab w:val="left" w:pos="-5882"/>
                <w:tab w:val="left" w:pos="180"/>
                <w:tab w:val="left" w:pos="675"/>
              </w:tabs>
              <w:autoSpaceDE w:val="0"/>
              <w:autoSpaceDN w:val="0"/>
              <w:adjustRightInd w:val="0"/>
              <w:spacing w:line="276" w:lineRule="auto"/>
              <w:rPr>
                <w:rFonts w:eastAsia="Calibri"/>
                <w:b/>
                <w:bCs/>
                <w:sz w:val="20"/>
                <w:szCs w:val="20"/>
                <w:lang w:val="en-GB"/>
              </w:rPr>
            </w:pPr>
            <w:r w:rsidRPr="005B064A">
              <w:rPr>
                <w:rFonts w:eastAsia="Calibri"/>
                <w:b/>
                <w:bCs/>
                <w:sz w:val="20"/>
                <w:szCs w:val="20"/>
                <w:lang w:val="en-GB"/>
              </w:rPr>
              <w:t>SEVERE</w:t>
            </w:r>
          </w:p>
        </w:tc>
      </w:tr>
      <w:tr w:rsidR="001564E1" w:rsidRPr="005B064A" w:rsidTr="00153659">
        <w:tc>
          <w:tcPr>
            <w:tcW w:w="9360" w:type="dxa"/>
            <w:gridSpan w:val="4"/>
            <w:tcBorders>
              <w:top w:val="single" w:sz="4" w:space="0" w:color="000000"/>
              <w:left w:val="single" w:sz="4" w:space="0" w:color="000000"/>
              <w:bottom w:val="single" w:sz="4" w:space="0" w:color="000000"/>
              <w:right w:val="single" w:sz="4" w:space="0" w:color="000000"/>
            </w:tcBorders>
            <w:hideMark/>
          </w:tcPr>
          <w:p w:rsidR="001564E1" w:rsidRPr="005B064A" w:rsidRDefault="001564E1" w:rsidP="00B843C0">
            <w:pPr>
              <w:spacing w:line="276" w:lineRule="auto"/>
              <w:rPr>
                <w:b/>
                <w:sz w:val="20"/>
                <w:szCs w:val="20"/>
                <w:lang w:val="en-GB"/>
              </w:rPr>
            </w:pPr>
            <w:r w:rsidRPr="005B064A">
              <w:rPr>
                <w:rFonts w:eastAsia="Calibri"/>
                <w:b/>
                <w:bCs/>
                <w:sz w:val="20"/>
                <w:szCs w:val="20"/>
                <w:lang w:val="en-GB"/>
              </w:rPr>
              <w:t xml:space="preserve">River bank and lakeshore </w:t>
            </w:r>
          </w:p>
        </w:tc>
      </w:tr>
      <w:tr w:rsidR="001564E1" w:rsidRPr="005B064A" w:rsidTr="00153659">
        <w:tc>
          <w:tcPr>
            <w:tcW w:w="2700" w:type="dxa"/>
            <w:tcBorders>
              <w:top w:val="single" w:sz="4" w:space="0" w:color="000000"/>
              <w:left w:val="single" w:sz="4" w:space="0" w:color="000000"/>
              <w:bottom w:val="single" w:sz="4" w:space="0" w:color="000000"/>
              <w:right w:val="single" w:sz="4" w:space="0" w:color="000000"/>
            </w:tcBorders>
          </w:tcPr>
          <w:p w:rsidR="001564E1" w:rsidRPr="005B064A" w:rsidRDefault="001564E1" w:rsidP="00B843C0">
            <w:pPr>
              <w:tabs>
                <w:tab w:val="left" w:pos="72"/>
              </w:tabs>
              <w:autoSpaceDE w:val="0"/>
              <w:autoSpaceDN w:val="0"/>
              <w:adjustRightInd w:val="0"/>
              <w:spacing w:line="276" w:lineRule="auto"/>
              <w:rPr>
                <w:rFonts w:eastAsia="Calibri"/>
                <w:sz w:val="20"/>
                <w:szCs w:val="20"/>
                <w:lang w:val="en-GB"/>
              </w:rPr>
            </w:pPr>
            <w:r w:rsidRPr="005B064A">
              <w:rPr>
                <w:rFonts w:eastAsia="Calibri"/>
                <w:sz w:val="20"/>
                <w:szCs w:val="20"/>
                <w:lang w:val="en-GB"/>
              </w:rPr>
              <w:t>Poor land use and agricultural practices such as dry season cultivation near banks and destruction of vegetative cover to increase arable land area</w:t>
            </w:r>
          </w:p>
          <w:p w:rsidR="001564E1" w:rsidRPr="005B064A" w:rsidRDefault="001564E1" w:rsidP="00B843C0">
            <w:pPr>
              <w:tabs>
                <w:tab w:val="left" w:pos="72"/>
              </w:tabs>
              <w:autoSpaceDE w:val="0"/>
              <w:autoSpaceDN w:val="0"/>
              <w:adjustRightInd w:val="0"/>
              <w:spacing w:line="276" w:lineRule="auto"/>
              <w:rPr>
                <w:rFonts w:eastAsia="Calibri"/>
                <w:sz w:val="20"/>
                <w:szCs w:val="20"/>
                <w:lang w:val="en-GB"/>
              </w:rPr>
            </w:pPr>
          </w:p>
          <w:p w:rsidR="001564E1" w:rsidRPr="005B064A" w:rsidRDefault="001564E1" w:rsidP="00B843C0">
            <w:pPr>
              <w:tabs>
                <w:tab w:val="left" w:pos="72"/>
              </w:tabs>
              <w:autoSpaceDE w:val="0"/>
              <w:autoSpaceDN w:val="0"/>
              <w:adjustRightInd w:val="0"/>
              <w:spacing w:line="276" w:lineRule="auto"/>
              <w:rPr>
                <w:rFonts w:eastAsia="Calibri"/>
                <w:sz w:val="20"/>
                <w:szCs w:val="20"/>
                <w:lang w:val="en-GB"/>
              </w:rPr>
            </w:pPr>
            <w:r w:rsidRPr="005B064A">
              <w:rPr>
                <w:rFonts w:eastAsia="Calibri"/>
                <w:sz w:val="20"/>
                <w:szCs w:val="20"/>
                <w:lang w:val="en-GB"/>
              </w:rPr>
              <w:t>Drop in water levels and</w:t>
            </w:r>
            <w:r w:rsidR="00ED3210" w:rsidRPr="005B064A">
              <w:rPr>
                <w:rFonts w:eastAsia="Calibri"/>
                <w:sz w:val="20"/>
                <w:szCs w:val="20"/>
                <w:lang w:val="en-GB"/>
              </w:rPr>
              <w:t xml:space="preserve"> </w:t>
            </w:r>
            <w:r w:rsidRPr="005B064A">
              <w:rPr>
                <w:rFonts w:eastAsia="Calibri"/>
                <w:sz w:val="20"/>
                <w:szCs w:val="20"/>
                <w:lang w:val="en-GB"/>
              </w:rPr>
              <w:t>drying  up of waterways.</w:t>
            </w:r>
          </w:p>
          <w:p w:rsidR="001564E1" w:rsidRPr="005B064A" w:rsidRDefault="001564E1" w:rsidP="00B843C0">
            <w:pPr>
              <w:tabs>
                <w:tab w:val="left" w:pos="72"/>
              </w:tabs>
              <w:autoSpaceDE w:val="0"/>
              <w:autoSpaceDN w:val="0"/>
              <w:adjustRightInd w:val="0"/>
              <w:spacing w:line="276" w:lineRule="auto"/>
              <w:rPr>
                <w:rFonts w:eastAsia="Calibri"/>
                <w:sz w:val="20"/>
                <w:szCs w:val="20"/>
                <w:lang w:val="en-GB"/>
              </w:rPr>
            </w:pPr>
          </w:p>
          <w:p w:rsidR="001564E1" w:rsidRPr="005B064A" w:rsidRDefault="001564E1" w:rsidP="00B843C0">
            <w:pPr>
              <w:tabs>
                <w:tab w:val="left" w:pos="72"/>
              </w:tabs>
              <w:autoSpaceDE w:val="0"/>
              <w:autoSpaceDN w:val="0"/>
              <w:adjustRightInd w:val="0"/>
              <w:spacing w:line="276" w:lineRule="auto"/>
              <w:rPr>
                <w:rFonts w:eastAsia="Calibri"/>
                <w:sz w:val="20"/>
                <w:szCs w:val="20"/>
                <w:lang w:val="en-GB"/>
              </w:rPr>
            </w:pPr>
            <w:r w:rsidRPr="005B064A">
              <w:rPr>
                <w:rFonts w:eastAsia="Calibri"/>
                <w:sz w:val="20"/>
                <w:szCs w:val="20"/>
                <w:lang w:val="en-GB"/>
              </w:rPr>
              <w:t>Increased settlement development</w:t>
            </w:r>
          </w:p>
          <w:p w:rsidR="001564E1" w:rsidRPr="005B064A" w:rsidRDefault="001564E1" w:rsidP="00B843C0">
            <w:pPr>
              <w:tabs>
                <w:tab w:val="left" w:pos="72"/>
              </w:tabs>
              <w:autoSpaceDE w:val="0"/>
              <w:autoSpaceDN w:val="0"/>
              <w:adjustRightInd w:val="0"/>
              <w:spacing w:line="276" w:lineRule="auto"/>
              <w:rPr>
                <w:rFonts w:eastAsia="Calibri"/>
                <w:sz w:val="20"/>
                <w:szCs w:val="20"/>
                <w:lang w:val="en-GB"/>
              </w:rPr>
            </w:pPr>
            <w:r w:rsidRPr="005B064A">
              <w:rPr>
                <w:rFonts w:eastAsia="Calibri"/>
                <w:sz w:val="20"/>
                <w:szCs w:val="20"/>
                <w:lang w:val="en-GB"/>
              </w:rPr>
              <w:t xml:space="preserve">and construction activities near river banks </w:t>
            </w:r>
          </w:p>
        </w:tc>
        <w:tc>
          <w:tcPr>
            <w:tcW w:w="2520" w:type="dxa"/>
            <w:tcBorders>
              <w:top w:val="single" w:sz="4" w:space="0" w:color="000000"/>
              <w:left w:val="single" w:sz="4" w:space="0" w:color="000000"/>
              <w:bottom w:val="single" w:sz="4" w:space="0" w:color="000000"/>
              <w:right w:val="single" w:sz="4" w:space="0" w:color="000000"/>
            </w:tcBorders>
          </w:tcPr>
          <w:p w:rsidR="001564E1" w:rsidRPr="005B064A" w:rsidRDefault="001564E1" w:rsidP="00883994">
            <w:pPr>
              <w:pStyle w:val="ListParagraph"/>
              <w:numPr>
                <w:ilvl w:val="0"/>
                <w:numId w:val="54"/>
              </w:numPr>
              <w:tabs>
                <w:tab w:val="left" w:pos="-5882"/>
                <w:tab w:val="left" w:pos="72"/>
                <w:tab w:val="left" w:pos="180"/>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Lack of or insufficient</w:t>
            </w:r>
            <w:r w:rsidR="00ED3210" w:rsidRPr="005B064A">
              <w:rPr>
                <w:rFonts w:eastAsia="Calibri"/>
                <w:sz w:val="20"/>
                <w:szCs w:val="20"/>
                <w:lang w:val="en-GB"/>
              </w:rPr>
              <w:t xml:space="preserve"> </w:t>
            </w:r>
            <w:r w:rsidRPr="005B064A">
              <w:rPr>
                <w:rFonts w:eastAsia="Calibri"/>
                <w:sz w:val="20"/>
                <w:szCs w:val="20"/>
                <w:lang w:val="en-GB"/>
              </w:rPr>
              <w:t>national land use plans, laws</w:t>
            </w:r>
            <w:r w:rsidR="006349E8" w:rsidRPr="005B064A">
              <w:rPr>
                <w:rFonts w:eastAsia="Calibri"/>
                <w:sz w:val="20"/>
                <w:szCs w:val="20"/>
                <w:lang w:val="en-GB"/>
              </w:rPr>
              <w:t xml:space="preserve"> </w:t>
            </w:r>
            <w:r w:rsidRPr="005B064A">
              <w:rPr>
                <w:rFonts w:eastAsia="Calibri"/>
                <w:sz w:val="20"/>
                <w:szCs w:val="20"/>
                <w:lang w:val="en-GB"/>
              </w:rPr>
              <w:t>and regulations, and/or</w:t>
            </w:r>
            <w:r w:rsidR="006349E8" w:rsidRPr="005B064A">
              <w:rPr>
                <w:rFonts w:eastAsia="Calibri"/>
                <w:sz w:val="20"/>
                <w:szCs w:val="20"/>
                <w:lang w:val="en-GB"/>
              </w:rPr>
              <w:t xml:space="preserve"> </w:t>
            </w:r>
            <w:r w:rsidRPr="005B064A">
              <w:rPr>
                <w:rFonts w:eastAsia="Calibri"/>
                <w:sz w:val="20"/>
                <w:szCs w:val="20"/>
                <w:lang w:val="en-GB"/>
              </w:rPr>
              <w:t>enforcement of existing laws.</w:t>
            </w:r>
          </w:p>
          <w:p w:rsidR="001564E1" w:rsidRPr="005B064A" w:rsidRDefault="001564E1" w:rsidP="00B843C0">
            <w:pPr>
              <w:tabs>
                <w:tab w:val="left" w:pos="72"/>
              </w:tabs>
              <w:autoSpaceDE w:val="0"/>
              <w:autoSpaceDN w:val="0"/>
              <w:adjustRightInd w:val="0"/>
              <w:spacing w:line="276" w:lineRule="auto"/>
              <w:rPr>
                <w:rFonts w:eastAsia="Calibri"/>
                <w:sz w:val="20"/>
                <w:szCs w:val="20"/>
                <w:lang w:val="en-GB"/>
              </w:rPr>
            </w:pPr>
          </w:p>
          <w:p w:rsidR="001564E1" w:rsidRPr="005B064A" w:rsidRDefault="001564E1" w:rsidP="00883994">
            <w:pPr>
              <w:pStyle w:val="ListParagraph"/>
              <w:numPr>
                <w:ilvl w:val="0"/>
                <w:numId w:val="54"/>
              </w:numPr>
              <w:tabs>
                <w:tab w:val="left" w:pos="-5882"/>
                <w:tab w:val="left" w:pos="72"/>
                <w:tab w:val="left" w:pos="180"/>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Population pressure and</w:t>
            </w:r>
            <w:r w:rsidR="00ED3210" w:rsidRPr="005B064A">
              <w:rPr>
                <w:rFonts w:eastAsia="Calibri"/>
                <w:sz w:val="20"/>
                <w:szCs w:val="20"/>
                <w:lang w:val="en-GB"/>
              </w:rPr>
              <w:t xml:space="preserve"> </w:t>
            </w:r>
            <w:r w:rsidRPr="005B064A">
              <w:rPr>
                <w:rFonts w:eastAsia="Calibri"/>
                <w:sz w:val="20"/>
                <w:szCs w:val="20"/>
                <w:lang w:val="en-GB"/>
              </w:rPr>
              <w:t xml:space="preserve">rapid growth of urban </w:t>
            </w:r>
            <w:r w:rsidR="0036515E" w:rsidRPr="005B064A">
              <w:rPr>
                <w:rFonts w:eastAsia="Calibri"/>
                <w:sz w:val="20"/>
                <w:szCs w:val="20"/>
                <w:lang w:val="en-GB"/>
              </w:rPr>
              <w:t>centres</w:t>
            </w:r>
            <w:r w:rsidRPr="005B064A">
              <w:rPr>
                <w:rFonts w:eastAsia="Calibri"/>
                <w:sz w:val="20"/>
                <w:szCs w:val="20"/>
                <w:lang w:val="en-GB"/>
              </w:rPr>
              <w:t>.</w:t>
            </w:r>
          </w:p>
          <w:p w:rsidR="001564E1" w:rsidRPr="005B064A" w:rsidRDefault="001564E1" w:rsidP="00B843C0">
            <w:pPr>
              <w:tabs>
                <w:tab w:val="left" w:pos="72"/>
              </w:tabs>
              <w:autoSpaceDE w:val="0"/>
              <w:autoSpaceDN w:val="0"/>
              <w:adjustRightInd w:val="0"/>
              <w:spacing w:line="276" w:lineRule="auto"/>
              <w:rPr>
                <w:rFonts w:eastAsia="Calibri"/>
                <w:sz w:val="20"/>
                <w:szCs w:val="20"/>
                <w:lang w:val="en-GB"/>
              </w:rPr>
            </w:pPr>
          </w:p>
          <w:p w:rsidR="001564E1" w:rsidRPr="005B064A" w:rsidRDefault="001564E1" w:rsidP="00883994">
            <w:pPr>
              <w:pStyle w:val="ListParagraph"/>
              <w:numPr>
                <w:ilvl w:val="0"/>
                <w:numId w:val="54"/>
              </w:numPr>
              <w:tabs>
                <w:tab w:val="left" w:pos="-5882"/>
                <w:tab w:val="left" w:pos="180"/>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Expansion of farm lands and</w:t>
            </w:r>
            <w:r w:rsidR="009745FD" w:rsidRPr="005B064A">
              <w:rPr>
                <w:rFonts w:eastAsia="Calibri"/>
                <w:sz w:val="20"/>
                <w:szCs w:val="20"/>
                <w:lang w:val="en-GB"/>
              </w:rPr>
              <w:t xml:space="preserve"> </w:t>
            </w:r>
            <w:r w:rsidRPr="005B064A">
              <w:rPr>
                <w:rFonts w:eastAsia="Calibri"/>
                <w:sz w:val="20"/>
                <w:szCs w:val="20"/>
                <w:lang w:val="en-GB"/>
              </w:rPr>
              <w:t>inadequate agricultural practices near river banks and shores</w:t>
            </w:r>
          </w:p>
          <w:p w:rsidR="001564E1" w:rsidRPr="005B064A" w:rsidRDefault="001564E1" w:rsidP="00B843C0">
            <w:pPr>
              <w:tabs>
                <w:tab w:val="left" w:pos="72"/>
              </w:tabs>
              <w:autoSpaceDE w:val="0"/>
              <w:autoSpaceDN w:val="0"/>
              <w:adjustRightInd w:val="0"/>
              <w:spacing w:line="276" w:lineRule="auto"/>
              <w:rPr>
                <w:rFonts w:eastAsia="Calibri"/>
                <w:sz w:val="20"/>
                <w:szCs w:val="20"/>
                <w:lang w:val="en-GB"/>
              </w:rPr>
            </w:pPr>
          </w:p>
          <w:p w:rsidR="001564E1" w:rsidRPr="005B064A" w:rsidRDefault="001564E1" w:rsidP="00B843C0">
            <w:pPr>
              <w:tabs>
                <w:tab w:val="left" w:pos="72"/>
              </w:tabs>
              <w:autoSpaceDE w:val="0"/>
              <w:autoSpaceDN w:val="0"/>
              <w:adjustRightInd w:val="0"/>
              <w:spacing w:line="276" w:lineRule="auto"/>
              <w:rPr>
                <w:rFonts w:eastAsia="Calibri"/>
                <w:sz w:val="20"/>
                <w:szCs w:val="20"/>
                <w:lang w:val="en-GB"/>
              </w:rPr>
            </w:pPr>
            <w:r w:rsidRPr="005B064A">
              <w:rPr>
                <w:rFonts w:eastAsia="Calibri"/>
                <w:sz w:val="20"/>
                <w:szCs w:val="20"/>
                <w:lang w:val="en-GB"/>
              </w:rPr>
              <w:t>Land subsistence; relief and</w:t>
            </w:r>
            <w:r w:rsidR="009745FD" w:rsidRPr="005B064A">
              <w:rPr>
                <w:rFonts w:eastAsia="Calibri"/>
                <w:sz w:val="20"/>
                <w:szCs w:val="20"/>
                <w:lang w:val="en-GB"/>
              </w:rPr>
              <w:t xml:space="preserve"> </w:t>
            </w:r>
            <w:r w:rsidRPr="005B064A">
              <w:rPr>
                <w:rFonts w:eastAsia="Calibri"/>
                <w:sz w:val="20"/>
                <w:szCs w:val="20"/>
                <w:lang w:val="en-GB"/>
              </w:rPr>
              <w:t>morphological structure of soil.</w:t>
            </w:r>
          </w:p>
          <w:p w:rsidR="001564E1" w:rsidRPr="005B064A" w:rsidRDefault="001564E1" w:rsidP="00B843C0">
            <w:pPr>
              <w:tabs>
                <w:tab w:val="left" w:pos="72"/>
              </w:tabs>
              <w:autoSpaceDE w:val="0"/>
              <w:autoSpaceDN w:val="0"/>
              <w:adjustRightInd w:val="0"/>
              <w:spacing w:line="276" w:lineRule="auto"/>
              <w:rPr>
                <w:rFonts w:eastAsia="Calibri"/>
                <w:sz w:val="20"/>
                <w:szCs w:val="20"/>
                <w:lang w:val="en-GB"/>
              </w:rPr>
            </w:pPr>
          </w:p>
          <w:p w:rsidR="001564E1" w:rsidRPr="005B064A" w:rsidRDefault="001564E1" w:rsidP="00B843C0">
            <w:pPr>
              <w:tabs>
                <w:tab w:val="left" w:pos="72"/>
              </w:tabs>
              <w:autoSpaceDE w:val="0"/>
              <w:autoSpaceDN w:val="0"/>
              <w:adjustRightInd w:val="0"/>
              <w:spacing w:line="276" w:lineRule="auto"/>
              <w:rPr>
                <w:rFonts w:eastAsia="Calibri"/>
                <w:sz w:val="20"/>
                <w:szCs w:val="20"/>
                <w:lang w:val="en-GB"/>
              </w:rPr>
            </w:pPr>
            <w:r w:rsidRPr="005B064A">
              <w:rPr>
                <w:rFonts w:eastAsia="Calibri"/>
                <w:sz w:val="20"/>
                <w:szCs w:val="20"/>
                <w:lang w:val="en-GB"/>
              </w:rPr>
              <w:t>Climatic variability and</w:t>
            </w:r>
            <w:r w:rsidR="00ED3210" w:rsidRPr="005B064A">
              <w:rPr>
                <w:rFonts w:eastAsia="Calibri"/>
                <w:sz w:val="20"/>
                <w:szCs w:val="20"/>
                <w:lang w:val="en-GB"/>
              </w:rPr>
              <w:t xml:space="preserve"> </w:t>
            </w:r>
            <w:r w:rsidRPr="005B064A">
              <w:rPr>
                <w:rFonts w:eastAsia="Calibri"/>
                <w:sz w:val="20"/>
                <w:szCs w:val="20"/>
                <w:lang w:val="en-GB"/>
              </w:rPr>
              <w:t>conditions; seasonal floods</w:t>
            </w:r>
            <w:r w:rsidR="009745FD" w:rsidRPr="005B064A">
              <w:rPr>
                <w:rFonts w:eastAsia="Calibri"/>
                <w:sz w:val="20"/>
                <w:szCs w:val="20"/>
                <w:lang w:val="en-GB"/>
              </w:rPr>
              <w:t xml:space="preserve"> </w:t>
            </w:r>
            <w:r w:rsidR="00ED3210" w:rsidRPr="005B064A">
              <w:rPr>
                <w:rFonts w:eastAsia="Calibri"/>
                <w:sz w:val="20"/>
                <w:szCs w:val="20"/>
                <w:lang w:val="en-GB"/>
              </w:rPr>
              <w:t xml:space="preserve">and intermittent increase in </w:t>
            </w:r>
            <w:r w:rsidRPr="005B064A">
              <w:rPr>
                <w:rFonts w:eastAsia="Calibri"/>
                <w:sz w:val="20"/>
                <w:szCs w:val="20"/>
                <w:lang w:val="en-GB"/>
              </w:rPr>
              <w:t>lake levels.</w:t>
            </w:r>
          </w:p>
          <w:p w:rsidR="005B0384" w:rsidRPr="005B064A" w:rsidRDefault="005B0384" w:rsidP="00B843C0">
            <w:pPr>
              <w:pStyle w:val="ListParagraph"/>
              <w:tabs>
                <w:tab w:val="left" w:pos="90"/>
                <w:tab w:val="left" w:pos="180"/>
              </w:tabs>
              <w:autoSpaceDE w:val="0"/>
              <w:autoSpaceDN w:val="0"/>
              <w:adjustRightInd w:val="0"/>
              <w:spacing w:line="276" w:lineRule="auto"/>
              <w:ind w:left="0"/>
              <w:rPr>
                <w:lang w:val="en-GB"/>
              </w:rPr>
            </w:pPr>
          </w:p>
          <w:p w:rsidR="001564E1" w:rsidRPr="005B064A" w:rsidRDefault="005B0384" w:rsidP="00B843C0">
            <w:pPr>
              <w:tabs>
                <w:tab w:val="left" w:pos="72"/>
              </w:tabs>
              <w:autoSpaceDE w:val="0"/>
              <w:autoSpaceDN w:val="0"/>
              <w:adjustRightInd w:val="0"/>
              <w:spacing w:line="276" w:lineRule="auto"/>
              <w:rPr>
                <w:rFonts w:eastAsia="Calibri"/>
                <w:sz w:val="20"/>
                <w:szCs w:val="20"/>
                <w:lang w:val="en-GB"/>
              </w:rPr>
            </w:pPr>
            <w:r w:rsidRPr="005B064A">
              <w:rPr>
                <w:rFonts w:eastAsia="Calibri"/>
                <w:sz w:val="20"/>
                <w:szCs w:val="20"/>
                <w:lang w:val="en-GB"/>
              </w:rPr>
              <w:t>Lack of institutional resources, capacity etc. to enforce existing laws on</w:t>
            </w:r>
            <w:r w:rsidR="006316ED" w:rsidRPr="005B064A">
              <w:rPr>
                <w:rFonts w:eastAsia="Calibri"/>
                <w:sz w:val="20"/>
                <w:szCs w:val="20"/>
                <w:lang w:val="en-GB"/>
              </w:rPr>
              <w:t xml:space="preserve"> resources utilization at</w:t>
            </w:r>
            <w:r w:rsidRPr="005B064A">
              <w:rPr>
                <w:rFonts w:eastAsia="Calibri"/>
                <w:sz w:val="20"/>
                <w:szCs w:val="20"/>
                <w:lang w:val="en-GB"/>
              </w:rPr>
              <w:t xml:space="preserve"> riverbanks and lake shores.</w:t>
            </w:r>
          </w:p>
        </w:tc>
        <w:tc>
          <w:tcPr>
            <w:tcW w:w="2610" w:type="dxa"/>
            <w:tcBorders>
              <w:top w:val="single" w:sz="4" w:space="0" w:color="000000"/>
              <w:left w:val="single" w:sz="4" w:space="0" w:color="000000"/>
              <w:bottom w:val="single" w:sz="4" w:space="0" w:color="000000"/>
              <w:right w:val="single" w:sz="4" w:space="0" w:color="000000"/>
            </w:tcBorders>
          </w:tcPr>
          <w:p w:rsidR="001564E1" w:rsidRPr="005B064A" w:rsidRDefault="001564E1" w:rsidP="00883994">
            <w:pPr>
              <w:pStyle w:val="ListParagraph"/>
              <w:numPr>
                <w:ilvl w:val="0"/>
                <w:numId w:val="54"/>
              </w:numPr>
              <w:tabs>
                <w:tab w:val="left" w:pos="-5882"/>
                <w:tab w:val="left" w:pos="180"/>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Destruction of vegetative cover especially lake shore buffer zones.</w:t>
            </w:r>
          </w:p>
          <w:p w:rsidR="001564E1" w:rsidRPr="005B064A" w:rsidRDefault="001564E1" w:rsidP="00883994">
            <w:pPr>
              <w:pStyle w:val="ListParagraph"/>
              <w:numPr>
                <w:ilvl w:val="0"/>
                <w:numId w:val="54"/>
              </w:numPr>
              <w:tabs>
                <w:tab w:val="left" w:pos="-5882"/>
                <w:tab w:val="left" w:pos="72"/>
                <w:tab w:val="left" w:pos="180"/>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Erosion, landslides, and</w:t>
            </w:r>
            <w:r w:rsidR="00ED3210" w:rsidRPr="005B064A">
              <w:rPr>
                <w:rFonts w:eastAsia="Calibri"/>
                <w:sz w:val="20"/>
                <w:szCs w:val="20"/>
                <w:lang w:val="en-GB"/>
              </w:rPr>
              <w:t xml:space="preserve"> </w:t>
            </w:r>
            <w:r w:rsidRPr="005B064A">
              <w:rPr>
                <w:rFonts w:eastAsia="Calibri"/>
                <w:sz w:val="20"/>
                <w:szCs w:val="20"/>
                <w:lang w:val="en-GB"/>
              </w:rPr>
              <w:t xml:space="preserve">downstream sedimentation leading to change in river course. </w:t>
            </w:r>
          </w:p>
          <w:p w:rsidR="001564E1" w:rsidRPr="005B064A" w:rsidRDefault="001564E1" w:rsidP="00883994">
            <w:pPr>
              <w:pStyle w:val="ListParagraph"/>
              <w:numPr>
                <w:ilvl w:val="0"/>
                <w:numId w:val="54"/>
              </w:numPr>
              <w:tabs>
                <w:tab w:val="left" w:pos="-5882"/>
                <w:tab w:val="left" w:pos="180"/>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Adverse effects on riverine aquatic life and lake ecosystems.</w:t>
            </w:r>
          </w:p>
          <w:p w:rsidR="001564E1" w:rsidRPr="005B064A" w:rsidRDefault="001564E1" w:rsidP="00B843C0">
            <w:pPr>
              <w:tabs>
                <w:tab w:val="left" w:pos="72"/>
              </w:tabs>
              <w:spacing w:line="276" w:lineRule="auto"/>
              <w:rPr>
                <w:rFonts w:eastAsia="Calibri"/>
                <w:sz w:val="20"/>
                <w:szCs w:val="20"/>
                <w:lang w:val="en-GB"/>
              </w:rPr>
            </w:pPr>
          </w:p>
          <w:p w:rsidR="001564E1" w:rsidRPr="005B064A" w:rsidRDefault="001564E1" w:rsidP="00B843C0">
            <w:pPr>
              <w:tabs>
                <w:tab w:val="left" w:pos="72"/>
              </w:tabs>
              <w:autoSpaceDE w:val="0"/>
              <w:autoSpaceDN w:val="0"/>
              <w:adjustRightInd w:val="0"/>
              <w:spacing w:line="276" w:lineRule="auto"/>
              <w:rPr>
                <w:rFonts w:eastAsia="Calibri"/>
                <w:sz w:val="20"/>
                <w:szCs w:val="20"/>
                <w:lang w:val="en-GB"/>
              </w:rPr>
            </w:pPr>
          </w:p>
        </w:tc>
        <w:tc>
          <w:tcPr>
            <w:tcW w:w="1530" w:type="dxa"/>
            <w:tcBorders>
              <w:top w:val="single" w:sz="4" w:space="0" w:color="000000"/>
              <w:left w:val="single" w:sz="4" w:space="0" w:color="000000"/>
              <w:bottom w:val="single" w:sz="4" w:space="0" w:color="000000"/>
              <w:right w:val="single" w:sz="4" w:space="0" w:color="000000"/>
            </w:tcBorders>
          </w:tcPr>
          <w:p w:rsidR="001564E1" w:rsidRPr="005B064A" w:rsidRDefault="001564E1" w:rsidP="00B843C0">
            <w:pPr>
              <w:tabs>
                <w:tab w:val="left" w:pos="72"/>
              </w:tabs>
              <w:spacing w:line="276" w:lineRule="auto"/>
              <w:rPr>
                <w:rFonts w:eastAsia="Calibri"/>
                <w:b/>
                <w:sz w:val="20"/>
                <w:szCs w:val="20"/>
                <w:lang w:val="en-GB"/>
              </w:rPr>
            </w:pPr>
            <w:r w:rsidRPr="005B064A">
              <w:rPr>
                <w:rFonts w:eastAsia="Calibri"/>
                <w:b/>
                <w:sz w:val="20"/>
                <w:szCs w:val="20"/>
                <w:lang w:val="en-GB"/>
              </w:rPr>
              <w:t>MODERATE</w:t>
            </w:r>
          </w:p>
          <w:p w:rsidR="001564E1" w:rsidRPr="005B064A" w:rsidRDefault="001564E1" w:rsidP="00B843C0">
            <w:pPr>
              <w:tabs>
                <w:tab w:val="left" w:pos="72"/>
              </w:tabs>
              <w:autoSpaceDE w:val="0"/>
              <w:autoSpaceDN w:val="0"/>
              <w:adjustRightInd w:val="0"/>
              <w:spacing w:line="276" w:lineRule="auto"/>
              <w:rPr>
                <w:rFonts w:eastAsia="Calibri"/>
                <w:sz w:val="20"/>
                <w:szCs w:val="20"/>
                <w:lang w:val="en-GB"/>
              </w:rPr>
            </w:pPr>
          </w:p>
        </w:tc>
      </w:tr>
    </w:tbl>
    <w:p w:rsidR="001564E1" w:rsidRPr="005B064A" w:rsidRDefault="00596244" w:rsidP="00383100">
      <w:pPr>
        <w:tabs>
          <w:tab w:val="left" w:pos="720"/>
          <w:tab w:val="left" w:pos="8640"/>
        </w:tabs>
        <w:autoSpaceDE w:val="0"/>
        <w:autoSpaceDN w:val="0"/>
        <w:adjustRightInd w:val="0"/>
        <w:spacing w:line="276" w:lineRule="auto"/>
        <w:ind w:left="720" w:hanging="720"/>
        <w:jc w:val="both"/>
        <w:rPr>
          <w:rFonts w:eastAsia="Calibri"/>
          <w:b/>
          <w:bCs/>
          <w:lang w:val="en-GB"/>
        </w:rPr>
      </w:pPr>
      <w:r>
        <w:rPr>
          <w:rFonts w:eastAsia="Calibri"/>
          <w:b/>
          <w:bCs/>
          <w:lang w:val="en-GB"/>
        </w:rPr>
        <w:t>**</w:t>
      </w:r>
    </w:p>
    <w:p w:rsidR="001564E1" w:rsidRPr="005B064A" w:rsidRDefault="001564E1" w:rsidP="00383100">
      <w:pPr>
        <w:tabs>
          <w:tab w:val="left" w:pos="720"/>
          <w:tab w:val="left" w:pos="8640"/>
        </w:tabs>
        <w:autoSpaceDE w:val="0"/>
        <w:autoSpaceDN w:val="0"/>
        <w:adjustRightInd w:val="0"/>
        <w:spacing w:line="276" w:lineRule="auto"/>
        <w:ind w:left="720" w:hanging="720"/>
        <w:jc w:val="both"/>
        <w:rPr>
          <w:rFonts w:eastAsia="Calibri"/>
          <w:b/>
          <w:bCs/>
          <w:lang w:val="en-GB"/>
        </w:rPr>
      </w:pPr>
    </w:p>
    <w:p w:rsidR="001564E1" w:rsidRPr="005B064A" w:rsidRDefault="009C74A0" w:rsidP="00383100">
      <w:pPr>
        <w:tabs>
          <w:tab w:val="left" w:pos="720"/>
        </w:tabs>
        <w:ind w:left="720" w:hanging="720"/>
        <w:rPr>
          <w:rFonts w:eastAsia="Calibri"/>
          <w:b/>
          <w:lang w:val="en-GB"/>
        </w:rPr>
      </w:pPr>
      <w:bookmarkStart w:id="621" w:name="_Toc415063145"/>
      <w:bookmarkStart w:id="622" w:name="_Toc415063369"/>
      <w:bookmarkStart w:id="623" w:name="_Toc433012003"/>
      <w:r w:rsidRPr="005B064A">
        <w:rPr>
          <w:rFonts w:eastAsia="Calibri"/>
          <w:b/>
          <w:lang w:val="en-GB"/>
        </w:rPr>
        <w:t xml:space="preserve">5.6.5 </w:t>
      </w:r>
      <w:r w:rsidR="001F129A" w:rsidRPr="005B064A">
        <w:rPr>
          <w:rFonts w:eastAsia="Calibri"/>
          <w:b/>
          <w:lang w:val="en-GB"/>
        </w:rPr>
        <w:tab/>
      </w:r>
      <w:r w:rsidR="00382423" w:rsidRPr="005B064A">
        <w:rPr>
          <w:rFonts w:eastAsia="Calibri"/>
          <w:b/>
          <w:lang w:val="en-GB"/>
        </w:rPr>
        <w:t>Non- Point Pollution of Land or and Water Bodies from Discharged Wastes and Agro-Chemicals</w:t>
      </w:r>
      <w:bookmarkEnd w:id="621"/>
      <w:bookmarkEnd w:id="622"/>
      <w:bookmarkEnd w:id="623"/>
      <w:r w:rsidR="00382423" w:rsidRPr="005B064A">
        <w:rPr>
          <w:rFonts w:eastAsia="Calibri"/>
          <w:b/>
          <w:lang w:val="en-GB"/>
        </w:rPr>
        <w:t xml:space="preserve"> </w:t>
      </w:r>
      <w:r w:rsidR="00382423" w:rsidRPr="005B064A">
        <w:rPr>
          <w:rFonts w:eastAsia="Calibri"/>
          <w:b/>
          <w:lang w:val="en-GB"/>
        </w:rPr>
        <w:tab/>
        <w:t xml:space="preserve">  </w:t>
      </w:r>
    </w:p>
    <w:p w:rsidR="001564E1" w:rsidRPr="005B064A" w:rsidRDefault="001564E1" w:rsidP="00383100">
      <w:pPr>
        <w:tabs>
          <w:tab w:val="left" w:pos="720"/>
          <w:tab w:val="left" w:pos="8640"/>
        </w:tabs>
        <w:autoSpaceDE w:val="0"/>
        <w:autoSpaceDN w:val="0"/>
        <w:adjustRightInd w:val="0"/>
        <w:spacing w:line="276" w:lineRule="auto"/>
        <w:ind w:left="720" w:hanging="720"/>
        <w:jc w:val="both"/>
        <w:rPr>
          <w:rFonts w:eastAsia="Calibri"/>
          <w:b/>
          <w:bCs/>
          <w:lang w:val="en-GB"/>
        </w:rPr>
      </w:pPr>
    </w:p>
    <w:p w:rsidR="001564E1" w:rsidRPr="005B064A" w:rsidRDefault="001564E1" w:rsidP="00883994">
      <w:pPr>
        <w:pStyle w:val="ListParagraph"/>
        <w:numPr>
          <w:ilvl w:val="0"/>
          <w:numId w:val="33"/>
        </w:numPr>
        <w:tabs>
          <w:tab w:val="left" w:pos="720"/>
        </w:tabs>
        <w:spacing w:line="276" w:lineRule="auto"/>
        <w:ind w:left="720" w:hanging="720"/>
        <w:jc w:val="both"/>
        <w:rPr>
          <w:rFonts w:eastAsia="Calibri"/>
          <w:bCs/>
          <w:lang w:val="en-GB"/>
        </w:rPr>
      </w:pPr>
      <w:r w:rsidRPr="005B064A">
        <w:rPr>
          <w:rFonts w:eastAsia="Calibri"/>
          <w:lang w:val="en-GB"/>
        </w:rPr>
        <w:t xml:space="preserve">Pollution affects water quality which in turn affects aquatic life (leading to fish loss), human health (due to water borne diseases) and loss of livelihoods for those communities who depend on the water basins. The main threats to basin wide water quality and land quality relevant to </w:t>
      </w:r>
      <w:r w:rsidR="00DE3426" w:rsidRPr="005B064A">
        <w:rPr>
          <w:rFonts w:eastAsia="Calibri"/>
          <w:lang w:val="en-GB"/>
        </w:rPr>
        <w:t>CFAST</w:t>
      </w:r>
      <w:r w:rsidRPr="005B064A">
        <w:rPr>
          <w:rFonts w:eastAsia="Calibri"/>
          <w:lang w:val="en-GB"/>
        </w:rPr>
        <w:t xml:space="preserve"> project are direct discharges of agro chemicals from subproject operations activities. Most </w:t>
      </w:r>
      <w:r w:rsidRPr="005B064A">
        <w:rPr>
          <w:lang w:val="en-GB"/>
        </w:rPr>
        <w:t xml:space="preserve">Soils are deficient in nitrogen and organic matter and farmyard manure application is limited to few areas. Hence most farmers apply inorganic fertilizers. </w:t>
      </w:r>
      <w:r w:rsidRPr="005B064A">
        <w:rPr>
          <w:rFonts w:eastAsia="Calibri"/>
          <w:lang w:val="en-GB"/>
        </w:rPr>
        <w:t xml:space="preserve">Irrigation drainage water from schemes with discharge of run-off of untreated water containing dissolved agricultural chemicals (fertilizers, </w:t>
      </w:r>
      <w:r w:rsidRPr="005B064A">
        <w:rPr>
          <w:lang w:val="en-GB"/>
        </w:rPr>
        <w:t>pesticides, herbicide</w:t>
      </w:r>
      <w:r w:rsidRPr="005B064A">
        <w:rPr>
          <w:rFonts w:eastAsia="Calibri"/>
          <w:lang w:val="en-GB"/>
        </w:rPr>
        <w:t xml:space="preserve"> residues) used at the irrigation scheme invariably are discharged into water bodies.  Cumulatively impacts on the water sources will emanate from improper and high application rates of agro-chemicals </w:t>
      </w:r>
      <w:r w:rsidRPr="005B064A">
        <w:rPr>
          <w:lang w:val="en-GB"/>
        </w:rPr>
        <w:t xml:space="preserve">and inefficient use or misuse of other chemicals in other parts of the basin – upstream and downstream of the </w:t>
      </w:r>
      <w:r w:rsidR="00DE3426" w:rsidRPr="005B064A">
        <w:rPr>
          <w:rFonts w:eastAsia="Calibri"/>
          <w:lang w:val="en-GB"/>
        </w:rPr>
        <w:t>CFAST</w:t>
      </w:r>
      <w:r w:rsidRPr="005B064A">
        <w:rPr>
          <w:rFonts w:eastAsia="Calibri"/>
          <w:lang w:val="en-GB"/>
        </w:rPr>
        <w:t xml:space="preserve"> subproject.  The situation is exacerbated by additional discharges from other scheme construction and operation activities and a</w:t>
      </w:r>
      <w:r w:rsidRPr="005B064A">
        <w:rPr>
          <w:lang w:val="en-GB"/>
        </w:rPr>
        <w:t xml:space="preserve">dditional </w:t>
      </w:r>
      <w:r w:rsidRPr="005B064A">
        <w:rPr>
          <w:rFonts w:eastAsia="Calibri"/>
          <w:lang w:val="en-GB"/>
        </w:rPr>
        <w:t>pollution by insufficiently treated domestic, urban and industrial wastes in the wider basin and catchment areas. Table</w:t>
      </w:r>
      <w:r w:rsidR="00596244">
        <w:rPr>
          <w:rFonts w:eastAsia="Calibri"/>
          <w:lang w:val="en-GB"/>
        </w:rPr>
        <w:t xml:space="preserve"> 7</w:t>
      </w:r>
      <w:r w:rsidRPr="005B064A">
        <w:rPr>
          <w:rFonts w:eastAsia="Calibri"/>
          <w:lang w:val="en-GB"/>
        </w:rPr>
        <w:t xml:space="preserve"> shows causes</w:t>
      </w:r>
      <w:r w:rsidRPr="005B064A">
        <w:rPr>
          <w:lang w:val="en-GB"/>
        </w:rPr>
        <w:t xml:space="preserve"> and impacts of </w:t>
      </w:r>
      <w:r w:rsidRPr="005B064A">
        <w:rPr>
          <w:rFonts w:eastAsia="Calibri"/>
          <w:bCs/>
          <w:lang w:val="en-GB"/>
        </w:rPr>
        <w:t>water contamination</w:t>
      </w:r>
      <w:r w:rsidRPr="005B064A">
        <w:rPr>
          <w:rFonts w:eastAsia="Calibri"/>
          <w:lang w:val="en-GB"/>
        </w:rPr>
        <w:t xml:space="preserve"> from </w:t>
      </w:r>
      <w:r w:rsidR="0036515E" w:rsidRPr="005B064A">
        <w:rPr>
          <w:rFonts w:eastAsia="Calibri"/>
          <w:lang w:val="en-GB"/>
        </w:rPr>
        <w:t>non-point</w:t>
      </w:r>
      <w:r w:rsidRPr="005B064A">
        <w:rPr>
          <w:rFonts w:eastAsia="Calibri"/>
          <w:lang w:val="en-GB"/>
        </w:rPr>
        <w:t xml:space="preserve"> agricultural source </w:t>
      </w:r>
    </w:p>
    <w:p w:rsidR="001564E1" w:rsidRPr="005B064A" w:rsidRDefault="001564E1" w:rsidP="00383100">
      <w:pPr>
        <w:pStyle w:val="ListParagraph"/>
        <w:tabs>
          <w:tab w:val="left" w:pos="90"/>
          <w:tab w:val="left" w:pos="630"/>
          <w:tab w:val="left" w:pos="720"/>
        </w:tabs>
        <w:spacing w:line="276" w:lineRule="auto"/>
        <w:ind w:hanging="720"/>
        <w:jc w:val="both"/>
        <w:rPr>
          <w:rFonts w:eastAsia="Calibri"/>
          <w:bCs/>
          <w:lang w:val="en-GB"/>
        </w:rPr>
      </w:pPr>
    </w:p>
    <w:p w:rsidR="001564E1" w:rsidRPr="005B064A" w:rsidRDefault="0014266F" w:rsidP="0014266F">
      <w:pPr>
        <w:pStyle w:val="Caption"/>
        <w:rPr>
          <w:rFonts w:eastAsia="Calibri"/>
          <w:i w:val="0"/>
          <w:sz w:val="24"/>
          <w:szCs w:val="24"/>
        </w:rPr>
      </w:pPr>
      <w:bookmarkStart w:id="624" w:name="_Ref472763649"/>
      <w:bookmarkStart w:id="625" w:name="_Toc430078232"/>
      <w:bookmarkStart w:id="626" w:name="_Toc433012105"/>
      <w:bookmarkStart w:id="627" w:name="_Toc473128906"/>
      <w:r w:rsidRPr="0014266F">
        <w:rPr>
          <w:i w:val="0"/>
        </w:rPr>
        <w:t xml:space="preserve">Table </w:t>
      </w:r>
      <w:r w:rsidR="00B405F4" w:rsidRPr="0014266F">
        <w:rPr>
          <w:i w:val="0"/>
        </w:rPr>
        <w:fldChar w:fldCharType="begin"/>
      </w:r>
      <w:r w:rsidRPr="0014266F">
        <w:rPr>
          <w:i w:val="0"/>
        </w:rPr>
        <w:instrText xml:space="preserve"> SEQ Table \* ARABIC </w:instrText>
      </w:r>
      <w:r w:rsidR="00B405F4" w:rsidRPr="0014266F">
        <w:rPr>
          <w:i w:val="0"/>
        </w:rPr>
        <w:fldChar w:fldCharType="separate"/>
      </w:r>
      <w:r w:rsidR="007119E1">
        <w:rPr>
          <w:i w:val="0"/>
          <w:noProof/>
        </w:rPr>
        <w:t>7</w:t>
      </w:r>
      <w:r w:rsidR="00B405F4" w:rsidRPr="0014266F">
        <w:rPr>
          <w:i w:val="0"/>
        </w:rPr>
        <w:fldChar w:fldCharType="end"/>
      </w:r>
      <w:bookmarkEnd w:id="624"/>
      <w:r>
        <w:t>:</w:t>
      </w:r>
      <w:r w:rsidR="001564E1" w:rsidRPr="005B064A">
        <w:rPr>
          <w:i w:val="0"/>
          <w:sz w:val="24"/>
          <w:szCs w:val="24"/>
        </w:rPr>
        <w:t xml:space="preserve"> Causes and impacts of water contamination: non-point source pollution from agricultural sources.</w:t>
      </w:r>
      <w:bookmarkEnd w:id="625"/>
      <w:bookmarkEnd w:id="626"/>
      <w:bookmarkEnd w:id="627"/>
    </w:p>
    <w:tbl>
      <w:tblPr>
        <w:tblW w:w="9450"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2970"/>
        <w:gridCol w:w="2430"/>
        <w:gridCol w:w="1440"/>
      </w:tblGrid>
      <w:tr w:rsidR="001564E1" w:rsidRPr="005B064A" w:rsidTr="00B71ADB">
        <w:trPr>
          <w:tblHeader/>
        </w:trPr>
        <w:tc>
          <w:tcPr>
            <w:tcW w:w="2610" w:type="dxa"/>
            <w:tcBorders>
              <w:top w:val="single" w:sz="4" w:space="0" w:color="000000"/>
              <w:left w:val="single" w:sz="4" w:space="0" w:color="000000"/>
              <w:bottom w:val="single" w:sz="4" w:space="0" w:color="000000"/>
              <w:right w:val="single" w:sz="4" w:space="0" w:color="000000"/>
            </w:tcBorders>
            <w:hideMark/>
          </w:tcPr>
          <w:p w:rsidR="001564E1" w:rsidRPr="005B064A" w:rsidRDefault="001564E1" w:rsidP="00B843C0">
            <w:pPr>
              <w:tabs>
                <w:tab w:val="left" w:pos="8640"/>
              </w:tabs>
              <w:autoSpaceDE w:val="0"/>
              <w:autoSpaceDN w:val="0"/>
              <w:adjustRightInd w:val="0"/>
              <w:spacing w:line="276" w:lineRule="auto"/>
              <w:rPr>
                <w:rFonts w:eastAsia="Calibri"/>
                <w:b/>
                <w:bCs/>
                <w:sz w:val="20"/>
                <w:szCs w:val="20"/>
                <w:lang w:val="en-GB"/>
              </w:rPr>
            </w:pPr>
            <w:r w:rsidRPr="005B064A">
              <w:rPr>
                <w:rFonts w:eastAsia="Calibri"/>
                <w:b/>
                <w:bCs/>
                <w:sz w:val="20"/>
                <w:szCs w:val="20"/>
                <w:lang w:val="en-GB"/>
              </w:rPr>
              <w:t>IMMEDIATE CAUSES</w:t>
            </w:r>
          </w:p>
        </w:tc>
        <w:tc>
          <w:tcPr>
            <w:tcW w:w="2970" w:type="dxa"/>
            <w:tcBorders>
              <w:top w:val="single" w:sz="4" w:space="0" w:color="000000"/>
              <w:left w:val="single" w:sz="4" w:space="0" w:color="000000"/>
              <w:bottom w:val="single" w:sz="4" w:space="0" w:color="000000"/>
              <w:right w:val="single" w:sz="4" w:space="0" w:color="000000"/>
            </w:tcBorders>
            <w:hideMark/>
          </w:tcPr>
          <w:p w:rsidR="001564E1" w:rsidRPr="005B064A" w:rsidRDefault="001564E1" w:rsidP="00B843C0">
            <w:pPr>
              <w:tabs>
                <w:tab w:val="left" w:pos="8640"/>
              </w:tabs>
              <w:autoSpaceDE w:val="0"/>
              <w:autoSpaceDN w:val="0"/>
              <w:adjustRightInd w:val="0"/>
              <w:spacing w:line="276" w:lineRule="auto"/>
              <w:rPr>
                <w:rFonts w:eastAsia="Calibri"/>
                <w:b/>
                <w:bCs/>
                <w:sz w:val="20"/>
                <w:szCs w:val="20"/>
                <w:lang w:val="en-GB"/>
              </w:rPr>
            </w:pPr>
            <w:r w:rsidRPr="005B064A">
              <w:rPr>
                <w:rFonts w:eastAsia="Calibri"/>
                <w:b/>
                <w:bCs/>
                <w:sz w:val="20"/>
                <w:szCs w:val="20"/>
                <w:lang w:val="en-GB"/>
              </w:rPr>
              <w:t>ROOT CAUSES</w:t>
            </w:r>
          </w:p>
        </w:tc>
        <w:tc>
          <w:tcPr>
            <w:tcW w:w="2430" w:type="dxa"/>
            <w:tcBorders>
              <w:top w:val="single" w:sz="4" w:space="0" w:color="000000"/>
              <w:left w:val="single" w:sz="4" w:space="0" w:color="000000"/>
              <w:bottom w:val="single" w:sz="4" w:space="0" w:color="000000"/>
              <w:right w:val="single" w:sz="4" w:space="0" w:color="000000"/>
            </w:tcBorders>
            <w:hideMark/>
          </w:tcPr>
          <w:p w:rsidR="001564E1" w:rsidRPr="005B064A" w:rsidRDefault="001564E1" w:rsidP="00B843C0">
            <w:pPr>
              <w:tabs>
                <w:tab w:val="left" w:pos="8640"/>
              </w:tabs>
              <w:autoSpaceDE w:val="0"/>
              <w:autoSpaceDN w:val="0"/>
              <w:adjustRightInd w:val="0"/>
              <w:spacing w:line="276" w:lineRule="auto"/>
              <w:rPr>
                <w:rFonts w:eastAsia="Calibri"/>
                <w:b/>
                <w:bCs/>
                <w:sz w:val="20"/>
                <w:szCs w:val="20"/>
                <w:lang w:val="en-GB"/>
              </w:rPr>
            </w:pPr>
            <w:r w:rsidRPr="005B064A">
              <w:rPr>
                <w:rFonts w:eastAsia="Calibri"/>
                <w:b/>
                <w:bCs/>
                <w:sz w:val="20"/>
                <w:szCs w:val="20"/>
                <w:lang w:val="en-GB"/>
              </w:rPr>
              <w:t>IMPACTS</w:t>
            </w:r>
          </w:p>
        </w:tc>
        <w:tc>
          <w:tcPr>
            <w:tcW w:w="1440" w:type="dxa"/>
            <w:tcBorders>
              <w:top w:val="single" w:sz="4" w:space="0" w:color="000000"/>
              <w:left w:val="single" w:sz="4" w:space="0" w:color="000000"/>
              <w:bottom w:val="single" w:sz="4" w:space="0" w:color="000000"/>
              <w:right w:val="single" w:sz="4" w:space="0" w:color="000000"/>
            </w:tcBorders>
          </w:tcPr>
          <w:p w:rsidR="001564E1" w:rsidRPr="005B064A" w:rsidRDefault="001564E1" w:rsidP="00B843C0">
            <w:pPr>
              <w:spacing w:line="276" w:lineRule="auto"/>
              <w:rPr>
                <w:b/>
                <w:sz w:val="20"/>
                <w:szCs w:val="20"/>
                <w:lang w:val="en-GB"/>
              </w:rPr>
            </w:pPr>
            <w:r w:rsidRPr="005B064A">
              <w:rPr>
                <w:b/>
                <w:sz w:val="20"/>
                <w:szCs w:val="20"/>
                <w:lang w:val="en-GB"/>
              </w:rPr>
              <w:t>SEVERITY</w:t>
            </w:r>
          </w:p>
          <w:p w:rsidR="001564E1" w:rsidRPr="005B064A" w:rsidRDefault="001564E1" w:rsidP="00B843C0">
            <w:pPr>
              <w:tabs>
                <w:tab w:val="left" w:pos="8640"/>
              </w:tabs>
              <w:autoSpaceDE w:val="0"/>
              <w:autoSpaceDN w:val="0"/>
              <w:adjustRightInd w:val="0"/>
              <w:spacing w:line="276" w:lineRule="auto"/>
              <w:rPr>
                <w:rFonts w:eastAsia="Calibri"/>
                <w:b/>
                <w:bCs/>
                <w:sz w:val="20"/>
                <w:szCs w:val="20"/>
                <w:lang w:val="en-GB"/>
              </w:rPr>
            </w:pPr>
          </w:p>
        </w:tc>
      </w:tr>
      <w:tr w:rsidR="001564E1" w:rsidRPr="005B064A" w:rsidTr="00B71ADB">
        <w:tc>
          <w:tcPr>
            <w:tcW w:w="2610" w:type="dxa"/>
            <w:tcBorders>
              <w:top w:val="single" w:sz="4" w:space="0" w:color="000000"/>
              <w:left w:val="single" w:sz="4" w:space="0" w:color="000000"/>
              <w:bottom w:val="single" w:sz="4" w:space="0" w:color="000000"/>
              <w:right w:val="single" w:sz="4" w:space="0" w:color="000000"/>
            </w:tcBorders>
          </w:tcPr>
          <w:p w:rsidR="001564E1" w:rsidRPr="005B064A" w:rsidRDefault="001564E1" w:rsidP="00883994">
            <w:pPr>
              <w:pStyle w:val="ListParagraph"/>
              <w:numPr>
                <w:ilvl w:val="0"/>
                <w:numId w:val="47"/>
              </w:numPr>
              <w:tabs>
                <w:tab w:val="left" w:pos="162"/>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 xml:space="preserve">Discharge of run-off of untreated water containing dissolved agricultural chemicals/fertilizers; uncontrolled dumping of solid wastes, discharge of liquid wastes, </w:t>
            </w:r>
          </w:p>
          <w:p w:rsidR="001564E1" w:rsidRPr="005B064A" w:rsidRDefault="001564E1" w:rsidP="00883994">
            <w:pPr>
              <w:pStyle w:val="ListParagraph"/>
              <w:numPr>
                <w:ilvl w:val="0"/>
                <w:numId w:val="47"/>
              </w:numPr>
              <w:tabs>
                <w:tab w:val="left" w:pos="162"/>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 xml:space="preserve">Spillage / leakages of </w:t>
            </w:r>
            <w:r w:rsidR="00ED3210" w:rsidRPr="005B064A">
              <w:rPr>
                <w:rFonts w:eastAsia="Calibri"/>
                <w:sz w:val="20"/>
                <w:szCs w:val="20"/>
                <w:lang w:val="en-GB"/>
              </w:rPr>
              <w:t>unused</w:t>
            </w:r>
            <w:r w:rsidRPr="005B064A">
              <w:rPr>
                <w:rFonts w:eastAsia="Calibri"/>
                <w:sz w:val="20"/>
                <w:szCs w:val="20"/>
                <w:lang w:val="en-GB"/>
              </w:rPr>
              <w:t xml:space="preserve"> products and by-products and materials.</w:t>
            </w:r>
          </w:p>
          <w:p w:rsidR="001564E1" w:rsidRPr="005B064A" w:rsidRDefault="001564E1" w:rsidP="00B843C0">
            <w:pPr>
              <w:pStyle w:val="ListParagraph"/>
              <w:tabs>
                <w:tab w:val="left" w:pos="162"/>
              </w:tabs>
              <w:autoSpaceDE w:val="0"/>
              <w:autoSpaceDN w:val="0"/>
              <w:adjustRightInd w:val="0"/>
              <w:spacing w:line="276" w:lineRule="auto"/>
              <w:ind w:left="0"/>
              <w:rPr>
                <w:rFonts w:eastAsia="Calibri"/>
                <w:sz w:val="20"/>
                <w:szCs w:val="20"/>
                <w:lang w:val="en-GB"/>
              </w:rPr>
            </w:pPr>
          </w:p>
          <w:p w:rsidR="001564E1" w:rsidRPr="005B064A" w:rsidRDefault="001564E1" w:rsidP="00883994">
            <w:pPr>
              <w:pStyle w:val="ListParagraph"/>
              <w:numPr>
                <w:ilvl w:val="0"/>
                <w:numId w:val="48"/>
              </w:numPr>
              <w:tabs>
                <w:tab w:val="left" w:pos="162"/>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Non-point source pollution from agriculture due to improper and high application rates of agro-chemicals: fertilizers, pesticides etc.</w:t>
            </w:r>
          </w:p>
          <w:p w:rsidR="001564E1" w:rsidRPr="005B064A" w:rsidRDefault="001564E1" w:rsidP="00B843C0">
            <w:pPr>
              <w:pStyle w:val="ListParagraph"/>
              <w:tabs>
                <w:tab w:val="left" w:pos="162"/>
              </w:tabs>
              <w:autoSpaceDE w:val="0"/>
              <w:autoSpaceDN w:val="0"/>
              <w:adjustRightInd w:val="0"/>
              <w:spacing w:line="276" w:lineRule="auto"/>
              <w:ind w:left="0"/>
              <w:rPr>
                <w:rFonts w:eastAsia="Calibri"/>
                <w:sz w:val="20"/>
                <w:szCs w:val="20"/>
                <w:lang w:val="en-GB"/>
              </w:rPr>
            </w:pPr>
          </w:p>
          <w:p w:rsidR="001564E1" w:rsidRPr="005B064A" w:rsidRDefault="001564E1" w:rsidP="00883994">
            <w:pPr>
              <w:pStyle w:val="ListParagraph"/>
              <w:numPr>
                <w:ilvl w:val="0"/>
                <w:numId w:val="48"/>
              </w:numPr>
              <w:tabs>
                <w:tab w:val="left" w:pos="162"/>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Degradation of vegetative cover especially wetlands, in basins which could act as filters.</w:t>
            </w:r>
          </w:p>
          <w:p w:rsidR="001564E1" w:rsidRPr="005B064A" w:rsidRDefault="001564E1" w:rsidP="00B843C0">
            <w:pPr>
              <w:pStyle w:val="ListParagraph"/>
              <w:tabs>
                <w:tab w:val="left" w:pos="162"/>
              </w:tabs>
              <w:spacing w:line="276" w:lineRule="auto"/>
              <w:ind w:left="0"/>
              <w:rPr>
                <w:rFonts w:eastAsia="Calibri"/>
                <w:sz w:val="20"/>
                <w:szCs w:val="20"/>
                <w:lang w:val="en-GB"/>
              </w:rPr>
            </w:pPr>
          </w:p>
        </w:tc>
        <w:tc>
          <w:tcPr>
            <w:tcW w:w="2970" w:type="dxa"/>
            <w:tcBorders>
              <w:top w:val="single" w:sz="4" w:space="0" w:color="000000"/>
              <w:left w:val="single" w:sz="4" w:space="0" w:color="000000"/>
              <w:bottom w:val="single" w:sz="4" w:space="0" w:color="000000"/>
              <w:right w:val="single" w:sz="4" w:space="0" w:color="000000"/>
            </w:tcBorders>
          </w:tcPr>
          <w:p w:rsidR="001564E1" w:rsidRPr="005B064A" w:rsidRDefault="001564E1" w:rsidP="00883994">
            <w:pPr>
              <w:pStyle w:val="ListParagraph"/>
              <w:numPr>
                <w:ilvl w:val="0"/>
                <w:numId w:val="48"/>
              </w:numPr>
              <w:tabs>
                <w:tab w:val="left" w:pos="162"/>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Weak policies, laws and</w:t>
            </w:r>
          </w:p>
          <w:p w:rsidR="001564E1" w:rsidRPr="005B064A" w:rsidRDefault="00ED3210" w:rsidP="00B843C0">
            <w:pPr>
              <w:tabs>
                <w:tab w:val="left" w:pos="162"/>
              </w:tabs>
              <w:autoSpaceDE w:val="0"/>
              <w:autoSpaceDN w:val="0"/>
              <w:adjustRightInd w:val="0"/>
              <w:spacing w:line="276" w:lineRule="auto"/>
              <w:rPr>
                <w:rFonts w:eastAsia="Calibri"/>
                <w:sz w:val="20"/>
                <w:szCs w:val="20"/>
                <w:lang w:val="en-GB"/>
              </w:rPr>
            </w:pPr>
            <w:r w:rsidRPr="005B064A">
              <w:rPr>
                <w:rFonts w:eastAsia="Calibri"/>
                <w:sz w:val="20"/>
                <w:szCs w:val="20"/>
                <w:lang w:val="en-GB"/>
              </w:rPr>
              <w:t>Regulations</w:t>
            </w:r>
            <w:r w:rsidR="001564E1" w:rsidRPr="005B064A">
              <w:rPr>
                <w:rFonts w:eastAsia="Calibri"/>
                <w:sz w:val="20"/>
                <w:szCs w:val="20"/>
                <w:lang w:val="en-GB"/>
              </w:rPr>
              <w:t xml:space="preserve"> for environmental</w:t>
            </w:r>
            <w:r w:rsidRPr="005B064A">
              <w:rPr>
                <w:rFonts w:eastAsia="Calibri"/>
                <w:sz w:val="20"/>
                <w:szCs w:val="20"/>
                <w:lang w:val="en-GB"/>
              </w:rPr>
              <w:t xml:space="preserve"> </w:t>
            </w:r>
            <w:r w:rsidR="001564E1" w:rsidRPr="005B064A">
              <w:rPr>
                <w:rFonts w:eastAsia="Calibri"/>
                <w:sz w:val="20"/>
                <w:szCs w:val="20"/>
                <w:lang w:val="en-GB"/>
              </w:rPr>
              <w:t>protections ( e.g. EIA); insufficient enforcement and monitoring of polluting sources; low budgetary provision for enforcement of existing regulations, lack of sufficient human resources.</w:t>
            </w:r>
          </w:p>
          <w:p w:rsidR="001564E1" w:rsidRPr="005B064A" w:rsidRDefault="001564E1" w:rsidP="00B843C0">
            <w:pPr>
              <w:tabs>
                <w:tab w:val="left" w:pos="162"/>
              </w:tabs>
              <w:autoSpaceDE w:val="0"/>
              <w:autoSpaceDN w:val="0"/>
              <w:adjustRightInd w:val="0"/>
              <w:spacing w:line="276" w:lineRule="auto"/>
              <w:rPr>
                <w:rFonts w:eastAsia="Calibri"/>
                <w:sz w:val="20"/>
                <w:szCs w:val="20"/>
                <w:lang w:val="en-GB"/>
              </w:rPr>
            </w:pPr>
          </w:p>
          <w:p w:rsidR="001564E1" w:rsidRPr="005B064A" w:rsidRDefault="001564E1" w:rsidP="00883994">
            <w:pPr>
              <w:pStyle w:val="ListParagraph"/>
              <w:numPr>
                <w:ilvl w:val="0"/>
                <w:numId w:val="49"/>
              </w:numPr>
              <w:tabs>
                <w:tab w:val="left" w:pos="162"/>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Non-point sources:  Unsustainable</w:t>
            </w:r>
            <w:r w:rsidR="00ED3210" w:rsidRPr="005B064A">
              <w:rPr>
                <w:rFonts w:eastAsia="Calibri"/>
                <w:sz w:val="20"/>
                <w:szCs w:val="20"/>
                <w:lang w:val="en-GB"/>
              </w:rPr>
              <w:t xml:space="preserve"> </w:t>
            </w:r>
            <w:r w:rsidRPr="005B064A">
              <w:rPr>
                <w:rFonts w:eastAsia="Calibri"/>
                <w:sz w:val="20"/>
                <w:szCs w:val="20"/>
                <w:lang w:val="en-GB"/>
              </w:rPr>
              <w:t>land use practices in combination with lack of security of land tenure.</w:t>
            </w:r>
          </w:p>
          <w:p w:rsidR="001564E1" w:rsidRPr="005B064A" w:rsidRDefault="001564E1" w:rsidP="00B843C0">
            <w:pPr>
              <w:tabs>
                <w:tab w:val="left" w:pos="162"/>
              </w:tabs>
              <w:autoSpaceDE w:val="0"/>
              <w:autoSpaceDN w:val="0"/>
              <w:adjustRightInd w:val="0"/>
              <w:spacing w:line="276" w:lineRule="auto"/>
              <w:rPr>
                <w:rFonts w:eastAsia="Calibri"/>
                <w:sz w:val="20"/>
                <w:szCs w:val="20"/>
                <w:lang w:val="en-GB"/>
              </w:rPr>
            </w:pPr>
          </w:p>
          <w:p w:rsidR="001564E1" w:rsidRPr="005B064A" w:rsidRDefault="001564E1" w:rsidP="00883994">
            <w:pPr>
              <w:pStyle w:val="ListParagraph"/>
              <w:numPr>
                <w:ilvl w:val="0"/>
                <w:numId w:val="50"/>
              </w:numPr>
              <w:tabs>
                <w:tab w:val="left" w:pos="162"/>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Inadequate zoning</w:t>
            </w:r>
          </w:p>
          <w:p w:rsidR="001564E1" w:rsidRPr="005B064A" w:rsidRDefault="001564E1" w:rsidP="00B843C0">
            <w:pPr>
              <w:tabs>
                <w:tab w:val="left" w:pos="162"/>
              </w:tabs>
              <w:autoSpaceDE w:val="0"/>
              <w:autoSpaceDN w:val="0"/>
              <w:adjustRightInd w:val="0"/>
              <w:spacing w:line="276" w:lineRule="auto"/>
              <w:rPr>
                <w:rFonts w:eastAsia="Calibri"/>
                <w:sz w:val="20"/>
                <w:szCs w:val="20"/>
                <w:lang w:val="en-GB"/>
              </w:rPr>
            </w:pPr>
            <w:r w:rsidRPr="005B064A">
              <w:rPr>
                <w:rFonts w:eastAsia="Calibri"/>
                <w:sz w:val="20"/>
                <w:szCs w:val="20"/>
                <w:lang w:val="en-GB"/>
              </w:rPr>
              <w:t xml:space="preserve">regulations and/or </w:t>
            </w:r>
          </w:p>
          <w:p w:rsidR="001564E1" w:rsidRPr="005B064A" w:rsidRDefault="001564E1" w:rsidP="00B843C0">
            <w:pPr>
              <w:tabs>
                <w:tab w:val="left" w:pos="162"/>
              </w:tabs>
              <w:autoSpaceDE w:val="0"/>
              <w:autoSpaceDN w:val="0"/>
              <w:adjustRightInd w:val="0"/>
              <w:spacing w:line="276" w:lineRule="auto"/>
              <w:rPr>
                <w:rFonts w:eastAsia="Calibri"/>
                <w:sz w:val="20"/>
                <w:szCs w:val="20"/>
                <w:lang w:val="en-GB"/>
              </w:rPr>
            </w:pPr>
            <w:r w:rsidRPr="005B064A">
              <w:rPr>
                <w:rFonts w:eastAsia="Calibri"/>
                <w:sz w:val="20"/>
                <w:szCs w:val="20"/>
                <w:lang w:val="en-GB"/>
              </w:rPr>
              <w:t>enforcement; inadequate</w:t>
            </w:r>
          </w:p>
          <w:p w:rsidR="001564E1" w:rsidRPr="005B064A" w:rsidRDefault="001564E1" w:rsidP="00B843C0">
            <w:pPr>
              <w:tabs>
                <w:tab w:val="left" w:pos="162"/>
              </w:tabs>
              <w:autoSpaceDE w:val="0"/>
              <w:autoSpaceDN w:val="0"/>
              <w:adjustRightInd w:val="0"/>
              <w:spacing w:line="276" w:lineRule="auto"/>
              <w:rPr>
                <w:rFonts w:eastAsia="Calibri"/>
                <w:sz w:val="20"/>
                <w:szCs w:val="20"/>
                <w:lang w:val="en-GB"/>
              </w:rPr>
            </w:pPr>
            <w:r w:rsidRPr="005B064A">
              <w:rPr>
                <w:rFonts w:eastAsia="Calibri"/>
                <w:sz w:val="20"/>
                <w:szCs w:val="20"/>
                <w:lang w:val="en-GB"/>
              </w:rPr>
              <w:t>environmental and land use</w:t>
            </w:r>
          </w:p>
          <w:p w:rsidR="001564E1" w:rsidRPr="005B064A" w:rsidRDefault="001564E1" w:rsidP="00B843C0">
            <w:pPr>
              <w:tabs>
                <w:tab w:val="left" w:pos="162"/>
              </w:tabs>
              <w:autoSpaceDE w:val="0"/>
              <w:autoSpaceDN w:val="0"/>
              <w:adjustRightInd w:val="0"/>
              <w:spacing w:line="276" w:lineRule="auto"/>
              <w:rPr>
                <w:rFonts w:eastAsia="Calibri"/>
                <w:sz w:val="20"/>
                <w:szCs w:val="20"/>
                <w:lang w:val="en-GB"/>
              </w:rPr>
            </w:pPr>
            <w:r w:rsidRPr="005B064A">
              <w:rPr>
                <w:rFonts w:eastAsia="Calibri"/>
                <w:sz w:val="20"/>
                <w:szCs w:val="20"/>
                <w:lang w:val="en-GB"/>
              </w:rPr>
              <w:t>planning.</w:t>
            </w:r>
          </w:p>
          <w:p w:rsidR="001564E1" w:rsidRPr="005B064A" w:rsidRDefault="001564E1" w:rsidP="00B843C0">
            <w:pPr>
              <w:tabs>
                <w:tab w:val="left" w:pos="162"/>
              </w:tabs>
              <w:autoSpaceDE w:val="0"/>
              <w:autoSpaceDN w:val="0"/>
              <w:adjustRightInd w:val="0"/>
              <w:spacing w:line="276" w:lineRule="auto"/>
              <w:rPr>
                <w:rFonts w:eastAsia="Calibri"/>
                <w:sz w:val="20"/>
                <w:szCs w:val="20"/>
                <w:lang w:val="en-GB"/>
              </w:rPr>
            </w:pPr>
          </w:p>
          <w:p w:rsidR="001564E1" w:rsidRPr="005B064A" w:rsidRDefault="001564E1" w:rsidP="00883994">
            <w:pPr>
              <w:pStyle w:val="ListParagraph"/>
              <w:numPr>
                <w:ilvl w:val="0"/>
                <w:numId w:val="51"/>
              </w:numPr>
              <w:tabs>
                <w:tab w:val="left" w:pos="162"/>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 xml:space="preserve">Low environmental </w:t>
            </w:r>
          </w:p>
          <w:p w:rsidR="001564E1" w:rsidRPr="005B064A" w:rsidRDefault="001564E1" w:rsidP="00B843C0">
            <w:pPr>
              <w:tabs>
                <w:tab w:val="left" w:pos="162"/>
              </w:tabs>
              <w:autoSpaceDE w:val="0"/>
              <w:autoSpaceDN w:val="0"/>
              <w:adjustRightInd w:val="0"/>
              <w:spacing w:line="276" w:lineRule="auto"/>
              <w:rPr>
                <w:rFonts w:eastAsia="Calibri"/>
                <w:sz w:val="20"/>
                <w:szCs w:val="20"/>
                <w:lang w:val="en-GB"/>
              </w:rPr>
            </w:pPr>
            <w:r w:rsidRPr="005B064A">
              <w:rPr>
                <w:rFonts w:eastAsia="Calibri"/>
                <w:sz w:val="20"/>
                <w:szCs w:val="20"/>
                <w:lang w:val="en-GB"/>
              </w:rPr>
              <w:t>awareness and sense of value or environmental protection</w:t>
            </w:r>
          </w:p>
          <w:p w:rsidR="001564E1" w:rsidRPr="005B064A" w:rsidRDefault="001564E1" w:rsidP="00B843C0">
            <w:pPr>
              <w:tabs>
                <w:tab w:val="left" w:pos="162"/>
              </w:tabs>
              <w:autoSpaceDE w:val="0"/>
              <w:autoSpaceDN w:val="0"/>
              <w:adjustRightInd w:val="0"/>
              <w:spacing w:line="276" w:lineRule="auto"/>
              <w:rPr>
                <w:rFonts w:eastAsia="Calibri"/>
                <w:sz w:val="20"/>
                <w:szCs w:val="20"/>
                <w:lang w:val="en-GB"/>
              </w:rPr>
            </w:pPr>
            <w:r w:rsidRPr="005B064A">
              <w:rPr>
                <w:rFonts w:eastAsia="Calibri"/>
                <w:sz w:val="20"/>
                <w:szCs w:val="20"/>
                <w:lang w:val="en-GB"/>
              </w:rPr>
              <w:t xml:space="preserve"> </w:t>
            </w:r>
          </w:p>
          <w:p w:rsidR="001564E1" w:rsidRPr="005B064A" w:rsidRDefault="001564E1" w:rsidP="00883994">
            <w:pPr>
              <w:pStyle w:val="ListParagraph"/>
              <w:numPr>
                <w:ilvl w:val="0"/>
                <w:numId w:val="51"/>
              </w:numPr>
              <w:tabs>
                <w:tab w:val="left" w:pos="162"/>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 xml:space="preserve">Lack of adequate liquid and solid </w:t>
            </w:r>
          </w:p>
          <w:p w:rsidR="001564E1" w:rsidRPr="005B064A" w:rsidRDefault="001564E1" w:rsidP="00B843C0">
            <w:pPr>
              <w:tabs>
                <w:tab w:val="left" w:pos="162"/>
              </w:tabs>
              <w:autoSpaceDE w:val="0"/>
              <w:autoSpaceDN w:val="0"/>
              <w:adjustRightInd w:val="0"/>
              <w:spacing w:line="276" w:lineRule="auto"/>
              <w:rPr>
                <w:rFonts w:eastAsia="Calibri"/>
                <w:sz w:val="20"/>
                <w:szCs w:val="20"/>
                <w:lang w:val="en-GB"/>
              </w:rPr>
            </w:pPr>
            <w:r w:rsidRPr="005B064A">
              <w:rPr>
                <w:rFonts w:eastAsia="Calibri"/>
                <w:sz w:val="20"/>
                <w:szCs w:val="20"/>
                <w:lang w:val="en-GB"/>
              </w:rPr>
              <w:t>waste disposal systems and accumulation of refuse.</w:t>
            </w:r>
          </w:p>
          <w:p w:rsidR="001564E1" w:rsidRPr="005B064A" w:rsidRDefault="00E022F9" w:rsidP="00883994">
            <w:pPr>
              <w:pStyle w:val="ListParagraph"/>
              <w:numPr>
                <w:ilvl w:val="0"/>
                <w:numId w:val="51"/>
              </w:numPr>
              <w:tabs>
                <w:tab w:val="left" w:pos="180"/>
              </w:tabs>
              <w:autoSpaceDE w:val="0"/>
              <w:autoSpaceDN w:val="0"/>
              <w:adjustRightInd w:val="0"/>
              <w:spacing w:line="276" w:lineRule="auto"/>
              <w:ind w:left="0" w:firstLine="0"/>
              <w:rPr>
                <w:rFonts w:eastAsia="Calibri"/>
                <w:sz w:val="20"/>
                <w:szCs w:val="20"/>
                <w:lang w:val="en-GB"/>
              </w:rPr>
            </w:pPr>
            <w:r w:rsidRPr="005B064A">
              <w:rPr>
                <w:lang w:val="en-GB"/>
              </w:rPr>
              <w:t>L</w:t>
            </w:r>
            <w:r w:rsidRPr="005B064A">
              <w:rPr>
                <w:rFonts w:eastAsia="Calibri"/>
                <w:sz w:val="20"/>
                <w:szCs w:val="20"/>
                <w:lang w:val="en-GB"/>
              </w:rPr>
              <w:t xml:space="preserve">ack of institutional resources, and capacity to enforce existing laws on water pollution </w:t>
            </w:r>
          </w:p>
        </w:tc>
        <w:tc>
          <w:tcPr>
            <w:tcW w:w="2430" w:type="dxa"/>
            <w:tcBorders>
              <w:top w:val="single" w:sz="4" w:space="0" w:color="000000"/>
              <w:left w:val="single" w:sz="4" w:space="0" w:color="000000"/>
              <w:bottom w:val="single" w:sz="4" w:space="0" w:color="000000"/>
              <w:right w:val="single" w:sz="4" w:space="0" w:color="000000"/>
            </w:tcBorders>
          </w:tcPr>
          <w:p w:rsidR="001564E1" w:rsidRPr="005B064A" w:rsidRDefault="001564E1" w:rsidP="00883994">
            <w:pPr>
              <w:pStyle w:val="ListParagraph"/>
              <w:numPr>
                <w:ilvl w:val="0"/>
                <w:numId w:val="51"/>
              </w:numPr>
              <w:tabs>
                <w:tab w:val="left" w:pos="162"/>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Degradation of water quality, rendering water unsuitable for</w:t>
            </w:r>
            <w:r w:rsidR="00320B04" w:rsidRPr="005B064A">
              <w:rPr>
                <w:rFonts w:eastAsia="Calibri"/>
                <w:sz w:val="20"/>
                <w:szCs w:val="20"/>
                <w:lang w:val="en-GB"/>
              </w:rPr>
              <w:t xml:space="preserve"> </w:t>
            </w:r>
            <w:r w:rsidRPr="005B064A">
              <w:rPr>
                <w:rFonts w:eastAsia="Calibri"/>
                <w:sz w:val="20"/>
                <w:szCs w:val="20"/>
                <w:lang w:val="en-GB"/>
              </w:rPr>
              <w:t>domestic, agricultural, industrial and other uses.</w:t>
            </w:r>
          </w:p>
          <w:p w:rsidR="001564E1" w:rsidRPr="005B064A" w:rsidRDefault="001564E1" w:rsidP="00B843C0">
            <w:pPr>
              <w:tabs>
                <w:tab w:val="left" w:pos="162"/>
              </w:tabs>
              <w:autoSpaceDE w:val="0"/>
              <w:autoSpaceDN w:val="0"/>
              <w:adjustRightInd w:val="0"/>
              <w:spacing w:line="276" w:lineRule="auto"/>
              <w:rPr>
                <w:rFonts w:eastAsia="Calibri"/>
                <w:sz w:val="20"/>
                <w:szCs w:val="20"/>
                <w:lang w:val="en-GB"/>
              </w:rPr>
            </w:pPr>
          </w:p>
          <w:p w:rsidR="001564E1" w:rsidRPr="005B064A" w:rsidRDefault="001564E1" w:rsidP="00883994">
            <w:pPr>
              <w:pStyle w:val="ListParagraph"/>
              <w:numPr>
                <w:ilvl w:val="0"/>
                <w:numId w:val="51"/>
              </w:numPr>
              <w:tabs>
                <w:tab w:val="left" w:pos="162"/>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Adverse impacts on water dependent flora and fauna, loss of</w:t>
            </w:r>
            <w:r w:rsidR="00320B04" w:rsidRPr="005B064A">
              <w:rPr>
                <w:rFonts w:eastAsia="Calibri"/>
                <w:sz w:val="20"/>
                <w:szCs w:val="20"/>
                <w:lang w:val="en-GB"/>
              </w:rPr>
              <w:t xml:space="preserve"> </w:t>
            </w:r>
            <w:r w:rsidRPr="005B064A">
              <w:rPr>
                <w:rFonts w:eastAsia="Calibri"/>
                <w:sz w:val="20"/>
                <w:szCs w:val="20"/>
                <w:lang w:val="en-GB"/>
              </w:rPr>
              <w:t xml:space="preserve">habitats and biodiversity, nutrient discharges leading to increased eutrophication. </w:t>
            </w:r>
          </w:p>
          <w:p w:rsidR="001564E1" w:rsidRPr="005B064A" w:rsidRDefault="001564E1" w:rsidP="00B843C0">
            <w:pPr>
              <w:tabs>
                <w:tab w:val="left" w:pos="162"/>
              </w:tabs>
              <w:autoSpaceDE w:val="0"/>
              <w:autoSpaceDN w:val="0"/>
              <w:adjustRightInd w:val="0"/>
              <w:spacing w:line="276" w:lineRule="auto"/>
              <w:rPr>
                <w:rFonts w:eastAsia="Calibri"/>
                <w:sz w:val="20"/>
                <w:szCs w:val="20"/>
                <w:lang w:val="en-GB"/>
              </w:rPr>
            </w:pPr>
          </w:p>
          <w:p w:rsidR="001564E1" w:rsidRPr="005B064A" w:rsidRDefault="001564E1" w:rsidP="00883994">
            <w:pPr>
              <w:pStyle w:val="ListParagraph"/>
              <w:numPr>
                <w:ilvl w:val="0"/>
                <w:numId w:val="51"/>
              </w:numPr>
              <w:tabs>
                <w:tab w:val="left" w:pos="162"/>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Pollution of lakes and tributaries,</w:t>
            </w:r>
            <w:r w:rsidR="00ED3210" w:rsidRPr="005B064A">
              <w:rPr>
                <w:rFonts w:eastAsia="Calibri"/>
                <w:sz w:val="20"/>
                <w:szCs w:val="20"/>
                <w:lang w:val="en-GB"/>
              </w:rPr>
              <w:t xml:space="preserve"> </w:t>
            </w:r>
            <w:r w:rsidRPr="005B064A">
              <w:rPr>
                <w:rFonts w:eastAsia="Calibri"/>
                <w:sz w:val="20"/>
                <w:szCs w:val="20"/>
                <w:lang w:val="en-GB"/>
              </w:rPr>
              <w:t>resulting in contamination of drinking water.</w:t>
            </w:r>
          </w:p>
          <w:p w:rsidR="001564E1" w:rsidRPr="005B064A" w:rsidRDefault="001564E1" w:rsidP="00B843C0">
            <w:pPr>
              <w:tabs>
                <w:tab w:val="left" w:pos="162"/>
              </w:tabs>
              <w:autoSpaceDE w:val="0"/>
              <w:autoSpaceDN w:val="0"/>
              <w:adjustRightInd w:val="0"/>
              <w:spacing w:line="276" w:lineRule="auto"/>
              <w:rPr>
                <w:rFonts w:eastAsia="Calibri"/>
                <w:sz w:val="20"/>
                <w:szCs w:val="20"/>
                <w:lang w:val="en-GB"/>
              </w:rPr>
            </w:pPr>
          </w:p>
          <w:p w:rsidR="001564E1" w:rsidRPr="005B064A" w:rsidRDefault="001564E1" w:rsidP="00883994">
            <w:pPr>
              <w:pStyle w:val="ListParagraph"/>
              <w:numPr>
                <w:ilvl w:val="0"/>
                <w:numId w:val="51"/>
              </w:numPr>
              <w:tabs>
                <w:tab w:val="left" w:pos="46"/>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 xml:space="preserve">Decrease in  environmental </w:t>
            </w:r>
          </w:p>
          <w:p w:rsidR="001564E1" w:rsidRPr="005B064A" w:rsidRDefault="001564E1" w:rsidP="00B843C0">
            <w:pPr>
              <w:tabs>
                <w:tab w:val="left" w:pos="46"/>
              </w:tabs>
              <w:autoSpaceDE w:val="0"/>
              <w:autoSpaceDN w:val="0"/>
              <w:adjustRightInd w:val="0"/>
              <w:spacing w:line="276" w:lineRule="auto"/>
              <w:rPr>
                <w:rFonts w:eastAsia="Calibri"/>
                <w:sz w:val="20"/>
                <w:szCs w:val="20"/>
                <w:lang w:val="en-GB"/>
              </w:rPr>
            </w:pPr>
            <w:r w:rsidRPr="005B064A">
              <w:rPr>
                <w:rFonts w:eastAsia="Calibri"/>
                <w:sz w:val="20"/>
                <w:szCs w:val="20"/>
                <w:lang w:val="en-GB"/>
              </w:rPr>
              <w:t>quality, disappearance of natural habitats and proliferation of water</w:t>
            </w:r>
            <w:r w:rsidR="00ED3210" w:rsidRPr="005B064A">
              <w:rPr>
                <w:rFonts w:eastAsia="Calibri"/>
                <w:sz w:val="20"/>
                <w:szCs w:val="20"/>
                <w:lang w:val="en-GB"/>
              </w:rPr>
              <w:t xml:space="preserve"> </w:t>
            </w:r>
            <w:r w:rsidRPr="005B064A">
              <w:rPr>
                <w:rFonts w:eastAsia="Calibri"/>
                <w:sz w:val="20"/>
                <w:szCs w:val="20"/>
                <w:lang w:val="en-GB"/>
              </w:rPr>
              <w:t>hyacinth.</w:t>
            </w:r>
          </w:p>
          <w:p w:rsidR="001564E1" w:rsidRPr="005B064A" w:rsidRDefault="001564E1" w:rsidP="00B843C0">
            <w:pPr>
              <w:tabs>
                <w:tab w:val="left" w:pos="162"/>
              </w:tabs>
              <w:autoSpaceDE w:val="0"/>
              <w:autoSpaceDN w:val="0"/>
              <w:adjustRightInd w:val="0"/>
              <w:spacing w:line="276" w:lineRule="auto"/>
              <w:rPr>
                <w:rFonts w:eastAsia="Calibri"/>
                <w:sz w:val="20"/>
                <w:szCs w:val="20"/>
                <w:lang w:val="en-GB"/>
              </w:rPr>
            </w:pPr>
          </w:p>
        </w:tc>
        <w:tc>
          <w:tcPr>
            <w:tcW w:w="1440" w:type="dxa"/>
            <w:tcBorders>
              <w:top w:val="single" w:sz="4" w:space="0" w:color="000000"/>
              <w:left w:val="single" w:sz="4" w:space="0" w:color="000000"/>
              <w:bottom w:val="single" w:sz="4" w:space="0" w:color="000000"/>
              <w:right w:val="single" w:sz="4" w:space="0" w:color="000000"/>
            </w:tcBorders>
            <w:hideMark/>
          </w:tcPr>
          <w:p w:rsidR="001564E1" w:rsidRPr="005B064A" w:rsidRDefault="001564E1" w:rsidP="00B843C0">
            <w:pPr>
              <w:spacing w:line="276" w:lineRule="auto"/>
              <w:rPr>
                <w:b/>
                <w:sz w:val="20"/>
                <w:szCs w:val="20"/>
                <w:lang w:val="en-GB"/>
              </w:rPr>
            </w:pPr>
            <w:r w:rsidRPr="005B064A">
              <w:rPr>
                <w:b/>
                <w:sz w:val="20"/>
                <w:szCs w:val="20"/>
                <w:lang w:val="en-GB"/>
              </w:rPr>
              <w:t>MODERATE</w:t>
            </w:r>
          </w:p>
        </w:tc>
      </w:tr>
    </w:tbl>
    <w:p w:rsidR="00E14C72" w:rsidRPr="005B064A" w:rsidRDefault="00E14C72" w:rsidP="00383100">
      <w:pPr>
        <w:tabs>
          <w:tab w:val="left" w:pos="720"/>
        </w:tabs>
        <w:ind w:left="720" w:hanging="720"/>
        <w:rPr>
          <w:rFonts w:eastAsia="Calibri"/>
          <w:lang w:val="en-GB"/>
        </w:rPr>
      </w:pPr>
    </w:p>
    <w:p w:rsidR="001564E1" w:rsidRPr="005B064A" w:rsidRDefault="001564E1" w:rsidP="00383100">
      <w:pPr>
        <w:tabs>
          <w:tab w:val="left" w:pos="720"/>
        </w:tabs>
        <w:spacing w:line="276" w:lineRule="auto"/>
        <w:ind w:left="720" w:hanging="720"/>
        <w:rPr>
          <w:lang w:val="en-GB"/>
        </w:rPr>
      </w:pPr>
    </w:p>
    <w:p w:rsidR="00E14C72" w:rsidRPr="005B064A" w:rsidRDefault="00C01983" w:rsidP="00383100">
      <w:pPr>
        <w:tabs>
          <w:tab w:val="left" w:pos="720"/>
        </w:tabs>
        <w:ind w:left="720" w:hanging="720"/>
        <w:rPr>
          <w:b/>
          <w:lang w:val="en-GB"/>
        </w:rPr>
      </w:pPr>
      <w:bookmarkStart w:id="628" w:name="_Toc415063146"/>
      <w:bookmarkStart w:id="629" w:name="_Toc415063370"/>
      <w:bookmarkStart w:id="630" w:name="_Toc433012004"/>
      <w:r w:rsidRPr="005B064A">
        <w:rPr>
          <w:b/>
          <w:lang w:val="en-GB"/>
        </w:rPr>
        <w:t xml:space="preserve">5.6.6 </w:t>
      </w:r>
      <w:r w:rsidR="00382423" w:rsidRPr="005B064A">
        <w:rPr>
          <w:b/>
          <w:lang w:val="en-GB"/>
        </w:rPr>
        <w:t>Ecological Imbalance</w:t>
      </w:r>
      <w:bookmarkEnd w:id="628"/>
      <w:bookmarkEnd w:id="629"/>
      <w:bookmarkEnd w:id="630"/>
    </w:p>
    <w:p w:rsidR="00E14C72" w:rsidRPr="005B064A" w:rsidRDefault="00C01983" w:rsidP="00383100">
      <w:pPr>
        <w:tabs>
          <w:tab w:val="left" w:pos="720"/>
          <w:tab w:val="left" w:pos="1659"/>
        </w:tabs>
        <w:spacing w:line="276" w:lineRule="auto"/>
        <w:ind w:left="720" w:hanging="720"/>
        <w:rPr>
          <w:lang w:val="en-GB" w:eastAsia="en-GB"/>
        </w:rPr>
      </w:pPr>
      <w:r w:rsidRPr="005B064A">
        <w:rPr>
          <w:lang w:val="en-GB" w:eastAsia="en-GB"/>
        </w:rPr>
        <w:tab/>
      </w:r>
    </w:p>
    <w:p w:rsidR="009A38B8" w:rsidRPr="005B064A" w:rsidRDefault="006F5CBE" w:rsidP="00883994">
      <w:pPr>
        <w:pStyle w:val="ListParagraph"/>
        <w:numPr>
          <w:ilvl w:val="0"/>
          <w:numId w:val="33"/>
        </w:numPr>
        <w:tabs>
          <w:tab w:val="left" w:pos="720"/>
        </w:tabs>
        <w:spacing w:line="276" w:lineRule="auto"/>
        <w:ind w:left="720" w:hanging="720"/>
        <w:jc w:val="both"/>
        <w:rPr>
          <w:lang w:val="en-GB"/>
        </w:rPr>
      </w:pPr>
      <w:r w:rsidRPr="005B064A">
        <w:rPr>
          <w:lang w:val="en-GB"/>
        </w:rPr>
        <w:t>The expansion of the irrigation area</w:t>
      </w:r>
      <w:r w:rsidR="00E14C72" w:rsidRPr="005B064A">
        <w:rPr>
          <w:lang w:val="en-GB"/>
        </w:rPr>
        <w:t xml:space="preserve"> is likely to cause destruction of natural vegetation by clearance and use of pesticides. Similarly expansion of hybrid/high yielding crop varieties may lead to decrease of genetic diversity of domestic/national species. </w:t>
      </w:r>
      <w:r w:rsidR="003C36A8" w:rsidRPr="005B064A">
        <w:rPr>
          <w:lang w:val="en-GB"/>
        </w:rPr>
        <w:t xml:space="preserve"> </w:t>
      </w:r>
      <w:r w:rsidR="009A38B8" w:rsidRPr="005B064A">
        <w:rPr>
          <w:lang w:val="en-GB"/>
        </w:rPr>
        <w:t xml:space="preserve">Reduction of downstream river flow, increased ground water recharge, increased soil salinity and erosion and contamination of downstream water sources from application of chemicals in the form of fertilizers, pesticides and herbicides will bring about cocktail effects with more adverse impacts to the existing wetlands and their environmental services, biodiversity and ecological productivity. The results of this will be disappearance of some species of flora and fauna including riparian vegetation along the river banks, indigenous trees and vegetation as well as wild animals.   </w:t>
      </w:r>
    </w:p>
    <w:p w:rsidR="009A38B8" w:rsidRPr="005B064A" w:rsidRDefault="009A38B8" w:rsidP="00383100">
      <w:pPr>
        <w:pStyle w:val="ListParagraph"/>
        <w:tabs>
          <w:tab w:val="left" w:pos="720"/>
        </w:tabs>
        <w:spacing w:line="276" w:lineRule="auto"/>
        <w:ind w:hanging="720"/>
        <w:jc w:val="both"/>
        <w:rPr>
          <w:lang w:val="en-GB"/>
        </w:rPr>
      </w:pPr>
    </w:p>
    <w:p w:rsidR="009A38B8" w:rsidRPr="005B064A" w:rsidRDefault="006F5CBE" w:rsidP="00883994">
      <w:pPr>
        <w:pStyle w:val="ListParagraph"/>
        <w:numPr>
          <w:ilvl w:val="0"/>
          <w:numId w:val="33"/>
        </w:numPr>
        <w:tabs>
          <w:tab w:val="left" w:pos="720"/>
        </w:tabs>
        <w:spacing w:line="276" w:lineRule="auto"/>
        <w:ind w:left="720" w:hanging="720"/>
        <w:jc w:val="both"/>
        <w:rPr>
          <w:lang w:val="en-GB"/>
        </w:rPr>
      </w:pPr>
      <w:r w:rsidRPr="005B064A">
        <w:rPr>
          <w:lang w:val="en-GB"/>
        </w:rPr>
        <w:t>Excessive clearance of natural vegetation cover</w:t>
      </w:r>
      <w:r w:rsidR="009A38B8" w:rsidRPr="005B064A">
        <w:rPr>
          <w:lang w:val="en-GB"/>
        </w:rPr>
        <w:t xml:space="preserve"> in the command area, for example, can affect the microclimate and expose the soil to erosion, leading to a loss of top soil and nutrient leaching. The removal of roots and vegetation disrupts the water cycle, increasing the rate at which water enters rivers and streams, thereby changing flow regimes and increasing siltation in the downstream zone. This is often to the detriment of fisheries and aquaculture activities. The destruction of natural habitats in this manner and the creation of agricultural monocultures also impacts on the local flora and fauna reducing biodiversity. The introduction of exotic species of plant or animal may oust indigenous species or introduce disease agents which may affect plants, animals and/or man. Fertilizers and pesticides are widely applied to correct imbalances. These can percolate through the soil and/or be carried away in the drainage water polluting both groundwater and surface waters especially in the downstream zone. The nutrients in fertilizers may give rise to eutrophication of surface water bodies and promote the growth of aquatic weeds. Pesticide residues are hazardous to the health of both man and animals.</w:t>
      </w:r>
    </w:p>
    <w:p w:rsidR="008A4766" w:rsidRPr="005B064A" w:rsidRDefault="008A4766" w:rsidP="00383100">
      <w:pPr>
        <w:pStyle w:val="ListParagraph"/>
        <w:tabs>
          <w:tab w:val="left" w:pos="0"/>
          <w:tab w:val="left" w:pos="450"/>
          <w:tab w:val="left" w:pos="720"/>
        </w:tabs>
        <w:spacing w:line="276" w:lineRule="auto"/>
        <w:ind w:hanging="720"/>
        <w:jc w:val="both"/>
        <w:rPr>
          <w:lang w:val="en-GB"/>
        </w:rPr>
      </w:pPr>
    </w:p>
    <w:p w:rsidR="00B522CB" w:rsidRPr="005B064A" w:rsidRDefault="009A38B8"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The above examples serve to illustrate, together with the range of biological and ecological changes described in the section </w:t>
      </w:r>
      <w:r w:rsidRPr="005B064A">
        <w:rPr>
          <w:i/>
          <w:iCs/>
          <w:lang w:val="en-GB"/>
        </w:rPr>
        <w:t>Biological and ecological change</w:t>
      </w:r>
      <w:r w:rsidRPr="005B064A">
        <w:rPr>
          <w:lang w:val="en-GB"/>
        </w:rPr>
        <w:t xml:space="preserve">, the wide variety of potential impacts which may arise. Many may be of relatively minor significance in their own right but they often interact to produce a cumulative effect over a prolonged period of time which can result in very significant long term changes to the local ecology. This cumulative effect may impair the long-term viability of both the project and economic activities in the surrounding </w:t>
      </w:r>
      <w:r w:rsidR="00B522CB" w:rsidRPr="005B064A">
        <w:rPr>
          <w:lang w:val="en-GB"/>
        </w:rPr>
        <w:t>area. The</w:t>
      </w:r>
      <w:r w:rsidRPr="005B064A">
        <w:rPr>
          <w:lang w:val="en-GB"/>
        </w:rPr>
        <w:t xml:space="preserve"> following sections briefly describe three imbalances that are common problems on irrigation schemes.</w:t>
      </w:r>
    </w:p>
    <w:p w:rsidR="008A4766" w:rsidRPr="005B064A" w:rsidRDefault="008A4766" w:rsidP="00383100">
      <w:pPr>
        <w:pStyle w:val="ListParagraph"/>
        <w:tabs>
          <w:tab w:val="left" w:pos="0"/>
          <w:tab w:val="left" w:pos="450"/>
          <w:tab w:val="left" w:pos="720"/>
        </w:tabs>
        <w:spacing w:line="276" w:lineRule="auto"/>
        <w:ind w:hanging="720"/>
        <w:jc w:val="both"/>
        <w:rPr>
          <w:lang w:val="en-GB"/>
        </w:rPr>
      </w:pPr>
    </w:p>
    <w:p w:rsidR="00B522CB" w:rsidRPr="005B064A" w:rsidRDefault="009A38B8" w:rsidP="00883994">
      <w:pPr>
        <w:pStyle w:val="ListParagraph"/>
        <w:numPr>
          <w:ilvl w:val="0"/>
          <w:numId w:val="33"/>
        </w:numPr>
        <w:tabs>
          <w:tab w:val="left" w:pos="720"/>
        </w:tabs>
        <w:spacing w:line="276" w:lineRule="auto"/>
        <w:ind w:left="720" w:hanging="720"/>
        <w:jc w:val="both"/>
        <w:rPr>
          <w:lang w:val="en-GB"/>
        </w:rPr>
      </w:pPr>
      <w:r w:rsidRPr="005B064A">
        <w:rPr>
          <w:b/>
          <w:bCs/>
          <w:i/>
          <w:u w:val="single"/>
          <w:lang w:val="en-GB"/>
        </w:rPr>
        <w:t>Pests and weeds</w:t>
      </w:r>
      <w:r w:rsidR="00B522CB" w:rsidRPr="005B064A">
        <w:rPr>
          <w:lang w:val="en-GB"/>
        </w:rPr>
        <w:t xml:space="preserve">: </w:t>
      </w:r>
      <w:r w:rsidRPr="005B064A">
        <w:rPr>
          <w:lang w:val="en-GB"/>
        </w:rPr>
        <w:t>Irrigated agriculture often provides improved conditions for crop diseases to develop, particularly fungal and bacterial foliage diseases. Diseases and weeds can also spread quickly via the re-use of waste-water and drainage water.</w:t>
      </w:r>
      <w:r w:rsidR="00C019A9" w:rsidRPr="005B064A">
        <w:rPr>
          <w:lang w:val="en-GB"/>
        </w:rPr>
        <w:t xml:space="preserve"> </w:t>
      </w:r>
      <w:r w:rsidRPr="005B064A">
        <w:rPr>
          <w:lang w:val="en-GB"/>
        </w:rPr>
        <w:t>Any change to a more uniform environment on the project lands is likely to favour vigorous species adapted to a wide variety of conditions. Species, such as insects and rodents, are often regarded as pests. The preferred habitats of natural predators, such as snakes, birds and spiders, may be reduced by land use changes and by the increased use of pesticides. Local or newly imported varieties of weeds may thrive in the irrigated environment and reduce agricultural productivity.</w:t>
      </w:r>
    </w:p>
    <w:p w:rsidR="008A4766" w:rsidRPr="005B064A" w:rsidRDefault="008A4766" w:rsidP="00383100">
      <w:pPr>
        <w:pStyle w:val="ListParagraph"/>
        <w:tabs>
          <w:tab w:val="left" w:pos="0"/>
          <w:tab w:val="left" w:pos="450"/>
          <w:tab w:val="left" w:pos="720"/>
        </w:tabs>
        <w:spacing w:line="276" w:lineRule="auto"/>
        <w:ind w:hanging="720"/>
        <w:jc w:val="both"/>
        <w:rPr>
          <w:lang w:val="en-GB"/>
        </w:rPr>
      </w:pPr>
    </w:p>
    <w:p w:rsidR="00B522CB" w:rsidRPr="005B064A" w:rsidRDefault="009A38B8" w:rsidP="00883994">
      <w:pPr>
        <w:pStyle w:val="ListParagraph"/>
        <w:numPr>
          <w:ilvl w:val="0"/>
          <w:numId w:val="33"/>
        </w:numPr>
        <w:tabs>
          <w:tab w:val="left" w:pos="720"/>
        </w:tabs>
        <w:spacing w:line="276" w:lineRule="auto"/>
        <w:ind w:left="720" w:hanging="720"/>
        <w:jc w:val="both"/>
        <w:rPr>
          <w:lang w:val="en-GB"/>
        </w:rPr>
      </w:pPr>
      <w:r w:rsidRPr="005B064A">
        <w:rPr>
          <w:bCs/>
          <w:i/>
          <w:u w:val="single"/>
          <w:lang w:val="en-GB"/>
        </w:rPr>
        <w:t>Animal diseases</w:t>
      </w:r>
      <w:r w:rsidR="00B522CB" w:rsidRPr="005B064A">
        <w:rPr>
          <w:bCs/>
          <w:i/>
          <w:u w:val="single"/>
          <w:lang w:val="en-GB"/>
        </w:rPr>
        <w:t>:</w:t>
      </w:r>
      <w:r w:rsidR="00B522CB" w:rsidRPr="005B064A">
        <w:rPr>
          <w:bCs/>
          <w:lang w:val="en-GB"/>
        </w:rPr>
        <w:t xml:space="preserve"> </w:t>
      </w:r>
      <w:r w:rsidRPr="005B064A">
        <w:rPr>
          <w:lang w:val="en-GB"/>
        </w:rPr>
        <w:t>Animals are subject to a similar range of water related diseases as humans. They may also act as reservoirs for human water-based infections and infections with water-related insect vectors</w:t>
      </w:r>
      <w:r w:rsidR="00C019A9" w:rsidRPr="005B064A">
        <w:rPr>
          <w:lang w:val="en-GB"/>
        </w:rPr>
        <w:t>.</w:t>
      </w:r>
    </w:p>
    <w:p w:rsidR="008A4766" w:rsidRPr="005B064A" w:rsidRDefault="008A4766" w:rsidP="00383100">
      <w:pPr>
        <w:pStyle w:val="ListParagraph"/>
        <w:tabs>
          <w:tab w:val="left" w:pos="0"/>
          <w:tab w:val="left" w:pos="450"/>
          <w:tab w:val="left" w:pos="720"/>
        </w:tabs>
        <w:spacing w:line="276" w:lineRule="auto"/>
        <w:ind w:hanging="720"/>
        <w:jc w:val="both"/>
        <w:rPr>
          <w:lang w:val="en-GB"/>
        </w:rPr>
      </w:pPr>
    </w:p>
    <w:p w:rsidR="00F251FC" w:rsidRPr="005B064A" w:rsidRDefault="009A38B8" w:rsidP="00883994">
      <w:pPr>
        <w:pStyle w:val="ListParagraph"/>
        <w:numPr>
          <w:ilvl w:val="0"/>
          <w:numId w:val="33"/>
        </w:numPr>
        <w:tabs>
          <w:tab w:val="left" w:pos="720"/>
        </w:tabs>
        <w:spacing w:line="276" w:lineRule="auto"/>
        <w:ind w:left="720" w:hanging="720"/>
        <w:jc w:val="both"/>
        <w:rPr>
          <w:rFonts w:eastAsia="Calibri"/>
          <w:bCs/>
          <w:i/>
          <w:lang w:val="en-GB"/>
        </w:rPr>
      </w:pPr>
      <w:r w:rsidRPr="005B064A">
        <w:rPr>
          <w:b/>
          <w:i/>
          <w:u w:val="single"/>
          <w:lang w:val="en-GB"/>
        </w:rPr>
        <w:t>Aquatic weeds</w:t>
      </w:r>
      <w:r w:rsidR="00B522CB" w:rsidRPr="005B064A">
        <w:rPr>
          <w:i/>
          <w:lang w:val="en-GB"/>
        </w:rPr>
        <w:t>:</w:t>
      </w:r>
      <w:r w:rsidR="00B522CB" w:rsidRPr="005B064A">
        <w:rPr>
          <w:lang w:val="en-GB"/>
        </w:rPr>
        <w:t xml:space="preserve"> </w:t>
      </w:r>
      <w:r w:rsidRPr="005B064A">
        <w:rPr>
          <w:lang w:val="en-GB"/>
        </w:rPr>
        <w:t>The main problems of aquatic weeds are that they reduce the storage and conveyance capacity of reservoirs, canals and drains and increase water loss through evapotranspiration. Most irrigation schemes suffer infestations of exotic species. Other problems of aquatic weeds are that they can provide a favourable and protected habitat for disease vectors such as snails and mosquitoes.</w:t>
      </w:r>
      <w:r w:rsidR="00F251FC" w:rsidRPr="005B064A">
        <w:rPr>
          <w:rFonts w:eastAsia="Calibri"/>
          <w:lang w:val="en-GB"/>
        </w:rPr>
        <w:t xml:space="preserve"> </w:t>
      </w:r>
      <w:r w:rsidR="00C967F0">
        <w:fldChar w:fldCharType="begin"/>
      </w:r>
      <w:r w:rsidR="00C967F0">
        <w:instrText xml:space="preserve"> REF _Ref472763649 \h  \* MERGEFORMAT </w:instrText>
      </w:r>
      <w:r w:rsidR="00C967F0">
        <w:fldChar w:fldCharType="separate"/>
      </w:r>
      <w:r w:rsidR="007119E1" w:rsidRPr="0014266F">
        <w:t xml:space="preserve">Table </w:t>
      </w:r>
      <w:r w:rsidR="007119E1" w:rsidRPr="007119E1">
        <w:t>7</w:t>
      </w:r>
      <w:r w:rsidR="00C967F0">
        <w:fldChar w:fldCharType="end"/>
      </w:r>
      <w:r w:rsidR="00596244">
        <w:t>8</w:t>
      </w:r>
      <w:r w:rsidR="00F67A0C" w:rsidRPr="005B064A">
        <w:rPr>
          <w:rFonts w:eastAsia="Calibri"/>
          <w:lang w:val="en-GB"/>
        </w:rPr>
        <w:t xml:space="preserve"> </w:t>
      </w:r>
      <w:r w:rsidR="00F251FC" w:rsidRPr="005B064A">
        <w:rPr>
          <w:rFonts w:eastAsia="Calibri"/>
          <w:lang w:val="en-GB"/>
        </w:rPr>
        <w:t>shows c</w:t>
      </w:r>
      <w:r w:rsidR="00F251FC" w:rsidRPr="005B064A">
        <w:rPr>
          <w:lang w:val="en-GB"/>
        </w:rPr>
        <w:t xml:space="preserve">auses and impacts of loss of natural habitats and biodiversity relevant to </w:t>
      </w:r>
      <w:r w:rsidR="00CC255D" w:rsidRPr="005B064A">
        <w:rPr>
          <w:lang w:val="en-GB"/>
        </w:rPr>
        <w:t>CFAST</w:t>
      </w:r>
      <w:r w:rsidR="00F251FC" w:rsidRPr="005B064A">
        <w:rPr>
          <w:lang w:val="en-GB"/>
        </w:rPr>
        <w:t xml:space="preserve"> project</w:t>
      </w:r>
      <w:r w:rsidR="00CC255D" w:rsidRPr="005B064A">
        <w:rPr>
          <w:lang w:val="en-GB"/>
        </w:rPr>
        <w:t>.</w:t>
      </w:r>
    </w:p>
    <w:p w:rsidR="00382423" w:rsidRPr="005B064A" w:rsidRDefault="00382423" w:rsidP="00383100">
      <w:pPr>
        <w:tabs>
          <w:tab w:val="left" w:pos="720"/>
        </w:tabs>
        <w:spacing w:line="276" w:lineRule="auto"/>
        <w:ind w:left="720" w:hanging="720"/>
        <w:rPr>
          <w:lang w:val="en-GB"/>
        </w:rPr>
      </w:pPr>
    </w:p>
    <w:p w:rsidR="001564E1" w:rsidRPr="005B064A" w:rsidRDefault="00D91B0B" w:rsidP="0014266F">
      <w:pPr>
        <w:pStyle w:val="Caption"/>
        <w:rPr>
          <w:rFonts w:eastAsia="Calibri"/>
          <w:bCs/>
          <w:i w:val="0"/>
          <w:sz w:val="20"/>
        </w:rPr>
      </w:pPr>
      <w:bookmarkStart w:id="631" w:name="_Toc430078233"/>
      <w:r w:rsidRPr="0014266F">
        <w:rPr>
          <w:i w:val="0"/>
          <w:sz w:val="20"/>
        </w:rPr>
        <w:t xml:space="preserve">        </w:t>
      </w:r>
      <w:bookmarkStart w:id="632" w:name="_Toc433012106"/>
      <w:bookmarkStart w:id="633" w:name="_Toc473128907"/>
      <w:r w:rsidR="0014266F" w:rsidRPr="0014266F">
        <w:rPr>
          <w:i w:val="0"/>
        </w:rPr>
        <w:t xml:space="preserve">Table </w:t>
      </w:r>
      <w:r w:rsidR="00B405F4" w:rsidRPr="0014266F">
        <w:rPr>
          <w:i w:val="0"/>
        </w:rPr>
        <w:fldChar w:fldCharType="begin"/>
      </w:r>
      <w:r w:rsidR="0014266F" w:rsidRPr="0014266F">
        <w:rPr>
          <w:i w:val="0"/>
        </w:rPr>
        <w:instrText xml:space="preserve"> SEQ Table \* ARABIC </w:instrText>
      </w:r>
      <w:r w:rsidR="00B405F4" w:rsidRPr="0014266F">
        <w:rPr>
          <w:i w:val="0"/>
        </w:rPr>
        <w:fldChar w:fldCharType="separate"/>
      </w:r>
      <w:r w:rsidR="007119E1">
        <w:rPr>
          <w:i w:val="0"/>
          <w:noProof/>
        </w:rPr>
        <w:t>8</w:t>
      </w:r>
      <w:r w:rsidR="00B405F4" w:rsidRPr="0014266F">
        <w:rPr>
          <w:i w:val="0"/>
        </w:rPr>
        <w:fldChar w:fldCharType="end"/>
      </w:r>
      <w:r w:rsidR="001564E1" w:rsidRPr="0014266F">
        <w:rPr>
          <w:b/>
          <w:i w:val="0"/>
          <w:sz w:val="20"/>
        </w:rPr>
        <w:t xml:space="preserve">: </w:t>
      </w:r>
      <w:r w:rsidR="006F5CBE" w:rsidRPr="0014266F">
        <w:rPr>
          <w:i w:val="0"/>
          <w:sz w:val="20"/>
        </w:rPr>
        <w:t>Causes and</w:t>
      </w:r>
      <w:r w:rsidR="006F5CBE" w:rsidRPr="005B064A">
        <w:rPr>
          <w:i w:val="0"/>
          <w:sz w:val="20"/>
        </w:rPr>
        <w:t xml:space="preserve"> impacts of loss of natural habitats and biodiversity relevant to CFAST project</w:t>
      </w:r>
      <w:bookmarkEnd w:id="631"/>
      <w:bookmarkEnd w:id="632"/>
      <w:bookmarkEnd w:id="633"/>
    </w:p>
    <w:tbl>
      <w:tblPr>
        <w:tblW w:w="0" w:type="auto"/>
        <w:tblInd w:w="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63"/>
        <w:gridCol w:w="2927"/>
        <w:gridCol w:w="2160"/>
        <w:gridCol w:w="1260"/>
      </w:tblGrid>
      <w:tr w:rsidR="001564E1" w:rsidRPr="005B064A" w:rsidTr="00B843C0">
        <w:trPr>
          <w:trHeight w:val="656"/>
          <w:tblHeader/>
        </w:trPr>
        <w:tc>
          <w:tcPr>
            <w:tcW w:w="2563" w:type="dxa"/>
            <w:tcBorders>
              <w:top w:val="single" w:sz="4" w:space="0" w:color="000000"/>
              <w:left w:val="single" w:sz="4" w:space="0" w:color="000000"/>
              <w:bottom w:val="single" w:sz="4" w:space="0" w:color="000000"/>
              <w:right w:val="single" w:sz="4" w:space="0" w:color="000000"/>
            </w:tcBorders>
            <w:shd w:val="clear" w:color="auto" w:fill="92D050"/>
            <w:hideMark/>
          </w:tcPr>
          <w:p w:rsidR="001564E1" w:rsidRPr="005B064A" w:rsidRDefault="001564E1" w:rsidP="00B843C0">
            <w:pPr>
              <w:autoSpaceDE w:val="0"/>
              <w:autoSpaceDN w:val="0"/>
              <w:adjustRightInd w:val="0"/>
              <w:spacing w:line="276" w:lineRule="auto"/>
              <w:ind w:hanging="18"/>
              <w:rPr>
                <w:rFonts w:eastAsia="Calibri"/>
                <w:b/>
                <w:bCs/>
                <w:sz w:val="20"/>
                <w:szCs w:val="20"/>
                <w:lang w:val="en-GB"/>
              </w:rPr>
            </w:pPr>
            <w:r w:rsidRPr="005B064A">
              <w:rPr>
                <w:rFonts w:eastAsia="Calibri"/>
                <w:b/>
                <w:bCs/>
                <w:sz w:val="20"/>
                <w:szCs w:val="20"/>
                <w:lang w:val="en-GB"/>
              </w:rPr>
              <w:t>IMMEDIATE CAUSES</w:t>
            </w:r>
          </w:p>
        </w:tc>
        <w:tc>
          <w:tcPr>
            <w:tcW w:w="2927" w:type="dxa"/>
            <w:tcBorders>
              <w:top w:val="single" w:sz="4" w:space="0" w:color="000000"/>
              <w:left w:val="single" w:sz="4" w:space="0" w:color="000000"/>
              <w:bottom w:val="single" w:sz="4" w:space="0" w:color="000000"/>
              <w:right w:val="single" w:sz="4" w:space="0" w:color="000000"/>
            </w:tcBorders>
            <w:shd w:val="clear" w:color="auto" w:fill="92D050"/>
            <w:hideMark/>
          </w:tcPr>
          <w:p w:rsidR="001564E1" w:rsidRPr="005B064A" w:rsidRDefault="001564E1" w:rsidP="00B843C0">
            <w:pPr>
              <w:autoSpaceDE w:val="0"/>
              <w:autoSpaceDN w:val="0"/>
              <w:adjustRightInd w:val="0"/>
              <w:spacing w:line="276" w:lineRule="auto"/>
              <w:ind w:hanging="18"/>
              <w:rPr>
                <w:rFonts w:eastAsia="Calibri"/>
                <w:b/>
                <w:bCs/>
                <w:sz w:val="20"/>
                <w:szCs w:val="20"/>
                <w:lang w:val="en-GB"/>
              </w:rPr>
            </w:pPr>
            <w:r w:rsidRPr="005B064A">
              <w:rPr>
                <w:rFonts w:eastAsia="Calibri"/>
                <w:b/>
                <w:bCs/>
                <w:sz w:val="20"/>
                <w:szCs w:val="20"/>
                <w:lang w:val="en-GB"/>
              </w:rPr>
              <w:t>ROOT CAUSES</w:t>
            </w:r>
          </w:p>
        </w:tc>
        <w:tc>
          <w:tcPr>
            <w:tcW w:w="2160" w:type="dxa"/>
            <w:tcBorders>
              <w:top w:val="single" w:sz="4" w:space="0" w:color="000000"/>
              <w:left w:val="single" w:sz="4" w:space="0" w:color="000000"/>
              <w:bottom w:val="single" w:sz="4" w:space="0" w:color="000000"/>
              <w:right w:val="single" w:sz="4" w:space="0" w:color="000000"/>
            </w:tcBorders>
            <w:shd w:val="clear" w:color="auto" w:fill="92D050"/>
            <w:hideMark/>
          </w:tcPr>
          <w:p w:rsidR="001564E1" w:rsidRPr="005B064A" w:rsidRDefault="001564E1" w:rsidP="00B843C0">
            <w:pPr>
              <w:autoSpaceDE w:val="0"/>
              <w:autoSpaceDN w:val="0"/>
              <w:adjustRightInd w:val="0"/>
              <w:spacing w:line="276" w:lineRule="auto"/>
              <w:ind w:hanging="18"/>
              <w:rPr>
                <w:rFonts w:eastAsia="Calibri"/>
                <w:b/>
                <w:bCs/>
                <w:sz w:val="20"/>
                <w:szCs w:val="20"/>
                <w:lang w:val="en-GB"/>
              </w:rPr>
            </w:pPr>
            <w:r w:rsidRPr="005B064A">
              <w:rPr>
                <w:rFonts w:eastAsia="Calibri"/>
                <w:b/>
                <w:bCs/>
                <w:sz w:val="20"/>
                <w:szCs w:val="20"/>
                <w:lang w:val="en-GB"/>
              </w:rPr>
              <w:t>IMPACTS</w:t>
            </w:r>
          </w:p>
        </w:tc>
        <w:tc>
          <w:tcPr>
            <w:tcW w:w="1260" w:type="dxa"/>
            <w:tcBorders>
              <w:top w:val="single" w:sz="4" w:space="0" w:color="000000"/>
              <w:left w:val="single" w:sz="4" w:space="0" w:color="000000"/>
              <w:bottom w:val="single" w:sz="4" w:space="0" w:color="000000"/>
              <w:right w:val="single" w:sz="4" w:space="0" w:color="000000"/>
            </w:tcBorders>
            <w:shd w:val="clear" w:color="auto" w:fill="92D050"/>
          </w:tcPr>
          <w:p w:rsidR="001564E1" w:rsidRPr="005B064A" w:rsidRDefault="001564E1" w:rsidP="00B843C0">
            <w:pPr>
              <w:spacing w:line="276" w:lineRule="auto"/>
              <w:ind w:hanging="18"/>
              <w:rPr>
                <w:b/>
                <w:sz w:val="20"/>
                <w:szCs w:val="20"/>
                <w:lang w:val="en-GB"/>
              </w:rPr>
            </w:pPr>
            <w:r w:rsidRPr="005B064A">
              <w:rPr>
                <w:b/>
                <w:sz w:val="20"/>
                <w:szCs w:val="20"/>
                <w:lang w:val="en-GB"/>
              </w:rPr>
              <w:t>SEVERITY</w:t>
            </w:r>
          </w:p>
        </w:tc>
      </w:tr>
      <w:tr w:rsidR="001564E1" w:rsidRPr="005B064A" w:rsidTr="00382423">
        <w:tc>
          <w:tcPr>
            <w:tcW w:w="2563" w:type="dxa"/>
            <w:tcBorders>
              <w:top w:val="single" w:sz="4" w:space="0" w:color="000000"/>
              <w:left w:val="single" w:sz="4" w:space="0" w:color="000000"/>
              <w:bottom w:val="single" w:sz="4" w:space="0" w:color="000000"/>
              <w:right w:val="single" w:sz="4" w:space="0" w:color="000000"/>
            </w:tcBorders>
          </w:tcPr>
          <w:p w:rsidR="001564E1" w:rsidRPr="005B064A" w:rsidRDefault="001564E1" w:rsidP="00B843C0">
            <w:pPr>
              <w:tabs>
                <w:tab w:val="left" w:pos="72"/>
              </w:tabs>
              <w:autoSpaceDE w:val="0"/>
              <w:autoSpaceDN w:val="0"/>
              <w:adjustRightInd w:val="0"/>
              <w:spacing w:line="276" w:lineRule="auto"/>
              <w:ind w:hanging="18"/>
              <w:rPr>
                <w:rFonts w:eastAsia="Calibri"/>
                <w:b/>
                <w:i/>
                <w:iCs/>
                <w:sz w:val="20"/>
                <w:szCs w:val="20"/>
                <w:lang w:val="en-GB"/>
              </w:rPr>
            </w:pPr>
            <w:r w:rsidRPr="005B064A">
              <w:rPr>
                <w:rFonts w:eastAsia="Calibri"/>
                <w:b/>
                <w:i/>
                <w:iCs/>
                <w:sz w:val="20"/>
                <w:szCs w:val="20"/>
                <w:lang w:val="en-GB"/>
              </w:rPr>
              <w:t>Species loss and decline of ecosystems and unique habitats.</w:t>
            </w:r>
          </w:p>
          <w:p w:rsidR="001564E1" w:rsidRPr="005B064A" w:rsidRDefault="001564E1" w:rsidP="00B843C0">
            <w:pPr>
              <w:tabs>
                <w:tab w:val="left" w:pos="72"/>
              </w:tabs>
              <w:autoSpaceDE w:val="0"/>
              <w:autoSpaceDN w:val="0"/>
              <w:adjustRightInd w:val="0"/>
              <w:spacing w:line="276" w:lineRule="auto"/>
              <w:ind w:hanging="18"/>
              <w:rPr>
                <w:rFonts w:eastAsia="Calibri"/>
                <w:sz w:val="20"/>
                <w:szCs w:val="20"/>
                <w:lang w:val="en-GB"/>
              </w:rPr>
            </w:pPr>
          </w:p>
          <w:p w:rsidR="001564E1" w:rsidRPr="005B064A" w:rsidRDefault="001564E1" w:rsidP="00883994">
            <w:pPr>
              <w:pStyle w:val="ListParagraph"/>
              <w:numPr>
                <w:ilvl w:val="0"/>
                <w:numId w:val="55"/>
              </w:numPr>
              <w:tabs>
                <w:tab w:val="left" w:pos="72"/>
              </w:tabs>
              <w:autoSpaceDE w:val="0"/>
              <w:autoSpaceDN w:val="0"/>
              <w:adjustRightInd w:val="0"/>
              <w:spacing w:line="276" w:lineRule="auto"/>
              <w:ind w:left="0" w:hanging="18"/>
              <w:rPr>
                <w:rFonts w:eastAsia="Calibri"/>
                <w:sz w:val="20"/>
                <w:szCs w:val="20"/>
                <w:lang w:val="en-GB"/>
              </w:rPr>
            </w:pPr>
            <w:r w:rsidRPr="005B064A">
              <w:rPr>
                <w:rFonts w:eastAsia="Calibri"/>
                <w:sz w:val="20"/>
                <w:szCs w:val="20"/>
                <w:lang w:val="en-GB"/>
              </w:rPr>
              <w:t xml:space="preserve">Intensive and unsustainable resource use and land management, such as deforestation, wetlands conversion </w:t>
            </w:r>
          </w:p>
          <w:p w:rsidR="001564E1" w:rsidRPr="005B064A" w:rsidRDefault="001564E1" w:rsidP="00B843C0">
            <w:pPr>
              <w:tabs>
                <w:tab w:val="left" w:pos="72"/>
              </w:tabs>
              <w:autoSpaceDE w:val="0"/>
              <w:autoSpaceDN w:val="0"/>
              <w:adjustRightInd w:val="0"/>
              <w:spacing w:line="276" w:lineRule="auto"/>
              <w:ind w:hanging="18"/>
              <w:rPr>
                <w:rFonts w:eastAsia="Calibri"/>
                <w:sz w:val="20"/>
                <w:szCs w:val="20"/>
                <w:lang w:val="en-GB"/>
              </w:rPr>
            </w:pPr>
          </w:p>
          <w:p w:rsidR="001564E1" w:rsidRPr="005B064A" w:rsidRDefault="001564E1" w:rsidP="00883994">
            <w:pPr>
              <w:pStyle w:val="ListParagraph"/>
              <w:numPr>
                <w:ilvl w:val="0"/>
                <w:numId w:val="55"/>
              </w:numPr>
              <w:tabs>
                <w:tab w:val="left" w:pos="72"/>
              </w:tabs>
              <w:autoSpaceDE w:val="0"/>
              <w:autoSpaceDN w:val="0"/>
              <w:adjustRightInd w:val="0"/>
              <w:spacing w:line="276" w:lineRule="auto"/>
              <w:ind w:left="0" w:hanging="18"/>
              <w:rPr>
                <w:rFonts w:eastAsia="Calibri"/>
                <w:sz w:val="20"/>
                <w:szCs w:val="20"/>
                <w:lang w:val="en-GB"/>
              </w:rPr>
            </w:pPr>
            <w:r w:rsidRPr="005B064A">
              <w:rPr>
                <w:rFonts w:eastAsia="Calibri"/>
                <w:sz w:val="20"/>
                <w:szCs w:val="20"/>
                <w:lang w:val="en-GB"/>
              </w:rPr>
              <w:t>Expansion of agriculture (crops) farming area</w:t>
            </w:r>
          </w:p>
          <w:p w:rsidR="001564E1" w:rsidRPr="005B064A" w:rsidRDefault="001564E1" w:rsidP="00B843C0">
            <w:pPr>
              <w:pStyle w:val="ListParagraph"/>
              <w:tabs>
                <w:tab w:val="left" w:pos="72"/>
              </w:tabs>
              <w:spacing w:line="276" w:lineRule="auto"/>
              <w:ind w:left="0" w:hanging="18"/>
              <w:rPr>
                <w:rFonts w:eastAsia="Calibri"/>
                <w:sz w:val="20"/>
                <w:szCs w:val="20"/>
                <w:lang w:val="en-GB"/>
              </w:rPr>
            </w:pPr>
          </w:p>
          <w:p w:rsidR="001564E1" w:rsidRPr="005B064A" w:rsidRDefault="001564E1" w:rsidP="00883994">
            <w:pPr>
              <w:pStyle w:val="ListParagraph"/>
              <w:numPr>
                <w:ilvl w:val="0"/>
                <w:numId w:val="56"/>
              </w:numPr>
              <w:shd w:val="clear" w:color="auto" w:fill="FFFFFF"/>
              <w:tabs>
                <w:tab w:val="left" w:pos="72"/>
              </w:tabs>
              <w:spacing w:line="276" w:lineRule="auto"/>
              <w:ind w:left="0" w:hanging="18"/>
              <w:rPr>
                <w:sz w:val="20"/>
                <w:szCs w:val="20"/>
                <w:lang w:val="en-GB"/>
              </w:rPr>
            </w:pPr>
            <w:r w:rsidRPr="005B064A">
              <w:rPr>
                <w:sz w:val="20"/>
                <w:szCs w:val="20"/>
                <w:lang w:val="en-GB"/>
              </w:rPr>
              <w:t xml:space="preserve">Mechanized land preparation </w:t>
            </w:r>
          </w:p>
          <w:p w:rsidR="001564E1" w:rsidRPr="005B064A" w:rsidRDefault="001564E1" w:rsidP="00B843C0">
            <w:pPr>
              <w:tabs>
                <w:tab w:val="left" w:pos="72"/>
              </w:tabs>
              <w:autoSpaceDE w:val="0"/>
              <w:autoSpaceDN w:val="0"/>
              <w:adjustRightInd w:val="0"/>
              <w:spacing w:line="276" w:lineRule="auto"/>
              <w:ind w:hanging="18"/>
              <w:rPr>
                <w:rFonts w:eastAsia="Calibri"/>
                <w:sz w:val="20"/>
                <w:szCs w:val="20"/>
                <w:lang w:val="en-GB"/>
              </w:rPr>
            </w:pPr>
          </w:p>
          <w:p w:rsidR="001564E1" w:rsidRPr="005B064A" w:rsidRDefault="001564E1" w:rsidP="00883994">
            <w:pPr>
              <w:pStyle w:val="ListParagraph"/>
              <w:numPr>
                <w:ilvl w:val="0"/>
                <w:numId w:val="55"/>
              </w:numPr>
              <w:tabs>
                <w:tab w:val="left" w:pos="72"/>
              </w:tabs>
              <w:autoSpaceDE w:val="0"/>
              <w:autoSpaceDN w:val="0"/>
              <w:adjustRightInd w:val="0"/>
              <w:spacing w:line="276" w:lineRule="auto"/>
              <w:ind w:left="0" w:hanging="18"/>
              <w:rPr>
                <w:rFonts w:eastAsia="Calibri"/>
                <w:sz w:val="20"/>
                <w:szCs w:val="20"/>
                <w:lang w:val="en-GB"/>
              </w:rPr>
            </w:pPr>
            <w:r w:rsidRPr="005B064A">
              <w:rPr>
                <w:rFonts w:eastAsia="Calibri"/>
                <w:sz w:val="20"/>
                <w:szCs w:val="20"/>
                <w:lang w:val="en-GB"/>
              </w:rPr>
              <w:t xml:space="preserve"> Lack of alternative income sources especially in areas or resettlement.</w:t>
            </w:r>
          </w:p>
          <w:p w:rsidR="001564E1" w:rsidRPr="005B064A" w:rsidRDefault="001564E1" w:rsidP="00B843C0">
            <w:pPr>
              <w:tabs>
                <w:tab w:val="left" w:pos="72"/>
              </w:tabs>
              <w:autoSpaceDE w:val="0"/>
              <w:autoSpaceDN w:val="0"/>
              <w:adjustRightInd w:val="0"/>
              <w:spacing w:line="276" w:lineRule="auto"/>
              <w:ind w:hanging="18"/>
              <w:rPr>
                <w:rFonts w:eastAsia="Calibri"/>
                <w:sz w:val="20"/>
                <w:szCs w:val="20"/>
                <w:lang w:val="en-GB"/>
              </w:rPr>
            </w:pPr>
          </w:p>
          <w:p w:rsidR="001564E1" w:rsidRPr="005B064A" w:rsidRDefault="001564E1" w:rsidP="00B843C0">
            <w:pPr>
              <w:tabs>
                <w:tab w:val="left" w:pos="72"/>
              </w:tabs>
              <w:autoSpaceDE w:val="0"/>
              <w:autoSpaceDN w:val="0"/>
              <w:adjustRightInd w:val="0"/>
              <w:spacing w:line="276" w:lineRule="auto"/>
              <w:ind w:hanging="18"/>
              <w:rPr>
                <w:rFonts w:eastAsia="Calibri"/>
                <w:b/>
                <w:i/>
                <w:iCs/>
                <w:sz w:val="20"/>
                <w:szCs w:val="20"/>
                <w:lang w:val="en-GB"/>
              </w:rPr>
            </w:pPr>
            <w:r w:rsidRPr="005B064A">
              <w:rPr>
                <w:rFonts w:eastAsia="Calibri"/>
                <w:b/>
                <w:i/>
                <w:iCs/>
                <w:sz w:val="20"/>
                <w:szCs w:val="20"/>
                <w:lang w:val="en-GB"/>
              </w:rPr>
              <w:t>Loss of agrodiversity.</w:t>
            </w:r>
          </w:p>
          <w:p w:rsidR="001564E1" w:rsidRPr="005B064A" w:rsidRDefault="001564E1" w:rsidP="00B843C0">
            <w:pPr>
              <w:tabs>
                <w:tab w:val="left" w:pos="72"/>
              </w:tabs>
              <w:autoSpaceDE w:val="0"/>
              <w:autoSpaceDN w:val="0"/>
              <w:adjustRightInd w:val="0"/>
              <w:spacing w:line="276" w:lineRule="auto"/>
              <w:ind w:hanging="18"/>
              <w:rPr>
                <w:rFonts w:eastAsia="Calibri"/>
                <w:i/>
                <w:iCs/>
                <w:sz w:val="20"/>
                <w:szCs w:val="20"/>
                <w:lang w:val="en-GB"/>
              </w:rPr>
            </w:pPr>
          </w:p>
          <w:p w:rsidR="001564E1" w:rsidRPr="005B064A" w:rsidRDefault="001564E1" w:rsidP="00883994">
            <w:pPr>
              <w:pStyle w:val="ListParagraph"/>
              <w:numPr>
                <w:ilvl w:val="0"/>
                <w:numId w:val="55"/>
              </w:numPr>
              <w:tabs>
                <w:tab w:val="left" w:pos="72"/>
              </w:tabs>
              <w:autoSpaceDE w:val="0"/>
              <w:autoSpaceDN w:val="0"/>
              <w:adjustRightInd w:val="0"/>
              <w:spacing w:line="276" w:lineRule="auto"/>
              <w:ind w:left="0" w:hanging="18"/>
              <w:rPr>
                <w:rFonts w:eastAsia="Calibri"/>
                <w:sz w:val="20"/>
                <w:szCs w:val="20"/>
                <w:lang w:val="en-GB"/>
              </w:rPr>
            </w:pPr>
            <w:r w:rsidRPr="005B064A">
              <w:rPr>
                <w:rFonts w:eastAsia="Calibri"/>
                <w:sz w:val="20"/>
                <w:szCs w:val="20"/>
                <w:lang w:val="en-GB"/>
              </w:rPr>
              <w:t xml:space="preserve">Expansion of hybrid/high yielding crop varieties leading to decrease of genetic diversity </w:t>
            </w:r>
            <w:r w:rsidR="0036515E" w:rsidRPr="005B064A">
              <w:rPr>
                <w:rFonts w:eastAsia="Calibri"/>
                <w:sz w:val="20"/>
                <w:szCs w:val="20"/>
                <w:lang w:val="en-GB"/>
              </w:rPr>
              <w:t>of</w:t>
            </w:r>
            <w:r w:rsidRPr="005B064A">
              <w:rPr>
                <w:rFonts w:eastAsia="Calibri"/>
                <w:sz w:val="20"/>
                <w:szCs w:val="20"/>
                <w:lang w:val="en-GB"/>
              </w:rPr>
              <w:t xml:space="preserve"> domestic/national species.</w:t>
            </w:r>
          </w:p>
          <w:p w:rsidR="001564E1" w:rsidRPr="005B064A" w:rsidRDefault="001564E1" w:rsidP="00B843C0">
            <w:pPr>
              <w:tabs>
                <w:tab w:val="left" w:pos="72"/>
              </w:tabs>
              <w:autoSpaceDE w:val="0"/>
              <w:autoSpaceDN w:val="0"/>
              <w:adjustRightInd w:val="0"/>
              <w:spacing w:line="276" w:lineRule="auto"/>
              <w:ind w:hanging="18"/>
              <w:rPr>
                <w:rFonts w:eastAsia="Calibri"/>
                <w:sz w:val="20"/>
                <w:szCs w:val="20"/>
                <w:lang w:val="en-GB"/>
              </w:rPr>
            </w:pPr>
          </w:p>
          <w:p w:rsidR="001564E1" w:rsidRPr="005B064A" w:rsidRDefault="001564E1" w:rsidP="00883994">
            <w:pPr>
              <w:pStyle w:val="ListParagraph"/>
              <w:numPr>
                <w:ilvl w:val="0"/>
                <w:numId w:val="55"/>
              </w:numPr>
              <w:tabs>
                <w:tab w:val="left" w:pos="72"/>
              </w:tabs>
              <w:autoSpaceDE w:val="0"/>
              <w:autoSpaceDN w:val="0"/>
              <w:adjustRightInd w:val="0"/>
              <w:spacing w:line="276" w:lineRule="auto"/>
              <w:ind w:left="0" w:hanging="18"/>
              <w:rPr>
                <w:rFonts w:eastAsia="Calibri"/>
                <w:sz w:val="20"/>
                <w:szCs w:val="20"/>
                <w:lang w:val="en-GB"/>
              </w:rPr>
            </w:pPr>
            <w:r w:rsidRPr="005B064A">
              <w:rPr>
                <w:rFonts w:eastAsia="Calibri"/>
                <w:sz w:val="20"/>
                <w:szCs w:val="20"/>
                <w:lang w:val="en-GB"/>
              </w:rPr>
              <w:t>Introduction of exotic species.</w:t>
            </w:r>
          </w:p>
          <w:p w:rsidR="001564E1" w:rsidRPr="005B064A" w:rsidRDefault="001564E1" w:rsidP="00B843C0">
            <w:pPr>
              <w:tabs>
                <w:tab w:val="left" w:pos="72"/>
              </w:tabs>
              <w:autoSpaceDE w:val="0"/>
              <w:autoSpaceDN w:val="0"/>
              <w:adjustRightInd w:val="0"/>
              <w:spacing w:line="276" w:lineRule="auto"/>
              <w:ind w:hanging="18"/>
              <w:rPr>
                <w:rFonts w:eastAsia="Calibri"/>
                <w:b/>
                <w:bCs/>
                <w:sz w:val="20"/>
                <w:szCs w:val="20"/>
                <w:lang w:val="en-GB"/>
              </w:rPr>
            </w:pPr>
          </w:p>
        </w:tc>
        <w:tc>
          <w:tcPr>
            <w:tcW w:w="2927" w:type="dxa"/>
            <w:tcBorders>
              <w:top w:val="single" w:sz="4" w:space="0" w:color="000000"/>
              <w:left w:val="single" w:sz="4" w:space="0" w:color="000000"/>
              <w:bottom w:val="single" w:sz="4" w:space="0" w:color="000000"/>
              <w:right w:val="single" w:sz="4" w:space="0" w:color="000000"/>
            </w:tcBorders>
          </w:tcPr>
          <w:p w:rsidR="001564E1" w:rsidRPr="005B064A" w:rsidRDefault="001564E1" w:rsidP="00883994">
            <w:pPr>
              <w:pStyle w:val="ListParagraph"/>
              <w:numPr>
                <w:ilvl w:val="0"/>
                <w:numId w:val="55"/>
              </w:numPr>
              <w:tabs>
                <w:tab w:val="left" w:pos="-2941"/>
                <w:tab w:val="left" w:pos="72"/>
              </w:tabs>
              <w:autoSpaceDE w:val="0"/>
              <w:autoSpaceDN w:val="0"/>
              <w:adjustRightInd w:val="0"/>
              <w:spacing w:line="276" w:lineRule="auto"/>
              <w:ind w:left="0" w:hanging="18"/>
              <w:rPr>
                <w:rFonts w:eastAsia="Calibri"/>
                <w:sz w:val="20"/>
                <w:szCs w:val="20"/>
                <w:lang w:val="en-GB"/>
              </w:rPr>
            </w:pPr>
            <w:r w:rsidRPr="005B064A">
              <w:rPr>
                <w:rFonts w:eastAsia="Calibri"/>
                <w:sz w:val="20"/>
                <w:szCs w:val="20"/>
                <w:lang w:val="en-GB"/>
              </w:rPr>
              <w:t>Population pressure and poverty combined with high reliance on primary natural resources and income from agriculture.</w:t>
            </w:r>
          </w:p>
          <w:p w:rsidR="001564E1" w:rsidRPr="005B064A" w:rsidRDefault="001564E1" w:rsidP="00B843C0">
            <w:pPr>
              <w:pStyle w:val="ListParagraph"/>
              <w:tabs>
                <w:tab w:val="left" w:pos="-2941"/>
                <w:tab w:val="left" w:pos="72"/>
              </w:tabs>
              <w:autoSpaceDE w:val="0"/>
              <w:autoSpaceDN w:val="0"/>
              <w:adjustRightInd w:val="0"/>
              <w:spacing w:line="276" w:lineRule="auto"/>
              <w:ind w:left="0" w:hanging="18"/>
              <w:rPr>
                <w:rFonts w:eastAsia="Calibri"/>
                <w:sz w:val="20"/>
                <w:szCs w:val="20"/>
                <w:lang w:val="en-GB"/>
              </w:rPr>
            </w:pPr>
          </w:p>
          <w:p w:rsidR="001564E1" w:rsidRPr="005B064A" w:rsidRDefault="001564E1" w:rsidP="00883994">
            <w:pPr>
              <w:pStyle w:val="ListParagraph"/>
              <w:numPr>
                <w:ilvl w:val="0"/>
                <w:numId w:val="55"/>
              </w:numPr>
              <w:tabs>
                <w:tab w:val="left" w:pos="-2941"/>
                <w:tab w:val="left" w:pos="72"/>
              </w:tabs>
              <w:autoSpaceDE w:val="0"/>
              <w:autoSpaceDN w:val="0"/>
              <w:adjustRightInd w:val="0"/>
              <w:spacing w:line="276" w:lineRule="auto"/>
              <w:ind w:left="0" w:hanging="18"/>
              <w:rPr>
                <w:rFonts w:eastAsia="Calibri"/>
                <w:sz w:val="20"/>
                <w:szCs w:val="20"/>
                <w:lang w:val="en-GB"/>
              </w:rPr>
            </w:pPr>
            <w:r w:rsidRPr="005B064A">
              <w:rPr>
                <w:rFonts w:eastAsia="Calibri"/>
                <w:sz w:val="20"/>
                <w:szCs w:val="20"/>
                <w:lang w:val="en-GB"/>
              </w:rPr>
              <w:t>Lack / low institutional capacity: Low financial and staff capacity in management of sensitive areas and associated lack of control and monitoring;  poor enforcement of laws protecting gazette natural habitats; lack of financial resources for development and implementation of effective and relevant programs.</w:t>
            </w:r>
          </w:p>
          <w:p w:rsidR="001564E1" w:rsidRPr="005B064A" w:rsidRDefault="001564E1" w:rsidP="00B843C0">
            <w:pPr>
              <w:tabs>
                <w:tab w:val="left" w:pos="-2941"/>
                <w:tab w:val="left" w:pos="72"/>
              </w:tabs>
              <w:autoSpaceDE w:val="0"/>
              <w:autoSpaceDN w:val="0"/>
              <w:adjustRightInd w:val="0"/>
              <w:spacing w:line="276" w:lineRule="auto"/>
              <w:ind w:hanging="18"/>
              <w:rPr>
                <w:rFonts w:eastAsia="Calibri"/>
                <w:sz w:val="20"/>
                <w:szCs w:val="20"/>
                <w:lang w:val="en-GB"/>
              </w:rPr>
            </w:pPr>
          </w:p>
          <w:p w:rsidR="001564E1" w:rsidRPr="005B064A" w:rsidRDefault="001564E1" w:rsidP="00883994">
            <w:pPr>
              <w:pStyle w:val="ListParagraph"/>
              <w:numPr>
                <w:ilvl w:val="0"/>
                <w:numId w:val="55"/>
              </w:numPr>
              <w:tabs>
                <w:tab w:val="left" w:pos="-2941"/>
                <w:tab w:val="left" w:pos="72"/>
              </w:tabs>
              <w:autoSpaceDE w:val="0"/>
              <w:autoSpaceDN w:val="0"/>
              <w:adjustRightInd w:val="0"/>
              <w:spacing w:line="276" w:lineRule="auto"/>
              <w:ind w:left="0" w:hanging="18"/>
              <w:rPr>
                <w:rFonts w:eastAsia="Calibri"/>
                <w:sz w:val="20"/>
                <w:szCs w:val="20"/>
                <w:lang w:val="en-GB"/>
              </w:rPr>
            </w:pPr>
            <w:r w:rsidRPr="005B064A">
              <w:rPr>
                <w:rFonts w:eastAsia="Calibri"/>
                <w:sz w:val="20"/>
                <w:szCs w:val="20"/>
                <w:lang w:val="en-GB"/>
              </w:rPr>
              <w:t>Weak agricultural extension services.</w:t>
            </w:r>
          </w:p>
          <w:p w:rsidR="001564E1" w:rsidRPr="005B064A" w:rsidRDefault="001564E1" w:rsidP="00B843C0">
            <w:pPr>
              <w:tabs>
                <w:tab w:val="left" w:pos="-2941"/>
                <w:tab w:val="left" w:pos="72"/>
              </w:tabs>
              <w:autoSpaceDE w:val="0"/>
              <w:autoSpaceDN w:val="0"/>
              <w:adjustRightInd w:val="0"/>
              <w:spacing w:line="276" w:lineRule="auto"/>
              <w:ind w:hanging="18"/>
              <w:rPr>
                <w:rFonts w:eastAsia="Calibri"/>
                <w:sz w:val="20"/>
                <w:szCs w:val="20"/>
                <w:lang w:val="en-GB"/>
              </w:rPr>
            </w:pPr>
          </w:p>
          <w:p w:rsidR="001564E1" w:rsidRPr="005B064A" w:rsidRDefault="001564E1" w:rsidP="00883994">
            <w:pPr>
              <w:pStyle w:val="ListParagraph"/>
              <w:numPr>
                <w:ilvl w:val="0"/>
                <w:numId w:val="55"/>
              </w:numPr>
              <w:tabs>
                <w:tab w:val="left" w:pos="-2941"/>
                <w:tab w:val="left" w:pos="72"/>
              </w:tabs>
              <w:autoSpaceDE w:val="0"/>
              <w:autoSpaceDN w:val="0"/>
              <w:adjustRightInd w:val="0"/>
              <w:spacing w:line="276" w:lineRule="auto"/>
              <w:ind w:left="0" w:hanging="18"/>
              <w:rPr>
                <w:rFonts w:eastAsia="Calibri"/>
                <w:sz w:val="20"/>
                <w:szCs w:val="20"/>
                <w:lang w:val="en-GB"/>
              </w:rPr>
            </w:pPr>
            <w:r w:rsidRPr="005B064A">
              <w:rPr>
                <w:rFonts w:eastAsia="Calibri"/>
                <w:sz w:val="20"/>
                <w:szCs w:val="20"/>
                <w:lang w:val="en-GB"/>
              </w:rPr>
              <w:t>Lack of awareness of biodiversity concerns and benefits from conservation.</w:t>
            </w:r>
          </w:p>
          <w:p w:rsidR="001564E1" w:rsidRPr="005B064A" w:rsidRDefault="001564E1" w:rsidP="00B843C0">
            <w:pPr>
              <w:pStyle w:val="ListParagraph"/>
              <w:tabs>
                <w:tab w:val="left" w:pos="-2941"/>
                <w:tab w:val="left" w:pos="72"/>
              </w:tabs>
              <w:spacing w:line="276" w:lineRule="auto"/>
              <w:ind w:left="0" w:hanging="18"/>
              <w:rPr>
                <w:rFonts w:eastAsia="Calibri"/>
                <w:sz w:val="20"/>
                <w:szCs w:val="20"/>
                <w:lang w:val="en-GB"/>
              </w:rPr>
            </w:pPr>
          </w:p>
          <w:p w:rsidR="004E37CB" w:rsidRPr="005B064A" w:rsidRDefault="001564E1" w:rsidP="00883994">
            <w:pPr>
              <w:pStyle w:val="ListParagraph"/>
              <w:numPr>
                <w:ilvl w:val="0"/>
                <w:numId w:val="55"/>
              </w:numPr>
              <w:tabs>
                <w:tab w:val="left" w:pos="-2941"/>
                <w:tab w:val="left" w:pos="72"/>
              </w:tabs>
              <w:autoSpaceDE w:val="0"/>
              <w:autoSpaceDN w:val="0"/>
              <w:adjustRightInd w:val="0"/>
              <w:spacing w:line="276" w:lineRule="auto"/>
              <w:ind w:left="0" w:hanging="18"/>
              <w:rPr>
                <w:rFonts w:eastAsia="Calibri"/>
                <w:sz w:val="20"/>
                <w:szCs w:val="20"/>
                <w:lang w:val="en-GB"/>
              </w:rPr>
            </w:pPr>
            <w:r w:rsidRPr="005B064A">
              <w:rPr>
                <w:rFonts w:eastAsia="Calibri"/>
                <w:sz w:val="20"/>
                <w:szCs w:val="20"/>
                <w:lang w:val="en-GB"/>
              </w:rPr>
              <w:t>Lack of regulations to prevent introduction of exotic species.</w:t>
            </w:r>
          </w:p>
          <w:p w:rsidR="004E37CB" w:rsidRPr="005B064A" w:rsidRDefault="004E37CB" w:rsidP="00B843C0">
            <w:pPr>
              <w:pStyle w:val="ListParagraph"/>
              <w:spacing w:line="276" w:lineRule="auto"/>
              <w:ind w:left="0" w:hanging="18"/>
              <w:rPr>
                <w:rFonts w:eastAsia="Calibri"/>
                <w:sz w:val="20"/>
                <w:szCs w:val="20"/>
                <w:lang w:val="en-GB"/>
              </w:rPr>
            </w:pPr>
          </w:p>
          <w:p w:rsidR="001564E1" w:rsidRPr="005B064A" w:rsidRDefault="001564E1" w:rsidP="00883994">
            <w:pPr>
              <w:pStyle w:val="ListParagraph"/>
              <w:numPr>
                <w:ilvl w:val="0"/>
                <w:numId w:val="55"/>
              </w:numPr>
              <w:tabs>
                <w:tab w:val="left" w:pos="-2941"/>
                <w:tab w:val="left" w:pos="72"/>
              </w:tabs>
              <w:autoSpaceDE w:val="0"/>
              <w:autoSpaceDN w:val="0"/>
              <w:adjustRightInd w:val="0"/>
              <w:spacing w:line="276" w:lineRule="auto"/>
              <w:ind w:left="0" w:hanging="18"/>
              <w:rPr>
                <w:rFonts w:eastAsia="Calibri"/>
                <w:sz w:val="20"/>
                <w:szCs w:val="20"/>
                <w:lang w:val="en-GB"/>
              </w:rPr>
            </w:pPr>
            <w:r w:rsidRPr="005B064A">
              <w:rPr>
                <w:rFonts w:eastAsia="Calibri"/>
                <w:sz w:val="20"/>
                <w:szCs w:val="20"/>
                <w:lang w:val="en-GB"/>
              </w:rPr>
              <w:t>Inadequate and unregulated landuse practices; insufficient integrated programs for people living in protected areas.</w:t>
            </w:r>
          </w:p>
          <w:p w:rsidR="00E022F9" w:rsidRPr="005B064A" w:rsidRDefault="00E022F9" w:rsidP="00B843C0">
            <w:pPr>
              <w:pStyle w:val="ListParagraph"/>
              <w:tabs>
                <w:tab w:val="left" w:pos="-2941"/>
                <w:tab w:val="left" w:pos="72"/>
              </w:tabs>
              <w:autoSpaceDE w:val="0"/>
              <w:autoSpaceDN w:val="0"/>
              <w:adjustRightInd w:val="0"/>
              <w:spacing w:line="276" w:lineRule="auto"/>
              <w:ind w:left="0" w:hanging="18"/>
              <w:rPr>
                <w:rFonts w:eastAsia="Calibri"/>
                <w:sz w:val="20"/>
                <w:szCs w:val="20"/>
                <w:lang w:val="en-GB"/>
              </w:rPr>
            </w:pPr>
          </w:p>
          <w:p w:rsidR="001564E1" w:rsidRPr="005B064A" w:rsidRDefault="00E022F9" w:rsidP="00883994">
            <w:pPr>
              <w:pStyle w:val="ListParagraph"/>
              <w:numPr>
                <w:ilvl w:val="0"/>
                <w:numId w:val="55"/>
              </w:numPr>
              <w:tabs>
                <w:tab w:val="left" w:pos="-2941"/>
                <w:tab w:val="left" w:pos="72"/>
              </w:tabs>
              <w:autoSpaceDE w:val="0"/>
              <w:autoSpaceDN w:val="0"/>
              <w:adjustRightInd w:val="0"/>
              <w:spacing w:line="276" w:lineRule="auto"/>
              <w:ind w:left="0" w:hanging="18"/>
              <w:rPr>
                <w:rFonts w:eastAsia="Calibri"/>
                <w:b/>
                <w:bCs/>
                <w:sz w:val="20"/>
                <w:szCs w:val="20"/>
                <w:lang w:val="en-GB"/>
              </w:rPr>
            </w:pPr>
            <w:r w:rsidRPr="005B064A">
              <w:rPr>
                <w:rFonts w:eastAsia="Calibri"/>
                <w:sz w:val="20"/>
                <w:szCs w:val="20"/>
                <w:lang w:val="en-GB"/>
              </w:rPr>
              <w:t>Lack of ability for enforcement of existing laws on conservation of biodiversity and habitats.</w:t>
            </w:r>
            <w:r w:rsidRPr="005B064A">
              <w:rPr>
                <w:lang w:val="en-GB"/>
              </w:rPr>
              <w:t xml:space="preserve"> </w:t>
            </w:r>
          </w:p>
        </w:tc>
        <w:tc>
          <w:tcPr>
            <w:tcW w:w="2160" w:type="dxa"/>
            <w:tcBorders>
              <w:top w:val="single" w:sz="4" w:space="0" w:color="000000"/>
              <w:left w:val="single" w:sz="4" w:space="0" w:color="000000"/>
              <w:bottom w:val="single" w:sz="4" w:space="0" w:color="000000"/>
              <w:right w:val="single" w:sz="4" w:space="0" w:color="000000"/>
            </w:tcBorders>
          </w:tcPr>
          <w:p w:rsidR="001564E1" w:rsidRPr="005B064A" w:rsidRDefault="001564E1" w:rsidP="00B843C0">
            <w:pPr>
              <w:tabs>
                <w:tab w:val="left" w:pos="72"/>
                <w:tab w:val="left" w:pos="2781"/>
              </w:tabs>
              <w:autoSpaceDE w:val="0"/>
              <w:autoSpaceDN w:val="0"/>
              <w:adjustRightInd w:val="0"/>
              <w:spacing w:line="276" w:lineRule="auto"/>
              <w:ind w:hanging="18"/>
              <w:rPr>
                <w:rFonts w:eastAsia="Calibri"/>
                <w:b/>
                <w:i/>
                <w:iCs/>
                <w:sz w:val="20"/>
                <w:szCs w:val="20"/>
                <w:lang w:val="en-GB"/>
              </w:rPr>
            </w:pPr>
            <w:r w:rsidRPr="005B064A">
              <w:rPr>
                <w:rFonts w:eastAsia="Calibri"/>
                <w:b/>
                <w:i/>
                <w:iCs/>
                <w:sz w:val="20"/>
                <w:szCs w:val="20"/>
                <w:lang w:val="en-GB"/>
              </w:rPr>
              <w:t>Species loss and decline of</w:t>
            </w:r>
            <w:r w:rsidR="004E37CB" w:rsidRPr="005B064A">
              <w:rPr>
                <w:rFonts w:eastAsia="Calibri"/>
                <w:b/>
                <w:i/>
                <w:iCs/>
                <w:sz w:val="20"/>
                <w:szCs w:val="20"/>
                <w:lang w:val="en-GB"/>
              </w:rPr>
              <w:t xml:space="preserve"> </w:t>
            </w:r>
            <w:r w:rsidRPr="005B064A">
              <w:rPr>
                <w:rFonts w:eastAsia="Calibri"/>
                <w:b/>
                <w:i/>
                <w:iCs/>
                <w:sz w:val="20"/>
                <w:szCs w:val="20"/>
                <w:lang w:val="en-GB"/>
              </w:rPr>
              <w:t>ecosystems and unique</w:t>
            </w:r>
          </w:p>
          <w:p w:rsidR="001564E1" w:rsidRPr="005B064A" w:rsidRDefault="001564E1" w:rsidP="00B843C0">
            <w:pPr>
              <w:tabs>
                <w:tab w:val="left" w:pos="72"/>
                <w:tab w:val="left" w:pos="2781"/>
              </w:tabs>
              <w:autoSpaceDE w:val="0"/>
              <w:autoSpaceDN w:val="0"/>
              <w:adjustRightInd w:val="0"/>
              <w:spacing w:line="276" w:lineRule="auto"/>
              <w:ind w:hanging="18"/>
              <w:rPr>
                <w:rFonts w:eastAsia="Calibri"/>
                <w:b/>
                <w:i/>
                <w:iCs/>
                <w:sz w:val="20"/>
                <w:szCs w:val="20"/>
                <w:lang w:val="en-GB"/>
              </w:rPr>
            </w:pPr>
            <w:r w:rsidRPr="005B064A">
              <w:rPr>
                <w:rFonts w:eastAsia="Calibri"/>
                <w:b/>
                <w:i/>
                <w:iCs/>
                <w:sz w:val="20"/>
                <w:szCs w:val="20"/>
                <w:lang w:val="en-GB"/>
              </w:rPr>
              <w:t>habitats.</w:t>
            </w:r>
          </w:p>
          <w:p w:rsidR="001564E1" w:rsidRPr="005B064A" w:rsidRDefault="001564E1" w:rsidP="00B843C0">
            <w:pPr>
              <w:tabs>
                <w:tab w:val="left" w:pos="72"/>
                <w:tab w:val="left" w:pos="2781"/>
              </w:tabs>
              <w:autoSpaceDE w:val="0"/>
              <w:autoSpaceDN w:val="0"/>
              <w:adjustRightInd w:val="0"/>
              <w:spacing w:line="276" w:lineRule="auto"/>
              <w:ind w:hanging="18"/>
              <w:rPr>
                <w:rFonts w:eastAsia="Calibri"/>
                <w:i/>
                <w:iCs/>
                <w:sz w:val="20"/>
                <w:szCs w:val="20"/>
                <w:lang w:val="en-GB"/>
              </w:rPr>
            </w:pPr>
          </w:p>
          <w:p w:rsidR="001564E1" w:rsidRPr="005B064A" w:rsidRDefault="001564E1" w:rsidP="00883994">
            <w:pPr>
              <w:pStyle w:val="ListParagraph"/>
              <w:numPr>
                <w:ilvl w:val="0"/>
                <w:numId w:val="57"/>
              </w:numPr>
              <w:tabs>
                <w:tab w:val="left" w:pos="-8028"/>
                <w:tab w:val="left" w:pos="-6048"/>
                <w:tab w:val="left" w:pos="-5598"/>
                <w:tab w:val="left" w:pos="2781"/>
              </w:tabs>
              <w:autoSpaceDE w:val="0"/>
              <w:autoSpaceDN w:val="0"/>
              <w:adjustRightInd w:val="0"/>
              <w:spacing w:line="276" w:lineRule="auto"/>
              <w:ind w:left="0" w:hanging="18"/>
              <w:rPr>
                <w:rFonts w:eastAsia="Calibri"/>
                <w:sz w:val="20"/>
                <w:szCs w:val="20"/>
                <w:lang w:val="en-GB"/>
              </w:rPr>
            </w:pPr>
            <w:r w:rsidRPr="005B064A">
              <w:rPr>
                <w:rFonts w:eastAsia="Calibri"/>
                <w:sz w:val="20"/>
                <w:szCs w:val="20"/>
                <w:lang w:val="en-GB"/>
              </w:rPr>
              <w:t>Disappearance of</w:t>
            </w:r>
            <w:r w:rsidR="008F4C95" w:rsidRPr="005B064A">
              <w:rPr>
                <w:rFonts w:eastAsia="Calibri"/>
                <w:sz w:val="20"/>
                <w:szCs w:val="20"/>
                <w:lang w:val="en-GB"/>
              </w:rPr>
              <w:t xml:space="preserve"> </w:t>
            </w:r>
            <w:r w:rsidRPr="005B064A">
              <w:rPr>
                <w:rFonts w:eastAsia="Calibri"/>
                <w:sz w:val="20"/>
                <w:szCs w:val="20"/>
                <w:lang w:val="en-GB"/>
              </w:rPr>
              <w:t>unique animal and plant</w:t>
            </w:r>
            <w:r w:rsidR="008F4C95" w:rsidRPr="005B064A">
              <w:rPr>
                <w:rFonts w:eastAsia="Calibri"/>
                <w:sz w:val="20"/>
                <w:szCs w:val="20"/>
                <w:lang w:val="en-GB"/>
              </w:rPr>
              <w:t xml:space="preserve">  </w:t>
            </w:r>
            <w:r w:rsidRPr="005B064A">
              <w:rPr>
                <w:rFonts w:eastAsia="Calibri"/>
                <w:sz w:val="20"/>
                <w:szCs w:val="20"/>
                <w:lang w:val="en-GB"/>
              </w:rPr>
              <w:t>species, especially</w:t>
            </w:r>
            <w:r w:rsidR="008F4C95" w:rsidRPr="005B064A">
              <w:rPr>
                <w:rFonts w:eastAsia="Calibri"/>
                <w:sz w:val="20"/>
                <w:szCs w:val="20"/>
                <w:lang w:val="en-GB"/>
              </w:rPr>
              <w:t xml:space="preserve"> </w:t>
            </w:r>
            <w:r w:rsidRPr="005B064A">
              <w:rPr>
                <w:rFonts w:eastAsia="Calibri"/>
                <w:sz w:val="20"/>
                <w:szCs w:val="20"/>
                <w:lang w:val="en-GB"/>
              </w:rPr>
              <w:t>endemic ones; decline</w:t>
            </w:r>
            <w:r w:rsidR="008F4C95" w:rsidRPr="005B064A">
              <w:rPr>
                <w:rFonts w:eastAsia="Calibri"/>
                <w:sz w:val="20"/>
                <w:szCs w:val="20"/>
                <w:lang w:val="en-GB"/>
              </w:rPr>
              <w:t xml:space="preserve"> </w:t>
            </w:r>
            <w:r w:rsidRPr="005B064A">
              <w:rPr>
                <w:rFonts w:eastAsia="Calibri"/>
                <w:sz w:val="20"/>
                <w:szCs w:val="20"/>
                <w:lang w:val="en-GB"/>
              </w:rPr>
              <w:t>of species diversity.</w:t>
            </w:r>
          </w:p>
          <w:p w:rsidR="001564E1" w:rsidRPr="005B064A" w:rsidRDefault="001564E1" w:rsidP="00B843C0">
            <w:pPr>
              <w:tabs>
                <w:tab w:val="left" w:pos="-5598"/>
                <w:tab w:val="left" w:pos="2781"/>
              </w:tabs>
              <w:autoSpaceDE w:val="0"/>
              <w:autoSpaceDN w:val="0"/>
              <w:adjustRightInd w:val="0"/>
              <w:spacing w:line="276" w:lineRule="auto"/>
              <w:ind w:hanging="18"/>
              <w:rPr>
                <w:rFonts w:eastAsia="Calibri"/>
                <w:sz w:val="20"/>
                <w:szCs w:val="20"/>
                <w:lang w:val="en-GB"/>
              </w:rPr>
            </w:pPr>
          </w:p>
          <w:p w:rsidR="001564E1" w:rsidRPr="005B064A" w:rsidRDefault="001564E1" w:rsidP="00883994">
            <w:pPr>
              <w:pStyle w:val="ListParagraph"/>
              <w:numPr>
                <w:ilvl w:val="0"/>
                <w:numId w:val="55"/>
              </w:numPr>
              <w:tabs>
                <w:tab w:val="left" w:pos="-2941"/>
                <w:tab w:val="left" w:pos="72"/>
              </w:tabs>
              <w:autoSpaceDE w:val="0"/>
              <w:autoSpaceDN w:val="0"/>
              <w:adjustRightInd w:val="0"/>
              <w:spacing w:line="276" w:lineRule="auto"/>
              <w:ind w:left="0" w:hanging="18"/>
              <w:rPr>
                <w:rFonts w:eastAsia="Calibri"/>
                <w:sz w:val="20"/>
                <w:szCs w:val="20"/>
                <w:lang w:val="en-GB"/>
              </w:rPr>
            </w:pPr>
            <w:r w:rsidRPr="005B064A">
              <w:rPr>
                <w:rFonts w:eastAsia="Calibri"/>
                <w:sz w:val="20"/>
                <w:szCs w:val="20"/>
                <w:lang w:val="en-GB"/>
              </w:rPr>
              <w:t>Decrease in numbers of</w:t>
            </w:r>
            <w:r w:rsidR="008F4C95" w:rsidRPr="005B064A">
              <w:rPr>
                <w:rFonts w:eastAsia="Calibri"/>
                <w:sz w:val="20"/>
                <w:szCs w:val="20"/>
                <w:lang w:val="en-GB"/>
              </w:rPr>
              <w:t xml:space="preserve"> </w:t>
            </w:r>
            <w:r w:rsidRPr="005B064A">
              <w:rPr>
                <w:rFonts w:eastAsia="Calibri"/>
                <w:sz w:val="20"/>
                <w:szCs w:val="20"/>
                <w:lang w:val="en-GB"/>
              </w:rPr>
              <w:t xml:space="preserve">large mammals </w:t>
            </w:r>
            <w:r w:rsidR="0036515E" w:rsidRPr="005B064A">
              <w:rPr>
                <w:rFonts w:eastAsia="Calibri"/>
                <w:sz w:val="20"/>
                <w:szCs w:val="20"/>
                <w:lang w:val="en-GB"/>
              </w:rPr>
              <w:t>with negative</w:t>
            </w:r>
            <w:r w:rsidRPr="005B064A">
              <w:rPr>
                <w:rFonts w:eastAsia="Calibri"/>
                <w:sz w:val="20"/>
                <w:szCs w:val="20"/>
                <w:lang w:val="en-GB"/>
              </w:rPr>
              <w:t xml:space="preserve"> impact </w:t>
            </w:r>
            <w:r w:rsidR="0036515E" w:rsidRPr="005B064A">
              <w:rPr>
                <w:rFonts w:eastAsia="Calibri"/>
                <w:sz w:val="20"/>
                <w:szCs w:val="20"/>
                <w:lang w:val="en-GB"/>
              </w:rPr>
              <w:t>on tourism</w:t>
            </w:r>
            <w:r w:rsidRPr="005B064A">
              <w:rPr>
                <w:rFonts w:eastAsia="Calibri"/>
                <w:sz w:val="20"/>
                <w:szCs w:val="20"/>
                <w:lang w:val="en-GB"/>
              </w:rPr>
              <w:t xml:space="preserve"> and </w:t>
            </w:r>
            <w:r w:rsidR="0036515E" w:rsidRPr="005B064A">
              <w:rPr>
                <w:rFonts w:eastAsia="Calibri"/>
                <w:sz w:val="20"/>
                <w:szCs w:val="20"/>
                <w:lang w:val="en-GB"/>
              </w:rPr>
              <w:t>associated decrease</w:t>
            </w:r>
            <w:r w:rsidRPr="005B064A">
              <w:rPr>
                <w:rFonts w:eastAsia="Calibri"/>
                <w:sz w:val="20"/>
                <w:szCs w:val="20"/>
                <w:lang w:val="en-GB"/>
              </w:rPr>
              <w:t xml:space="preserve"> in revenue.</w:t>
            </w:r>
          </w:p>
          <w:p w:rsidR="001564E1" w:rsidRPr="005B064A" w:rsidRDefault="001564E1" w:rsidP="00B843C0">
            <w:pPr>
              <w:tabs>
                <w:tab w:val="left" w:pos="72"/>
                <w:tab w:val="left" w:pos="2781"/>
              </w:tabs>
              <w:autoSpaceDE w:val="0"/>
              <w:autoSpaceDN w:val="0"/>
              <w:adjustRightInd w:val="0"/>
              <w:spacing w:line="276" w:lineRule="auto"/>
              <w:ind w:hanging="18"/>
              <w:rPr>
                <w:rFonts w:eastAsia="Calibri"/>
                <w:sz w:val="20"/>
                <w:szCs w:val="20"/>
                <w:lang w:val="en-GB"/>
              </w:rPr>
            </w:pPr>
          </w:p>
          <w:p w:rsidR="001564E1" w:rsidRPr="005B064A" w:rsidRDefault="001564E1" w:rsidP="00883994">
            <w:pPr>
              <w:pStyle w:val="ListParagraph"/>
              <w:numPr>
                <w:ilvl w:val="0"/>
                <w:numId w:val="55"/>
              </w:numPr>
              <w:tabs>
                <w:tab w:val="left" w:pos="-2941"/>
                <w:tab w:val="left" w:pos="72"/>
              </w:tabs>
              <w:autoSpaceDE w:val="0"/>
              <w:autoSpaceDN w:val="0"/>
              <w:adjustRightInd w:val="0"/>
              <w:spacing w:line="276" w:lineRule="auto"/>
              <w:ind w:left="0" w:hanging="18"/>
              <w:rPr>
                <w:rFonts w:eastAsia="Calibri"/>
                <w:sz w:val="20"/>
                <w:szCs w:val="20"/>
                <w:lang w:val="en-GB"/>
              </w:rPr>
            </w:pPr>
            <w:r w:rsidRPr="005B064A">
              <w:rPr>
                <w:rFonts w:eastAsia="Calibri"/>
                <w:sz w:val="20"/>
                <w:szCs w:val="20"/>
                <w:lang w:val="en-GB"/>
              </w:rPr>
              <w:t xml:space="preserve">Decrease in </w:t>
            </w:r>
            <w:r w:rsidR="0036515E" w:rsidRPr="005B064A">
              <w:rPr>
                <w:rFonts w:eastAsia="Calibri"/>
                <w:sz w:val="20"/>
                <w:szCs w:val="20"/>
                <w:lang w:val="en-GB"/>
              </w:rPr>
              <w:t>forest cover</w:t>
            </w:r>
            <w:r w:rsidRPr="005B064A">
              <w:rPr>
                <w:rFonts w:eastAsia="Calibri"/>
                <w:sz w:val="20"/>
                <w:szCs w:val="20"/>
                <w:lang w:val="en-GB"/>
              </w:rPr>
              <w:t xml:space="preserve"> constituting</w:t>
            </w:r>
            <w:r w:rsidR="009A28FB" w:rsidRPr="005B064A">
              <w:rPr>
                <w:rFonts w:eastAsia="Calibri"/>
                <w:sz w:val="20"/>
                <w:szCs w:val="20"/>
                <w:lang w:val="en-GB"/>
              </w:rPr>
              <w:t xml:space="preserve"> </w:t>
            </w:r>
            <w:r w:rsidR="008F4C95" w:rsidRPr="005B064A">
              <w:rPr>
                <w:rFonts w:eastAsia="Calibri"/>
                <w:sz w:val="20"/>
                <w:szCs w:val="20"/>
                <w:lang w:val="en-GB"/>
              </w:rPr>
              <w:t xml:space="preserve">decrease in food, </w:t>
            </w:r>
            <w:r w:rsidRPr="005B064A">
              <w:rPr>
                <w:rFonts w:eastAsia="Calibri"/>
                <w:sz w:val="20"/>
                <w:szCs w:val="20"/>
                <w:lang w:val="en-GB"/>
              </w:rPr>
              <w:t>fuel</w:t>
            </w:r>
            <w:r w:rsidR="008F4C95" w:rsidRPr="005B064A">
              <w:rPr>
                <w:rFonts w:eastAsia="Calibri"/>
                <w:sz w:val="20"/>
                <w:szCs w:val="20"/>
                <w:lang w:val="en-GB"/>
              </w:rPr>
              <w:t xml:space="preserve"> </w:t>
            </w:r>
            <w:r w:rsidRPr="005B064A">
              <w:rPr>
                <w:rFonts w:eastAsia="Calibri"/>
                <w:sz w:val="20"/>
                <w:szCs w:val="20"/>
                <w:lang w:val="en-GB"/>
              </w:rPr>
              <w:t>timber and shelter.</w:t>
            </w:r>
          </w:p>
          <w:p w:rsidR="001564E1" w:rsidRPr="005B064A" w:rsidRDefault="001564E1" w:rsidP="00B843C0">
            <w:pPr>
              <w:tabs>
                <w:tab w:val="left" w:pos="72"/>
                <w:tab w:val="left" w:pos="2781"/>
              </w:tabs>
              <w:autoSpaceDE w:val="0"/>
              <w:autoSpaceDN w:val="0"/>
              <w:adjustRightInd w:val="0"/>
              <w:spacing w:line="276" w:lineRule="auto"/>
              <w:ind w:hanging="18"/>
              <w:rPr>
                <w:rFonts w:eastAsia="Calibri"/>
                <w:i/>
                <w:iCs/>
                <w:sz w:val="20"/>
                <w:szCs w:val="20"/>
                <w:lang w:val="en-GB"/>
              </w:rPr>
            </w:pPr>
          </w:p>
          <w:p w:rsidR="001564E1" w:rsidRPr="005B064A" w:rsidRDefault="001564E1" w:rsidP="00B843C0">
            <w:pPr>
              <w:tabs>
                <w:tab w:val="left" w:pos="72"/>
                <w:tab w:val="left" w:pos="2781"/>
              </w:tabs>
              <w:autoSpaceDE w:val="0"/>
              <w:autoSpaceDN w:val="0"/>
              <w:adjustRightInd w:val="0"/>
              <w:spacing w:line="276" w:lineRule="auto"/>
              <w:ind w:hanging="18"/>
              <w:rPr>
                <w:rFonts w:eastAsia="Calibri"/>
                <w:b/>
                <w:i/>
                <w:iCs/>
                <w:sz w:val="20"/>
                <w:szCs w:val="20"/>
                <w:lang w:val="en-GB"/>
              </w:rPr>
            </w:pPr>
            <w:r w:rsidRPr="005B064A">
              <w:rPr>
                <w:rFonts w:eastAsia="Calibri"/>
                <w:b/>
                <w:i/>
                <w:iCs/>
                <w:sz w:val="20"/>
                <w:szCs w:val="20"/>
                <w:lang w:val="en-GB"/>
              </w:rPr>
              <w:t>Loss of agrodiversity.</w:t>
            </w:r>
          </w:p>
          <w:p w:rsidR="001564E1" w:rsidRPr="005B064A" w:rsidRDefault="001564E1" w:rsidP="00B843C0">
            <w:pPr>
              <w:tabs>
                <w:tab w:val="left" w:pos="72"/>
                <w:tab w:val="left" w:pos="2781"/>
              </w:tabs>
              <w:autoSpaceDE w:val="0"/>
              <w:autoSpaceDN w:val="0"/>
              <w:adjustRightInd w:val="0"/>
              <w:spacing w:line="276" w:lineRule="auto"/>
              <w:ind w:hanging="18"/>
              <w:rPr>
                <w:rFonts w:eastAsia="Calibri"/>
                <w:sz w:val="20"/>
                <w:szCs w:val="20"/>
                <w:lang w:val="en-GB"/>
              </w:rPr>
            </w:pPr>
          </w:p>
          <w:p w:rsidR="001564E1" w:rsidRPr="005B064A" w:rsidRDefault="001564E1" w:rsidP="00883994">
            <w:pPr>
              <w:pStyle w:val="ListParagraph"/>
              <w:numPr>
                <w:ilvl w:val="0"/>
                <w:numId w:val="56"/>
              </w:numPr>
              <w:tabs>
                <w:tab w:val="left" w:pos="72"/>
              </w:tabs>
              <w:autoSpaceDE w:val="0"/>
              <w:autoSpaceDN w:val="0"/>
              <w:adjustRightInd w:val="0"/>
              <w:spacing w:line="276" w:lineRule="auto"/>
              <w:ind w:left="0" w:hanging="18"/>
              <w:rPr>
                <w:rFonts w:eastAsia="Calibri"/>
                <w:sz w:val="20"/>
                <w:szCs w:val="20"/>
                <w:lang w:val="en-GB"/>
              </w:rPr>
            </w:pPr>
            <w:r w:rsidRPr="005B064A">
              <w:rPr>
                <w:rFonts w:eastAsia="Calibri"/>
                <w:sz w:val="20"/>
                <w:szCs w:val="20"/>
                <w:lang w:val="en-GB"/>
              </w:rPr>
              <w:t>Loss of genetic base</w:t>
            </w:r>
            <w:r w:rsidR="00382423" w:rsidRPr="005B064A">
              <w:rPr>
                <w:rFonts w:eastAsia="Calibri"/>
                <w:sz w:val="20"/>
                <w:szCs w:val="20"/>
                <w:lang w:val="en-GB"/>
              </w:rPr>
              <w:t xml:space="preserve"> </w:t>
            </w:r>
            <w:r w:rsidRPr="005B064A">
              <w:rPr>
                <w:rFonts w:eastAsia="Calibri"/>
                <w:sz w:val="20"/>
                <w:szCs w:val="20"/>
                <w:lang w:val="en-GB"/>
              </w:rPr>
              <w:t>(crops, vegetables/fruits); loss</w:t>
            </w:r>
            <w:r w:rsidR="00382423" w:rsidRPr="005B064A">
              <w:rPr>
                <w:rFonts w:eastAsia="Calibri"/>
                <w:sz w:val="20"/>
                <w:szCs w:val="20"/>
                <w:lang w:val="en-GB"/>
              </w:rPr>
              <w:t xml:space="preserve"> </w:t>
            </w:r>
            <w:r w:rsidRPr="005B064A">
              <w:rPr>
                <w:rFonts w:eastAsia="Calibri"/>
                <w:sz w:val="20"/>
                <w:szCs w:val="20"/>
                <w:lang w:val="en-GB"/>
              </w:rPr>
              <w:t>of benefits from local</w:t>
            </w:r>
            <w:r w:rsidR="00382423" w:rsidRPr="005B064A">
              <w:rPr>
                <w:rFonts w:eastAsia="Calibri"/>
                <w:sz w:val="20"/>
                <w:szCs w:val="20"/>
                <w:lang w:val="en-GB"/>
              </w:rPr>
              <w:t xml:space="preserve"> </w:t>
            </w:r>
            <w:r w:rsidRPr="005B064A">
              <w:rPr>
                <w:rFonts w:eastAsia="Calibri"/>
                <w:sz w:val="20"/>
                <w:szCs w:val="20"/>
                <w:lang w:val="en-GB"/>
              </w:rPr>
              <w:t>variety qualities</w:t>
            </w:r>
            <w:r w:rsidR="00382423" w:rsidRPr="005B064A">
              <w:rPr>
                <w:rFonts w:eastAsia="Calibri"/>
                <w:sz w:val="20"/>
                <w:szCs w:val="20"/>
                <w:lang w:val="en-GB"/>
              </w:rPr>
              <w:t xml:space="preserve"> </w:t>
            </w:r>
            <w:r w:rsidRPr="005B064A">
              <w:rPr>
                <w:rFonts w:eastAsia="Calibri"/>
                <w:sz w:val="20"/>
                <w:szCs w:val="20"/>
                <w:lang w:val="en-GB"/>
              </w:rPr>
              <w:t>(tolerance productivity,</w:t>
            </w:r>
          </w:p>
          <w:p w:rsidR="001564E1" w:rsidRPr="005B064A" w:rsidRDefault="001564E1" w:rsidP="00B843C0">
            <w:pPr>
              <w:tabs>
                <w:tab w:val="left" w:pos="72"/>
                <w:tab w:val="left" w:pos="2781"/>
              </w:tabs>
              <w:autoSpaceDE w:val="0"/>
              <w:autoSpaceDN w:val="0"/>
              <w:adjustRightInd w:val="0"/>
              <w:spacing w:line="276" w:lineRule="auto"/>
              <w:ind w:hanging="18"/>
              <w:rPr>
                <w:rFonts w:eastAsia="Calibri"/>
                <w:sz w:val="20"/>
                <w:szCs w:val="20"/>
                <w:lang w:val="en-GB"/>
              </w:rPr>
            </w:pPr>
            <w:r w:rsidRPr="005B064A">
              <w:rPr>
                <w:rFonts w:eastAsia="Calibri"/>
                <w:sz w:val="20"/>
                <w:szCs w:val="20"/>
                <w:lang w:val="en-GB"/>
              </w:rPr>
              <w:t>resilience); dependency</w:t>
            </w:r>
          </w:p>
          <w:p w:rsidR="001564E1" w:rsidRPr="005B064A" w:rsidRDefault="001564E1" w:rsidP="00B843C0">
            <w:pPr>
              <w:tabs>
                <w:tab w:val="left" w:pos="72"/>
                <w:tab w:val="left" w:pos="2781"/>
              </w:tabs>
              <w:autoSpaceDE w:val="0"/>
              <w:autoSpaceDN w:val="0"/>
              <w:adjustRightInd w:val="0"/>
              <w:spacing w:line="276" w:lineRule="auto"/>
              <w:ind w:hanging="18"/>
              <w:rPr>
                <w:sz w:val="20"/>
                <w:szCs w:val="20"/>
                <w:lang w:val="en-GB"/>
              </w:rPr>
            </w:pPr>
            <w:r w:rsidRPr="005B064A">
              <w:rPr>
                <w:rFonts w:eastAsia="Calibri"/>
                <w:sz w:val="20"/>
                <w:szCs w:val="20"/>
                <w:lang w:val="en-GB"/>
              </w:rPr>
              <w:t>on exotic seeds and</w:t>
            </w:r>
            <w:r w:rsidR="00382423" w:rsidRPr="005B064A">
              <w:rPr>
                <w:rFonts w:eastAsia="Calibri"/>
                <w:sz w:val="20"/>
                <w:szCs w:val="20"/>
                <w:lang w:val="en-GB"/>
              </w:rPr>
              <w:t xml:space="preserve"> </w:t>
            </w:r>
            <w:r w:rsidRPr="005B064A">
              <w:rPr>
                <w:rFonts w:eastAsia="Calibri"/>
                <w:sz w:val="20"/>
                <w:szCs w:val="20"/>
                <w:lang w:val="en-GB"/>
              </w:rPr>
              <w:t>breeds/imported varieties</w:t>
            </w:r>
          </w:p>
        </w:tc>
        <w:tc>
          <w:tcPr>
            <w:tcW w:w="1260" w:type="dxa"/>
            <w:tcBorders>
              <w:top w:val="single" w:sz="4" w:space="0" w:color="000000"/>
              <w:left w:val="single" w:sz="4" w:space="0" w:color="000000"/>
              <w:bottom w:val="single" w:sz="4" w:space="0" w:color="000000"/>
              <w:right w:val="single" w:sz="4" w:space="0" w:color="000000"/>
            </w:tcBorders>
            <w:hideMark/>
          </w:tcPr>
          <w:p w:rsidR="001564E1" w:rsidRPr="005B064A" w:rsidRDefault="006F5CBE" w:rsidP="00B843C0">
            <w:pPr>
              <w:spacing w:line="276" w:lineRule="auto"/>
              <w:ind w:hanging="18"/>
              <w:rPr>
                <w:rFonts w:eastAsia="Calibri"/>
                <w:b/>
                <w:bCs/>
                <w:sz w:val="20"/>
                <w:szCs w:val="20"/>
                <w:lang w:val="en-GB"/>
              </w:rPr>
            </w:pPr>
            <w:r w:rsidRPr="005B064A">
              <w:rPr>
                <w:b/>
                <w:sz w:val="20"/>
                <w:szCs w:val="20"/>
                <w:lang w:val="en-GB"/>
              </w:rPr>
              <w:t>SEVERE</w:t>
            </w:r>
          </w:p>
        </w:tc>
      </w:tr>
    </w:tbl>
    <w:p w:rsidR="001564E1" w:rsidRPr="005B064A" w:rsidRDefault="001564E1" w:rsidP="00383100">
      <w:pPr>
        <w:tabs>
          <w:tab w:val="left" w:pos="720"/>
        </w:tabs>
        <w:spacing w:line="276" w:lineRule="auto"/>
        <w:ind w:left="720" w:hanging="720"/>
        <w:rPr>
          <w:lang w:val="en-GB"/>
        </w:rPr>
      </w:pPr>
    </w:p>
    <w:p w:rsidR="00C254D5" w:rsidRPr="005B064A" w:rsidRDefault="00C254D5" w:rsidP="00383100">
      <w:pPr>
        <w:tabs>
          <w:tab w:val="left" w:pos="720"/>
        </w:tabs>
        <w:ind w:left="720" w:hanging="720"/>
        <w:rPr>
          <w:lang w:val="en-GB"/>
        </w:rPr>
      </w:pPr>
    </w:p>
    <w:p w:rsidR="00C254D5" w:rsidRPr="005B064A" w:rsidRDefault="00EC7903" w:rsidP="00383100">
      <w:pPr>
        <w:tabs>
          <w:tab w:val="left" w:pos="720"/>
        </w:tabs>
        <w:ind w:left="720" w:hanging="720"/>
        <w:rPr>
          <w:b/>
          <w:lang w:val="en-GB"/>
        </w:rPr>
      </w:pPr>
      <w:bookmarkStart w:id="634" w:name="_Toc415063147"/>
      <w:bookmarkStart w:id="635" w:name="_Toc415063371"/>
      <w:bookmarkStart w:id="636" w:name="_Toc433012005"/>
      <w:r w:rsidRPr="005B064A">
        <w:rPr>
          <w:b/>
          <w:lang w:val="en-GB"/>
        </w:rPr>
        <w:t xml:space="preserve">5.6.7 </w:t>
      </w:r>
      <w:r w:rsidR="000C6B40" w:rsidRPr="005B064A">
        <w:rPr>
          <w:b/>
          <w:lang w:val="en-GB"/>
        </w:rPr>
        <w:tab/>
      </w:r>
      <w:r w:rsidR="008F4C95" w:rsidRPr="005B064A">
        <w:rPr>
          <w:b/>
          <w:lang w:val="en-GB"/>
        </w:rPr>
        <w:t xml:space="preserve">Improved Community Livelihoods and Alleviation of Acute Poverty </w:t>
      </w:r>
      <w:r w:rsidR="008F4C95" w:rsidRPr="005B064A">
        <w:rPr>
          <w:rFonts w:eastAsia="Calibri"/>
          <w:b/>
          <w:lang w:val="en-GB"/>
        </w:rPr>
        <w:t>Due to Raising Agricultural Incomes</w:t>
      </w:r>
      <w:bookmarkEnd w:id="634"/>
      <w:bookmarkEnd w:id="635"/>
      <w:bookmarkEnd w:id="636"/>
    </w:p>
    <w:p w:rsidR="00C254D5" w:rsidRPr="005B064A" w:rsidRDefault="00C254D5" w:rsidP="00383100">
      <w:pPr>
        <w:tabs>
          <w:tab w:val="left" w:pos="720"/>
          <w:tab w:val="left" w:pos="8640"/>
        </w:tabs>
        <w:autoSpaceDE w:val="0"/>
        <w:autoSpaceDN w:val="0"/>
        <w:adjustRightInd w:val="0"/>
        <w:spacing w:line="276" w:lineRule="auto"/>
        <w:ind w:left="720" w:hanging="720"/>
        <w:jc w:val="both"/>
        <w:rPr>
          <w:rFonts w:eastAsia="Calibri"/>
          <w:b/>
          <w:bCs/>
          <w:lang w:val="en-GB"/>
        </w:rPr>
      </w:pPr>
    </w:p>
    <w:p w:rsidR="00C254D5" w:rsidRPr="005B064A" w:rsidRDefault="00C254D5" w:rsidP="00883994">
      <w:pPr>
        <w:pStyle w:val="ListParagraph"/>
        <w:numPr>
          <w:ilvl w:val="0"/>
          <w:numId w:val="33"/>
        </w:numPr>
        <w:tabs>
          <w:tab w:val="left" w:pos="720"/>
        </w:tabs>
        <w:spacing w:line="276" w:lineRule="auto"/>
        <w:ind w:left="720" w:hanging="720"/>
        <w:jc w:val="both"/>
        <w:rPr>
          <w:rFonts w:eastAsia="Calibri"/>
          <w:lang w:val="en-GB"/>
        </w:rPr>
      </w:pPr>
      <w:r w:rsidRPr="005B064A">
        <w:rPr>
          <w:rFonts w:eastAsia="Calibri"/>
          <w:bCs/>
          <w:lang w:val="en-GB"/>
        </w:rPr>
        <w:t>Acute poverty</w:t>
      </w:r>
      <w:r w:rsidRPr="005B064A">
        <w:rPr>
          <w:rFonts w:eastAsia="Calibri"/>
          <w:b/>
          <w:bCs/>
          <w:lang w:val="en-GB"/>
        </w:rPr>
        <w:t xml:space="preserve"> </w:t>
      </w:r>
      <w:r w:rsidRPr="005B064A">
        <w:rPr>
          <w:rFonts w:eastAsia="Calibri"/>
          <w:lang w:val="en-GB"/>
        </w:rPr>
        <w:t xml:space="preserve">is wide spread in Tanzania. Despite its potential and rich resource endowment, Tanzania is </w:t>
      </w:r>
      <w:r w:rsidR="00403689" w:rsidRPr="005B064A">
        <w:rPr>
          <w:rFonts w:eastAsia="Calibri"/>
          <w:lang w:val="en-GB"/>
        </w:rPr>
        <w:t xml:space="preserve">still </w:t>
      </w:r>
      <w:r w:rsidR="0036515E" w:rsidRPr="005B064A">
        <w:rPr>
          <w:rFonts w:eastAsia="Calibri"/>
          <w:lang w:val="en-GB"/>
        </w:rPr>
        <w:t>regarded</w:t>
      </w:r>
      <w:r w:rsidR="00403689" w:rsidRPr="005B064A">
        <w:rPr>
          <w:rFonts w:eastAsia="Calibri"/>
          <w:lang w:val="en-GB"/>
        </w:rPr>
        <w:t xml:space="preserve"> a poor country </w:t>
      </w:r>
      <w:r w:rsidRPr="005B064A">
        <w:rPr>
          <w:rFonts w:eastAsia="Calibri"/>
          <w:lang w:val="en-GB"/>
        </w:rPr>
        <w:t>with a per capita GNP of about US$</w:t>
      </w:r>
      <w:r w:rsidR="00403689" w:rsidRPr="005B064A">
        <w:rPr>
          <w:rFonts w:eastAsia="Calibri"/>
          <w:lang w:val="en-GB"/>
        </w:rPr>
        <w:t>100</w:t>
      </w:r>
      <w:r w:rsidRPr="005B064A">
        <w:rPr>
          <w:rFonts w:eastAsia="Calibri"/>
          <w:lang w:val="en-GB"/>
        </w:rPr>
        <w:t>0 in 20</w:t>
      </w:r>
      <w:r w:rsidR="00403689" w:rsidRPr="005B064A">
        <w:rPr>
          <w:rFonts w:eastAsia="Calibri"/>
          <w:lang w:val="en-GB"/>
        </w:rPr>
        <w:t>16</w:t>
      </w:r>
      <w:r w:rsidRPr="005B064A">
        <w:rPr>
          <w:rFonts w:eastAsia="Calibri"/>
          <w:lang w:val="en-GB"/>
        </w:rPr>
        <w:t>. Official estimates suggest that over half of its 36 million population is poor and 36% is very poor. About 80% of Tanzania’s poor live in rural areas and agriculture accounts for 75% of rural household incomes, hence significant reductions in overall poverty levels, particularly rural poverty, will require raising agricultural incomes.</w:t>
      </w:r>
    </w:p>
    <w:p w:rsidR="00C254D5" w:rsidRPr="005B064A" w:rsidRDefault="00C254D5" w:rsidP="00383100">
      <w:pPr>
        <w:tabs>
          <w:tab w:val="left" w:pos="720"/>
          <w:tab w:val="left" w:pos="8640"/>
        </w:tabs>
        <w:spacing w:line="276" w:lineRule="auto"/>
        <w:ind w:left="720" w:hanging="720"/>
        <w:jc w:val="both"/>
        <w:rPr>
          <w:lang w:val="en-GB"/>
        </w:rPr>
      </w:pPr>
    </w:p>
    <w:p w:rsidR="00C254D5" w:rsidRPr="005B064A" w:rsidRDefault="00C254D5" w:rsidP="00883994">
      <w:pPr>
        <w:pStyle w:val="ListParagraph"/>
        <w:numPr>
          <w:ilvl w:val="0"/>
          <w:numId w:val="33"/>
        </w:numPr>
        <w:tabs>
          <w:tab w:val="left" w:pos="720"/>
        </w:tabs>
        <w:spacing w:line="276" w:lineRule="auto"/>
        <w:ind w:left="720" w:hanging="720"/>
        <w:jc w:val="both"/>
        <w:rPr>
          <w:lang w:val="en-GB"/>
        </w:rPr>
      </w:pPr>
      <w:r w:rsidRPr="005B064A">
        <w:rPr>
          <w:rFonts w:eastAsia="Calibri"/>
          <w:bCs/>
          <w:lang w:val="en-GB"/>
        </w:rPr>
        <w:t>Improve</w:t>
      </w:r>
      <w:r w:rsidR="0042147F" w:rsidRPr="005B064A">
        <w:rPr>
          <w:rFonts w:eastAsia="Calibri"/>
          <w:bCs/>
          <w:lang w:val="en-GB"/>
        </w:rPr>
        <w:t>ment</w:t>
      </w:r>
      <w:r w:rsidRPr="005B064A">
        <w:rPr>
          <w:lang w:val="en-GB"/>
        </w:rPr>
        <w:t xml:space="preserve"> on-farm water management of a subproject scheme and reduction of associated water loss resulting in sustainable productivity. </w:t>
      </w:r>
      <w:r w:rsidR="00D02824" w:rsidRPr="005B064A">
        <w:rPr>
          <w:lang w:val="en-GB"/>
        </w:rPr>
        <w:t xml:space="preserve"> With an i</w:t>
      </w:r>
      <w:r w:rsidRPr="005B064A">
        <w:rPr>
          <w:lang w:val="en-GB"/>
        </w:rPr>
        <w:t xml:space="preserve">mprovement of irrigated rice schemes and </w:t>
      </w:r>
      <w:r w:rsidR="00A369AF" w:rsidRPr="005B064A">
        <w:rPr>
          <w:lang w:val="en-GB"/>
        </w:rPr>
        <w:t>marketing facilities</w:t>
      </w:r>
      <w:r w:rsidRPr="005B064A">
        <w:rPr>
          <w:lang w:val="en-GB"/>
        </w:rPr>
        <w:t xml:space="preserve"> are designed to stimulate big increase in yields and agricultural productivity allowing food prices to fall, increase food security and diversification in economic activities in other sectors.</w:t>
      </w:r>
    </w:p>
    <w:p w:rsidR="00C254D5" w:rsidRPr="005B064A" w:rsidRDefault="00C254D5" w:rsidP="00383100">
      <w:pPr>
        <w:pStyle w:val="ListParagraph"/>
        <w:tabs>
          <w:tab w:val="left" w:pos="90"/>
          <w:tab w:val="left" w:pos="720"/>
        </w:tabs>
        <w:spacing w:line="276" w:lineRule="auto"/>
        <w:ind w:hanging="720"/>
        <w:jc w:val="both"/>
        <w:rPr>
          <w:lang w:val="en-GB"/>
        </w:rPr>
      </w:pPr>
    </w:p>
    <w:p w:rsidR="00F175F5" w:rsidRPr="005B064A" w:rsidRDefault="00D346CE" w:rsidP="00883994">
      <w:pPr>
        <w:pStyle w:val="Heading2JSB-SAM"/>
        <w:numPr>
          <w:ilvl w:val="1"/>
          <w:numId w:val="81"/>
        </w:numPr>
        <w:tabs>
          <w:tab w:val="left" w:pos="720"/>
        </w:tabs>
        <w:ind w:left="720" w:hanging="720"/>
        <w:rPr>
          <w:rFonts w:ascii="Times New Roman" w:hAnsi="Times New Roman"/>
          <w:lang w:val="en-GB"/>
        </w:rPr>
      </w:pPr>
      <w:bookmarkStart w:id="637" w:name="_Toc415063148"/>
      <w:bookmarkStart w:id="638" w:name="_Toc415063372"/>
      <w:bookmarkStart w:id="639" w:name="_Toc433012006"/>
      <w:bookmarkStart w:id="640" w:name="_Toc473131125"/>
      <w:r w:rsidRPr="005B064A">
        <w:rPr>
          <w:rFonts w:ascii="Times New Roman" w:hAnsi="Times New Roman"/>
          <w:lang w:val="en-GB"/>
        </w:rPr>
        <w:t xml:space="preserve">ENVIRONMENTAL AND SOCIAL </w:t>
      </w:r>
      <w:r w:rsidR="00314711" w:rsidRPr="005B064A">
        <w:rPr>
          <w:rFonts w:ascii="Times New Roman" w:hAnsi="Times New Roman"/>
          <w:lang w:val="en-GB"/>
        </w:rPr>
        <w:t xml:space="preserve">IMPACTS </w:t>
      </w:r>
      <w:r w:rsidR="00F175F5" w:rsidRPr="005B064A">
        <w:rPr>
          <w:rFonts w:ascii="Times New Roman" w:hAnsi="Times New Roman"/>
          <w:lang w:val="en-GB"/>
        </w:rPr>
        <w:t>M</w:t>
      </w:r>
      <w:r w:rsidR="00314711" w:rsidRPr="005B064A">
        <w:rPr>
          <w:rFonts w:ascii="Times New Roman" w:hAnsi="Times New Roman"/>
          <w:lang w:val="en-GB"/>
        </w:rPr>
        <w:t xml:space="preserve">ITIGATION </w:t>
      </w:r>
      <w:r w:rsidR="00CD7491" w:rsidRPr="005B064A">
        <w:rPr>
          <w:rFonts w:ascii="Times New Roman" w:hAnsi="Times New Roman"/>
          <w:lang w:val="en-GB"/>
        </w:rPr>
        <w:t xml:space="preserve">MEASURES </w:t>
      </w:r>
      <w:r w:rsidR="00314711" w:rsidRPr="005B064A">
        <w:rPr>
          <w:rFonts w:ascii="Times New Roman" w:hAnsi="Times New Roman"/>
          <w:lang w:val="en-GB"/>
        </w:rPr>
        <w:t xml:space="preserve">FOR </w:t>
      </w:r>
      <w:r w:rsidR="00A369AF" w:rsidRPr="005B064A">
        <w:rPr>
          <w:rFonts w:ascii="Times New Roman" w:hAnsi="Times New Roman"/>
          <w:lang w:val="en-GB"/>
        </w:rPr>
        <w:t>CFAST</w:t>
      </w:r>
      <w:r w:rsidR="00314711" w:rsidRPr="005B064A">
        <w:rPr>
          <w:rFonts w:ascii="Times New Roman" w:hAnsi="Times New Roman"/>
          <w:lang w:val="en-GB"/>
        </w:rPr>
        <w:t xml:space="preserve"> PROJECT</w:t>
      </w:r>
      <w:bookmarkEnd w:id="637"/>
      <w:bookmarkEnd w:id="638"/>
      <w:bookmarkEnd w:id="639"/>
      <w:bookmarkEnd w:id="640"/>
    </w:p>
    <w:p w:rsidR="00E75229" w:rsidRPr="005B064A" w:rsidRDefault="00E75229" w:rsidP="00383100">
      <w:pPr>
        <w:pStyle w:val="ListParagraph"/>
        <w:tabs>
          <w:tab w:val="left" w:pos="90"/>
          <w:tab w:val="left" w:pos="720"/>
        </w:tabs>
        <w:spacing w:line="276" w:lineRule="auto"/>
        <w:ind w:hanging="720"/>
        <w:jc w:val="both"/>
        <w:rPr>
          <w:b/>
          <w:bCs/>
          <w:lang w:val="en-GB"/>
        </w:rPr>
      </w:pPr>
    </w:p>
    <w:p w:rsidR="00F175F5" w:rsidRPr="005B064A" w:rsidRDefault="00F175F5" w:rsidP="00883994">
      <w:pPr>
        <w:pStyle w:val="ListParagraph"/>
        <w:numPr>
          <w:ilvl w:val="0"/>
          <w:numId w:val="33"/>
        </w:numPr>
        <w:tabs>
          <w:tab w:val="left" w:pos="720"/>
        </w:tabs>
        <w:spacing w:line="276" w:lineRule="auto"/>
        <w:ind w:left="720" w:hanging="630"/>
        <w:jc w:val="both"/>
        <w:rPr>
          <w:lang w:val="en-GB"/>
        </w:rPr>
      </w:pPr>
      <w:r w:rsidRPr="005B064A">
        <w:rPr>
          <w:rFonts w:eastAsia="Calibri"/>
          <w:bCs/>
          <w:lang w:val="en-GB"/>
        </w:rPr>
        <w:t>This</w:t>
      </w:r>
      <w:r w:rsidRPr="005B064A">
        <w:rPr>
          <w:lang w:val="en-GB"/>
        </w:rPr>
        <w:t xml:space="preserve"> section of the</w:t>
      </w:r>
      <w:r w:rsidRPr="005B064A">
        <w:rPr>
          <w:rFonts w:eastAsia="Calibri"/>
          <w:lang w:val="en-GB"/>
        </w:rPr>
        <w:t xml:space="preserve"> ESMF </w:t>
      </w:r>
      <w:r w:rsidRPr="005B064A">
        <w:rPr>
          <w:lang w:val="en-GB"/>
        </w:rPr>
        <w:t xml:space="preserve">provide a list of </w:t>
      </w:r>
      <w:r w:rsidR="00900BA2" w:rsidRPr="005B064A">
        <w:rPr>
          <w:lang w:val="en-GB"/>
        </w:rPr>
        <w:t>generic</w:t>
      </w:r>
      <w:r w:rsidR="00E75229" w:rsidRPr="005B064A">
        <w:rPr>
          <w:lang w:val="en-GB"/>
        </w:rPr>
        <w:t xml:space="preserve"> </w:t>
      </w:r>
      <w:r w:rsidRPr="005B064A">
        <w:rPr>
          <w:lang w:val="en-GB"/>
        </w:rPr>
        <w:t xml:space="preserve">mitigation measures and management controls connected to each identified impact </w:t>
      </w:r>
      <w:r w:rsidR="00E75229" w:rsidRPr="005B064A">
        <w:rPr>
          <w:lang w:val="en-GB"/>
        </w:rPr>
        <w:t xml:space="preserve">category associated with the </w:t>
      </w:r>
      <w:r w:rsidR="00A369AF" w:rsidRPr="005B064A">
        <w:rPr>
          <w:lang w:val="en-GB"/>
        </w:rPr>
        <w:t>CFAST Project.</w:t>
      </w:r>
      <w:r w:rsidR="00E75229" w:rsidRPr="005B064A">
        <w:rPr>
          <w:lang w:val="en-GB"/>
        </w:rPr>
        <w:t xml:space="preserve"> </w:t>
      </w:r>
      <w:r w:rsidR="00D346CE" w:rsidRPr="005B064A">
        <w:rPr>
          <w:lang w:val="en-GB"/>
        </w:rPr>
        <w:t>Where a subproject causes impacts and explicit impacts mitigation measures are required for a sub-project</w:t>
      </w:r>
      <w:r w:rsidR="00900BA2" w:rsidRPr="005B064A">
        <w:rPr>
          <w:lang w:val="en-GB"/>
        </w:rPr>
        <w:t>,</w:t>
      </w:r>
      <w:r w:rsidR="00D346CE" w:rsidRPr="005B064A">
        <w:rPr>
          <w:lang w:val="en-GB"/>
        </w:rPr>
        <w:t xml:space="preserve"> ESMP will be prepared to guide the management of identified impacts. </w:t>
      </w:r>
      <w:r w:rsidR="00E75229" w:rsidRPr="005B064A">
        <w:rPr>
          <w:lang w:val="en-GB"/>
        </w:rPr>
        <w:t xml:space="preserve">The </w:t>
      </w:r>
      <w:r w:rsidR="007A176A">
        <w:rPr>
          <w:lang w:val="en-GB"/>
        </w:rPr>
        <w:t xml:space="preserve">screening </w:t>
      </w:r>
      <w:r w:rsidR="00E75229" w:rsidRPr="005B064A">
        <w:rPr>
          <w:lang w:val="en-GB"/>
        </w:rPr>
        <w:t xml:space="preserve">checklists (Annex </w:t>
      </w:r>
      <w:r w:rsidR="00F46E01" w:rsidRPr="005B064A">
        <w:rPr>
          <w:lang w:val="en-GB"/>
        </w:rPr>
        <w:t>5</w:t>
      </w:r>
      <w:r w:rsidR="00E75229" w:rsidRPr="005B064A">
        <w:rPr>
          <w:lang w:val="en-GB"/>
        </w:rPr>
        <w:t xml:space="preserve">) provides specific and detailed mitigation measures </w:t>
      </w:r>
      <w:r w:rsidRPr="005B064A">
        <w:rPr>
          <w:lang w:val="en-GB"/>
        </w:rPr>
        <w:t>that the sub-p</w:t>
      </w:r>
      <w:r w:rsidR="00E75229" w:rsidRPr="005B064A">
        <w:rPr>
          <w:lang w:val="en-GB"/>
        </w:rPr>
        <w:t>roject T</w:t>
      </w:r>
      <w:r w:rsidRPr="005B064A">
        <w:rPr>
          <w:lang w:val="en-GB"/>
        </w:rPr>
        <w:t xml:space="preserve">eams will use to check and ensure the subproject ESMP addresses the negative impacts and enhance positive ones. </w:t>
      </w:r>
      <w:r w:rsidRPr="005B064A">
        <w:rPr>
          <w:rFonts w:eastAsia="Calibri"/>
          <w:bCs/>
          <w:lang w:val="en-GB"/>
        </w:rPr>
        <w:t>The</w:t>
      </w:r>
      <w:r w:rsidRPr="005B064A">
        <w:rPr>
          <w:rFonts w:eastAsia="Calibri"/>
          <w:lang w:val="en-GB"/>
        </w:rPr>
        <w:t xml:space="preserve"> environmental and social mitigation measures would be verifiable monitored during the various stages of the </w:t>
      </w:r>
      <w:r w:rsidR="00A369AF" w:rsidRPr="005B064A">
        <w:rPr>
          <w:rFonts w:eastAsia="Calibri"/>
          <w:lang w:val="en-GB"/>
        </w:rPr>
        <w:t>CFAST</w:t>
      </w:r>
      <w:r w:rsidRPr="005B064A">
        <w:rPr>
          <w:rFonts w:eastAsia="Calibri"/>
          <w:lang w:val="en-GB"/>
        </w:rPr>
        <w:t xml:space="preserve"> project</w:t>
      </w:r>
      <w:r w:rsidR="00E75229" w:rsidRPr="005B064A">
        <w:rPr>
          <w:rFonts w:eastAsia="Calibri"/>
          <w:lang w:val="en-GB"/>
        </w:rPr>
        <w:t xml:space="preserve"> cycle as indicated in the next section 5.7.2</w:t>
      </w:r>
      <w:r w:rsidR="001D630B">
        <w:rPr>
          <w:rFonts w:eastAsia="Calibri"/>
          <w:lang w:val="en-GB"/>
        </w:rPr>
        <w:t xml:space="preserve"> as well as Table 9.</w:t>
      </w:r>
      <w:r w:rsidR="00E75229" w:rsidRPr="005B064A">
        <w:rPr>
          <w:rFonts w:eastAsia="Calibri"/>
          <w:lang w:val="en-GB"/>
        </w:rPr>
        <w:t xml:space="preserve"> </w:t>
      </w:r>
    </w:p>
    <w:p w:rsidR="00E75229" w:rsidRPr="005B064A" w:rsidRDefault="0014266F" w:rsidP="0014266F">
      <w:pPr>
        <w:pStyle w:val="Caption"/>
        <w:rPr>
          <w:i w:val="0"/>
          <w:sz w:val="24"/>
          <w:szCs w:val="24"/>
        </w:rPr>
      </w:pPr>
      <w:bookmarkStart w:id="641" w:name="_Toc430078234"/>
      <w:bookmarkStart w:id="642" w:name="_Toc433012107"/>
      <w:bookmarkStart w:id="643" w:name="_Toc473128908"/>
      <w:r w:rsidRPr="0014266F">
        <w:rPr>
          <w:i w:val="0"/>
        </w:rPr>
        <w:t xml:space="preserve">Table </w:t>
      </w:r>
      <w:r w:rsidR="00B405F4" w:rsidRPr="0014266F">
        <w:rPr>
          <w:i w:val="0"/>
        </w:rPr>
        <w:fldChar w:fldCharType="begin"/>
      </w:r>
      <w:r w:rsidRPr="0014266F">
        <w:rPr>
          <w:i w:val="0"/>
        </w:rPr>
        <w:instrText xml:space="preserve"> SEQ Table \* ARABIC </w:instrText>
      </w:r>
      <w:r w:rsidR="00B405F4" w:rsidRPr="0014266F">
        <w:rPr>
          <w:i w:val="0"/>
        </w:rPr>
        <w:fldChar w:fldCharType="separate"/>
      </w:r>
      <w:r w:rsidR="007119E1">
        <w:rPr>
          <w:i w:val="0"/>
          <w:noProof/>
        </w:rPr>
        <w:t>9</w:t>
      </w:r>
      <w:r w:rsidR="00B405F4" w:rsidRPr="0014266F">
        <w:rPr>
          <w:i w:val="0"/>
        </w:rPr>
        <w:fldChar w:fldCharType="end"/>
      </w:r>
      <w:r w:rsidR="003C36A8" w:rsidRPr="0014266F">
        <w:rPr>
          <w:b/>
          <w:i w:val="0"/>
          <w:sz w:val="24"/>
          <w:szCs w:val="24"/>
        </w:rPr>
        <w:t>:</w:t>
      </w:r>
      <w:r w:rsidR="00E75229" w:rsidRPr="0014266F">
        <w:rPr>
          <w:i w:val="0"/>
          <w:sz w:val="24"/>
          <w:szCs w:val="24"/>
        </w:rPr>
        <w:t xml:space="preserve"> </w:t>
      </w:r>
      <w:r w:rsidR="00E72BB3" w:rsidRPr="0014266F">
        <w:rPr>
          <w:i w:val="0"/>
          <w:sz w:val="24"/>
          <w:szCs w:val="24"/>
        </w:rPr>
        <w:t>P</w:t>
      </w:r>
      <w:r w:rsidR="00F175F5" w:rsidRPr="0014266F">
        <w:rPr>
          <w:i w:val="0"/>
          <w:sz w:val="24"/>
          <w:szCs w:val="24"/>
        </w:rPr>
        <w:t>roposed</w:t>
      </w:r>
      <w:r w:rsidR="00F175F5" w:rsidRPr="005B064A">
        <w:rPr>
          <w:i w:val="0"/>
          <w:sz w:val="24"/>
          <w:szCs w:val="24"/>
        </w:rPr>
        <w:t xml:space="preserve"> </w:t>
      </w:r>
      <w:r w:rsidR="00314711" w:rsidRPr="005B064A">
        <w:rPr>
          <w:i w:val="0"/>
          <w:sz w:val="24"/>
          <w:szCs w:val="24"/>
        </w:rPr>
        <w:t xml:space="preserve">generic mitigation measures for impacts associated with </w:t>
      </w:r>
      <w:bookmarkEnd w:id="641"/>
      <w:bookmarkEnd w:id="642"/>
      <w:r w:rsidR="00A369AF" w:rsidRPr="005B064A">
        <w:rPr>
          <w:rFonts w:eastAsia="Calibri"/>
          <w:i w:val="0"/>
        </w:rPr>
        <w:t>CFAST project.</w:t>
      </w:r>
      <w:bookmarkEnd w:id="643"/>
    </w:p>
    <w:tbl>
      <w:tblPr>
        <w:tblW w:w="0" w:type="auto"/>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90"/>
        <w:gridCol w:w="5579"/>
      </w:tblGrid>
      <w:tr w:rsidR="00BB4128" w:rsidRPr="005B064A" w:rsidTr="008462C1">
        <w:trPr>
          <w:tblHeader/>
        </w:trPr>
        <w:tc>
          <w:tcPr>
            <w:tcW w:w="3277" w:type="dxa"/>
            <w:shd w:val="clear" w:color="auto" w:fill="92D050"/>
          </w:tcPr>
          <w:p w:rsidR="00BB4128" w:rsidRPr="005B064A" w:rsidRDefault="00BB4128" w:rsidP="00B843C0">
            <w:pPr>
              <w:tabs>
                <w:tab w:val="left" w:pos="720"/>
                <w:tab w:val="left" w:pos="8640"/>
              </w:tabs>
              <w:spacing w:line="276" w:lineRule="auto"/>
              <w:rPr>
                <w:sz w:val="20"/>
                <w:szCs w:val="20"/>
                <w:lang w:val="en-GB"/>
              </w:rPr>
            </w:pPr>
            <w:r w:rsidRPr="005B064A">
              <w:rPr>
                <w:sz w:val="20"/>
                <w:szCs w:val="20"/>
                <w:lang w:val="en-GB"/>
              </w:rPr>
              <w:t>IMPACT</w:t>
            </w:r>
          </w:p>
        </w:tc>
        <w:tc>
          <w:tcPr>
            <w:tcW w:w="6218" w:type="dxa"/>
            <w:shd w:val="clear" w:color="auto" w:fill="92D050"/>
          </w:tcPr>
          <w:p w:rsidR="00BB4128" w:rsidRPr="005B064A" w:rsidRDefault="00BB4128" w:rsidP="00B843C0">
            <w:pPr>
              <w:tabs>
                <w:tab w:val="left" w:pos="720"/>
                <w:tab w:val="left" w:pos="8640"/>
              </w:tabs>
              <w:spacing w:line="276" w:lineRule="auto"/>
              <w:rPr>
                <w:sz w:val="20"/>
                <w:szCs w:val="20"/>
                <w:lang w:val="en-GB"/>
              </w:rPr>
            </w:pPr>
            <w:r w:rsidRPr="005B064A">
              <w:rPr>
                <w:sz w:val="20"/>
                <w:szCs w:val="20"/>
                <w:lang w:val="en-GB"/>
              </w:rPr>
              <w:t>DESCRIPTION OF MITIGATION MEASURE</w:t>
            </w:r>
          </w:p>
        </w:tc>
      </w:tr>
      <w:tr w:rsidR="00BB4128" w:rsidRPr="005B064A" w:rsidTr="008462C1">
        <w:tc>
          <w:tcPr>
            <w:tcW w:w="9495" w:type="dxa"/>
            <w:gridSpan w:val="2"/>
          </w:tcPr>
          <w:p w:rsidR="00BB4128" w:rsidRPr="005B064A" w:rsidRDefault="00BB4128" w:rsidP="00B843C0">
            <w:pPr>
              <w:tabs>
                <w:tab w:val="left" w:pos="720"/>
                <w:tab w:val="left" w:pos="8640"/>
              </w:tabs>
              <w:spacing w:line="276" w:lineRule="auto"/>
              <w:rPr>
                <w:b/>
                <w:sz w:val="20"/>
                <w:szCs w:val="20"/>
                <w:lang w:val="en-GB"/>
              </w:rPr>
            </w:pPr>
            <w:r w:rsidRPr="005B064A">
              <w:rPr>
                <w:b/>
                <w:sz w:val="20"/>
                <w:szCs w:val="20"/>
                <w:lang w:val="en-GB"/>
              </w:rPr>
              <w:t>Physical and chemical impacts</w:t>
            </w:r>
          </w:p>
        </w:tc>
      </w:tr>
      <w:tr w:rsidR="00BB4128" w:rsidRPr="005B064A" w:rsidTr="008462C1">
        <w:tc>
          <w:tcPr>
            <w:tcW w:w="3277" w:type="dxa"/>
            <w:vMerge w:val="restart"/>
          </w:tcPr>
          <w:p w:rsidR="00BB4128" w:rsidRPr="005B064A" w:rsidRDefault="00BB4128" w:rsidP="00B843C0">
            <w:pPr>
              <w:pStyle w:val="Heading3"/>
              <w:numPr>
                <w:ilvl w:val="2"/>
                <w:numId w:val="0"/>
              </w:numPr>
              <w:tabs>
                <w:tab w:val="left" w:pos="720"/>
              </w:tabs>
              <w:spacing w:before="0" w:after="0" w:line="276" w:lineRule="auto"/>
              <w:rPr>
                <w:rFonts w:ascii="Times New Roman" w:hAnsi="Times New Roman"/>
                <w:b w:val="0"/>
                <w:sz w:val="20"/>
                <w:szCs w:val="20"/>
                <w:lang w:val="en-GB"/>
              </w:rPr>
            </w:pPr>
          </w:p>
          <w:p w:rsidR="00BB4128" w:rsidRPr="005B064A" w:rsidRDefault="00BB4128" w:rsidP="00B843C0">
            <w:pPr>
              <w:tabs>
                <w:tab w:val="left" w:pos="720"/>
              </w:tabs>
              <w:spacing w:line="276" w:lineRule="auto"/>
              <w:rPr>
                <w:bCs/>
                <w:sz w:val="20"/>
                <w:szCs w:val="20"/>
                <w:lang w:val="en-GB"/>
              </w:rPr>
            </w:pPr>
            <w:bookmarkStart w:id="644" w:name="_Toc415063150"/>
            <w:bookmarkStart w:id="645" w:name="_Toc415063374"/>
            <w:r w:rsidRPr="005B064A">
              <w:rPr>
                <w:bCs/>
                <w:sz w:val="20"/>
                <w:szCs w:val="20"/>
                <w:lang w:val="en-GB"/>
              </w:rPr>
              <w:t>LAND DISTURBANCES AND SOIL EROSION</w:t>
            </w:r>
            <w:bookmarkEnd w:id="644"/>
            <w:bookmarkEnd w:id="645"/>
          </w:p>
          <w:p w:rsidR="00BB4128" w:rsidRPr="005B064A" w:rsidRDefault="00BB4128" w:rsidP="00B843C0">
            <w:pPr>
              <w:pStyle w:val="ListParagraph"/>
              <w:tabs>
                <w:tab w:val="left" w:pos="90"/>
                <w:tab w:val="left" w:pos="720"/>
              </w:tabs>
              <w:spacing w:line="276" w:lineRule="auto"/>
              <w:ind w:left="0"/>
              <w:rPr>
                <w:bCs/>
                <w:sz w:val="20"/>
                <w:szCs w:val="20"/>
                <w:u w:val="single"/>
                <w:lang w:val="en-GB"/>
              </w:rPr>
            </w:pPr>
          </w:p>
          <w:p w:rsidR="00BB4128" w:rsidRPr="005B064A" w:rsidRDefault="00BB4128" w:rsidP="00B843C0">
            <w:pPr>
              <w:pStyle w:val="BodyText"/>
              <w:tabs>
                <w:tab w:val="left" w:pos="0"/>
                <w:tab w:val="left" w:pos="720"/>
              </w:tabs>
              <w:spacing w:after="0" w:line="276" w:lineRule="auto"/>
              <w:rPr>
                <w:b/>
                <w:sz w:val="20"/>
                <w:szCs w:val="20"/>
                <w:lang w:val="en-GB"/>
              </w:rPr>
            </w:pPr>
          </w:p>
        </w:tc>
        <w:tc>
          <w:tcPr>
            <w:tcW w:w="6218" w:type="dxa"/>
          </w:tcPr>
          <w:p w:rsidR="00BB4128" w:rsidRPr="005B064A" w:rsidRDefault="00403689" w:rsidP="00B843C0">
            <w:pPr>
              <w:tabs>
                <w:tab w:val="left" w:pos="720"/>
                <w:tab w:val="left" w:pos="5004"/>
                <w:tab w:val="left" w:pos="8640"/>
              </w:tabs>
              <w:spacing w:line="276" w:lineRule="auto"/>
              <w:rPr>
                <w:sz w:val="20"/>
                <w:szCs w:val="20"/>
                <w:lang w:val="en-GB"/>
              </w:rPr>
            </w:pPr>
            <w:r w:rsidRPr="005B064A">
              <w:rPr>
                <w:sz w:val="20"/>
                <w:szCs w:val="20"/>
              </w:rPr>
              <w:t>MALF /NIRC/LGA</w:t>
            </w:r>
            <w:r w:rsidRPr="005B064A">
              <w:rPr>
                <w:sz w:val="20"/>
                <w:szCs w:val="20"/>
                <w:lang w:val="en-GB"/>
              </w:rPr>
              <w:t xml:space="preserve"> </w:t>
            </w:r>
            <w:r w:rsidR="00BB4128" w:rsidRPr="005B064A">
              <w:rPr>
                <w:sz w:val="20"/>
                <w:szCs w:val="20"/>
                <w:lang w:val="en-GB"/>
              </w:rPr>
              <w:t>to procure and use construction Contractors with requisite experience of land management and soil erosion control</w:t>
            </w:r>
          </w:p>
        </w:tc>
      </w:tr>
      <w:tr w:rsidR="00BB4128" w:rsidRPr="005B064A" w:rsidTr="008462C1">
        <w:tc>
          <w:tcPr>
            <w:tcW w:w="3277" w:type="dxa"/>
            <w:vMerge/>
          </w:tcPr>
          <w:p w:rsidR="00BB4128" w:rsidRPr="005B064A" w:rsidRDefault="00BB4128" w:rsidP="00B843C0">
            <w:pPr>
              <w:pStyle w:val="Heading3"/>
              <w:numPr>
                <w:ilvl w:val="2"/>
                <w:numId w:val="0"/>
              </w:numPr>
              <w:tabs>
                <w:tab w:val="left" w:pos="720"/>
              </w:tabs>
              <w:spacing w:before="0" w:after="0" w:line="276" w:lineRule="auto"/>
              <w:rPr>
                <w:rFonts w:ascii="Times New Roman" w:hAnsi="Times New Roman"/>
                <w:b w:val="0"/>
                <w:sz w:val="20"/>
                <w:szCs w:val="20"/>
                <w:lang w:val="en-GB"/>
              </w:rPr>
            </w:pPr>
          </w:p>
        </w:tc>
        <w:tc>
          <w:tcPr>
            <w:tcW w:w="6218" w:type="dxa"/>
          </w:tcPr>
          <w:p w:rsidR="00BB4128" w:rsidRPr="005B064A" w:rsidRDefault="00BB4128" w:rsidP="00B843C0">
            <w:pPr>
              <w:tabs>
                <w:tab w:val="left" w:pos="720"/>
                <w:tab w:val="left" w:pos="8640"/>
              </w:tabs>
              <w:spacing w:line="276" w:lineRule="auto"/>
              <w:rPr>
                <w:sz w:val="20"/>
                <w:szCs w:val="20"/>
                <w:lang w:val="en-GB"/>
              </w:rPr>
            </w:pPr>
            <w:r w:rsidRPr="005B064A">
              <w:rPr>
                <w:sz w:val="20"/>
                <w:szCs w:val="20"/>
                <w:lang w:val="en-GB"/>
              </w:rPr>
              <w:t>Provision of instructions to the Contractors that require soil erosion control and land rehabilitation measures; supervision and monitoring during and after sub-project implementation and site restoration at completion of construction works.</w:t>
            </w:r>
          </w:p>
        </w:tc>
      </w:tr>
      <w:tr w:rsidR="00BB4128" w:rsidRPr="005B064A" w:rsidTr="008462C1">
        <w:tc>
          <w:tcPr>
            <w:tcW w:w="3277" w:type="dxa"/>
            <w:vMerge/>
          </w:tcPr>
          <w:p w:rsidR="00BB4128" w:rsidRPr="005B064A" w:rsidRDefault="00BB4128" w:rsidP="00B843C0">
            <w:pPr>
              <w:pStyle w:val="Heading3"/>
              <w:numPr>
                <w:ilvl w:val="2"/>
                <w:numId w:val="0"/>
              </w:numPr>
              <w:tabs>
                <w:tab w:val="left" w:pos="720"/>
              </w:tabs>
              <w:spacing w:before="0" w:after="0" w:line="276" w:lineRule="auto"/>
              <w:rPr>
                <w:rFonts w:ascii="Times New Roman" w:hAnsi="Times New Roman"/>
                <w:b w:val="0"/>
                <w:sz w:val="20"/>
                <w:szCs w:val="20"/>
                <w:lang w:val="en-GB"/>
              </w:rPr>
            </w:pPr>
          </w:p>
        </w:tc>
        <w:tc>
          <w:tcPr>
            <w:tcW w:w="6218" w:type="dxa"/>
          </w:tcPr>
          <w:p w:rsidR="00BB4128" w:rsidRPr="005B064A" w:rsidRDefault="00BB4128" w:rsidP="00B843C0">
            <w:pPr>
              <w:tabs>
                <w:tab w:val="left" w:pos="90"/>
                <w:tab w:val="left" w:pos="720"/>
              </w:tabs>
              <w:spacing w:line="276" w:lineRule="auto"/>
              <w:rPr>
                <w:sz w:val="20"/>
                <w:szCs w:val="20"/>
                <w:lang w:val="en-GB"/>
              </w:rPr>
            </w:pPr>
            <w:r w:rsidRPr="005B064A">
              <w:rPr>
                <w:sz w:val="20"/>
                <w:szCs w:val="20"/>
                <w:lang w:val="en-GB"/>
              </w:rPr>
              <w:t>Contractor shall identify erosion prone areas, identify permanent erosion control measures (applicable for a particular site):  avoidance / minimization of soil erosion; machinery operations; soil erosion control using vegetation; soil erosion control mechanical measures</w:t>
            </w:r>
          </w:p>
        </w:tc>
      </w:tr>
      <w:tr w:rsidR="00BB4128" w:rsidRPr="005B064A" w:rsidTr="008462C1">
        <w:tc>
          <w:tcPr>
            <w:tcW w:w="3277" w:type="dxa"/>
            <w:vMerge/>
          </w:tcPr>
          <w:p w:rsidR="00BB4128" w:rsidRPr="005B064A" w:rsidRDefault="00BB4128" w:rsidP="00B843C0">
            <w:pPr>
              <w:pStyle w:val="Heading3"/>
              <w:numPr>
                <w:ilvl w:val="2"/>
                <w:numId w:val="0"/>
              </w:numPr>
              <w:tabs>
                <w:tab w:val="left" w:pos="720"/>
              </w:tabs>
              <w:spacing w:before="0" w:after="0" w:line="276" w:lineRule="auto"/>
              <w:rPr>
                <w:rFonts w:ascii="Times New Roman" w:hAnsi="Times New Roman"/>
                <w:b w:val="0"/>
                <w:sz w:val="20"/>
                <w:szCs w:val="20"/>
                <w:lang w:val="en-GB"/>
              </w:rPr>
            </w:pPr>
          </w:p>
        </w:tc>
        <w:tc>
          <w:tcPr>
            <w:tcW w:w="6218" w:type="dxa"/>
          </w:tcPr>
          <w:p w:rsidR="00BB4128" w:rsidRPr="005B064A" w:rsidRDefault="00BB4128" w:rsidP="00B843C0">
            <w:pPr>
              <w:tabs>
                <w:tab w:val="left" w:pos="720"/>
                <w:tab w:val="left" w:pos="5004"/>
                <w:tab w:val="left" w:pos="8640"/>
              </w:tabs>
              <w:spacing w:line="276" w:lineRule="auto"/>
              <w:rPr>
                <w:sz w:val="20"/>
                <w:szCs w:val="20"/>
                <w:lang w:val="en-GB"/>
              </w:rPr>
            </w:pPr>
            <w:r w:rsidRPr="005B064A">
              <w:rPr>
                <w:sz w:val="20"/>
                <w:szCs w:val="20"/>
                <w:lang w:val="en-GB"/>
              </w:rPr>
              <w:t xml:space="preserve">Contractor shall plan construction works and sites to limit quantity of material likely to be eroded and transported into watercourses. </w:t>
            </w:r>
          </w:p>
        </w:tc>
      </w:tr>
      <w:tr w:rsidR="00BB4128" w:rsidRPr="005B064A" w:rsidTr="008462C1">
        <w:tc>
          <w:tcPr>
            <w:tcW w:w="3277" w:type="dxa"/>
            <w:vMerge/>
          </w:tcPr>
          <w:p w:rsidR="00BB4128" w:rsidRPr="005B064A" w:rsidRDefault="00BB4128" w:rsidP="00B843C0">
            <w:pPr>
              <w:pStyle w:val="Heading3"/>
              <w:numPr>
                <w:ilvl w:val="2"/>
                <w:numId w:val="0"/>
              </w:numPr>
              <w:tabs>
                <w:tab w:val="left" w:pos="720"/>
              </w:tabs>
              <w:spacing w:before="0" w:after="0" w:line="276" w:lineRule="auto"/>
              <w:rPr>
                <w:rFonts w:ascii="Times New Roman" w:hAnsi="Times New Roman"/>
                <w:b w:val="0"/>
                <w:sz w:val="20"/>
                <w:szCs w:val="20"/>
                <w:lang w:val="en-GB"/>
              </w:rPr>
            </w:pPr>
          </w:p>
        </w:tc>
        <w:tc>
          <w:tcPr>
            <w:tcW w:w="6218" w:type="dxa"/>
          </w:tcPr>
          <w:p w:rsidR="00BB4128" w:rsidRPr="005B064A" w:rsidRDefault="00BB4128" w:rsidP="00B843C0">
            <w:pPr>
              <w:tabs>
                <w:tab w:val="left" w:pos="720"/>
                <w:tab w:val="left" w:pos="8640"/>
              </w:tabs>
              <w:spacing w:line="276" w:lineRule="auto"/>
              <w:rPr>
                <w:sz w:val="20"/>
                <w:szCs w:val="20"/>
                <w:lang w:val="en-GB"/>
              </w:rPr>
            </w:pPr>
            <w:r w:rsidRPr="005B064A">
              <w:rPr>
                <w:sz w:val="20"/>
                <w:szCs w:val="20"/>
                <w:lang w:val="en-GB"/>
              </w:rPr>
              <w:t xml:space="preserve">Contractor </w:t>
            </w:r>
            <w:r w:rsidR="005D4198" w:rsidRPr="005B064A">
              <w:rPr>
                <w:sz w:val="20"/>
                <w:szCs w:val="20"/>
                <w:lang w:val="en-GB"/>
              </w:rPr>
              <w:t xml:space="preserve">shall </w:t>
            </w:r>
            <w:r w:rsidRPr="005B064A">
              <w:rPr>
                <w:sz w:val="20"/>
                <w:szCs w:val="20"/>
                <w:lang w:val="en-GB"/>
              </w:rPr>
              <w:t>undertake specific soil erosion and sedimentation control measures at intake weir, irrigation canals and watering points for livestock and people.</w:t>
            </w:r>
          </w:p>
        </w:tc>
      </w:tr>
      <w:tr w:rsidR="00BB4128" w:rsidRPr="005B064A" w:rsidTr="008462C1">
        <w:tc>
          <w:tcPr>
            <w:tcW w:w="3277" w:type="dxa"/>
            <w:vMerge/>
          </w:tcPr>
          <w:p w:rsidR="00BB4128" w:rsidRPr="005B064A" w:rsidRDefault="00BB4128" w:rsidP="00B843C0">
            <w:pPr>
              <w:pStyle w:val="Heading3"/>
              <w:numPr>
                <w:ilvl w:val="2"/>
                <w:numId w:val="0"/>
              </w:numPr>
              <w:tabs>
                <w:tab w:val="left" w:pos="720"/>
              </w:tabs>
              <w:spacing w:before="0" w:after="0" w:line="276" w:lineRule="auto"/>
              <w:rPr>
                <w:rFonts w:ascii="Times New Roman" w:hAnsi="Times New Roman"/>
                <w:b w:val="0"/>
                <w:sz w:val="20"/>
                <w:szCs w:val="20"/>
                <w:lang w:val="en-GB"/>
              </w:rPr>
            </w:pPr>
          </w:p>
        </w:tc>
        <w:tc>
          <w:tcPr>
            <w:tcW w:w="6218" w:type="dxa"/>
          </w:tcPr>
          <w:p w:rsidR="00BB4128" w:rsidRPr="005B064A" w:rsidRDefault="00BB4128" w:rsidP="00B843C0">
            <w:pPr>
              <w:tabs>
                <w:tab w:val="left" w:pos="720"/>
                <w:tab w:val="left" w:pos="8640"/>
              </w:tabs>
              <w:spacing w:line="276" w:lineRule="auto"/>
              <w:rPr>
                <w:sz w:val="20"/>
                <w:szCs w:val="20"/>
                <w:lang w:val="en-GB"/>
              </w:rPr>
            </w:pPr>
            <w:r w:rsidRPr="005B064A">
              <w:rPr>
                <w:sz w:val="20"/>
                <w:szCs w:val="20"/>
                <w:lang w:val="en-GB"/>
              </w:rPr>
              <w:t xml:space="preserve">LGAs and borrow area authorities </w:t>
            </w:r>
            <w:r w:rsidR="005D4198" w:rsidRPr="005B064A">
              <w:rPr>
                <w:sz w:val="20"/>
                <w:szCs w:val="20"/>
                <w:lang w:val="en-GB"/>
              </w:rPr>
              <w:t xml:space="preserve">shall </w:t>
            </w:r>
            <w:r w:rsidRPr="005B064A">
              <w:rPr>
                <w:sz w:val="20"/>
                <w:szCs w:val="20"/>
                <w:lang w:val="en-GB"/>
              </w:rPr>
              <w:t xml:space="preserve">develop </w:t>
            </w:r>
            <w:r w:rsidR="005D4198" w:rsidRPr="005B064A">
              <w:rPr>
                <w:sz w:val="20"/>
                <w:szCs w:val="20"/>
                <w:lang w:val="en-GB"/>
              </w:rPr>
              <w:t xml:space="preserve">and enforce </w:t>
            </w:r>
            <w:r w:rsidRPr="005B064A">
              <w:rPr>
                <w:sz w:val="20"/>
                <w:szCs w:val="20"/>
                <w:lang w:val="en-GB"/>
              </w:rPr>
              <w:t>management plans for existing quarry sites, and new sources of construction materials.</w:t>
            </w:r>
          </w:p>
        </w:tc>
      </w:tr>
      <w:tr w:rsidR="00BB4128" w:rsidRPr="005B064A" w:rsidTr="008462C1">
        <w:tc>
          <w:tcPr>
            <w:tcW w:w="3277" w:type="dxa"/>
          </w:tcPr>
          <w:p w:rsidR="00BB4128" w:rsidRPr="005B064A" w:rsidRDefault="00BB4128" w:rsidP="00B843C0">
            <w:pPr>
              <w:pStyle w:val="BodyText"/>
              <w:tabs>
                <w:tab w:val="left" w:pos="0"/>
                <w:tab w:val="left" w:pos="720"/>
              </w:tabs>
              <w:spacing w:after="0" w:line="276" w:lineRule="auto"/>
              <w:rPr>
                <w:bCs/>
                <w:sz w:val="20"/>
                <w:szCs w:val="20"/>
                <w:lang w:val="en-GB"/>
              </w:rPr>
            </w:pPr>
            <w:r w:rsidRPr="005B064A">
              <w:rPr>
                <w:bCs/>
                <w:sz w:val="20"/>
                <w:szCs w:val="20"/>
                <w:lang w:val="en-GB"/>
              </w:rPr>
              <w:t>DEPLETION OF MATERIALS AND DEGRADATION AT EXTRACTION SITES</w:t>
            </w:r>
          </w:p>
        </w:tc>
        <w:tc>
          <w:tcPr>
            <w:tcW w:w="6218" w:type="dxa"/>
          </w:tcPr>
          <w:p w:rsidR="00BB4128" w:rsidRPr="005B064A" w:rsidRDefault="00BB4128" w:rsidP="00B843C0">
            <w:pPr>
              <w:tabs>
                <w:tab w:val="left" w:pos="720"/>
                <w:tab w:val="left" w:pos="5004"/>
                <w:tab w:val="left" w:pos="8640"/>
              </w:tabs>
              <w:spacing w:line="276" w:lineRule="auto"/>
              <w:rPr>
                <w:sz w:val="20"/>
                <w:szCs w:val="20"/>
                <w:lang w:val="en-GB"/>
              </w:rPr>
            </w:pPr>
            <w:r w:rsidRPr="005B064A">
              <w:rPr>
                <w:sz w:val="20"/>
                <w:szCs w:val="20"/>
                <w:lang w:val="en-GB"/>
              </w:rPr>
              <w:t>Contractor shall procure materials / tap water from authorized areas / licensed suppliers.</w:t>
            </w:r>
          </w:p>
          <w:p w:rsidR="00BB4128" w:rsidRPr="005B064A" w:rsidRDefault="005D4198" w:rsidP="00B843C0">
            <w:pPr>
              <w:tabs>
                <w:tab w:val="left" w:pos="90"/>
                <w:tab w:val="left" w:pos="720"/>
              </w:tabs>
              <w:spacing w:line="276" w:lineRule="auto"/>
              <w:rPr>
                <w:bCs/>
                <w:sz w:val="20"/>
                <w:szCs w:val="20"/>
                <w:lang w:val="en-GB"/>
              </w:rPr>
            </w:pPr>
            <w:r w:rsidRPr="005B064A">
              <w:rPr>
                <w:bCs/>
                <w:sz w:val="20"/>
                <w:szCs w:val="20"/>
                <w:lang w:val="en-GB"/>
              </w:rPr>
              <w:t>Contractor shall i</w:t>
            </w:r>
            <w:r w:rsidR="00BB4128" w:rsidRPr="005B064A">
              <w:rPr>
                <w:bCs/>
                <w:sz w:val="20"/>
                <w:szCs w:val="20"/>
                <w:lang w:val="en-GB"/>
              </w:rPr>
              <w:t>nstitute measures for controlling use of materials; avoiding losses due to spillage and leakage</w:t>
            </w:r>
          </w:p>
        </w:tc>
      </w:tr>
      <w:tr w:rsidR="00BB4128" w:rsidRPr="005B064A" w:rsidTr="008462C1">
        <w:tc>
          <w:tcPr>
            <w:tcW w:w="3277" w:type="dxa"/>
          </w:tcPr>
          <w:p w:rsidR="00BB4128" w:rsidRPr="005B064A" w:rsidRDefault="00BB4128" w:rsidP="00B843C0">
            <w:pPr>
              <w:pStyle w:val="BodyText"/>
              <w:tabs>
                <w:tab w:val="left" w:pos="0"/>
                <w:tab w:val="left" w:pos="720"/>
              </w:tabs>
              <w:spacing w:after="0" w:line="276" w:lineRule="auto"/>
              <w:rPr>
                <w:bCs/>
                <w:sz w:val="20"/>
                <w:szCs w:val="20"/>
                <w:lang w:val="en-GB"/>
              </w:rPr>
            </w:pPr>
            <w:r w:rsidRPr="005B064A">
              <w:rPr>
                <w:bCs/>
                <w:sz w:val="20"/>
                <w:szCs w:val="20"/>
                <w:lang w:val="en-GB"/>
              </w:rPr>
              <w:t xml:space="preserve">INCREASED SOIL SALINITY </w:t>
            </w:r>
          </w:p>
        </w:tc>
        <w:tc>
          <w:tcPr>
            <w:tcW w:w="6218" w:type="dxa"/>
          </w:tcPr>
          <w:p w:rsidR="00BB4128" w:rsidRPr="005B064A" w:rsidRDefault="00BB4128" w:rsidP="00883994">
            <w:pPr>
              <w:pStyle w:val="ListParagraph"/>
              <w:numPr>
                <w:ilvl w:val="0"/>
                <w:numId w:val="42"/>
              </w:numPr>
              <w:tabs>
                <w:tab w:val="left" w:pos="720"/>
              </w:tabs>
              <w:autoSpaceDE w:val="0"/>
              <w:autoSpaceDN w:val="0"/>
              <w:adjustRightInd w:val="0"/>
              <w:spacing w:line="276" w:lineRule="auto"/>
              <w:ind w:left="0" w:firstLine="0"/>
              <w:rPr>
                <w:sz w:val="20"/>
                <w:szCs w:val="20"/>
                <w:lang w:val="en-GB"/>
              </w:rPr>
            </w:pPr>
            <w:r w:rsidRPr="005B064A">
              <w:rPr>
                <w:sz w:val="20"/>
                <w:szCs w:val="20"/>
                <w:lang w:val="en-GB"/>
              </w:rPr>
              <w:t>The developer shall implement measures to avoid water logging and unsuitable gradients</w:t>
            </w:r>
            <w:r w:rsidR="005D4198" w:rsidRPr="005B064A">
              <w:rPr>
                <w:sz w:val="20"/>
                <w:szCs w:val="20"/>
                <w:lang w:val="en-GB"/>
              </w:rPr>
              <w:t>, and:</w:t>
            </w:r>
          </w:p>
          <w:p w:rsidR="00BB4128" w:rsidRPr="005B064A" w:rsidRDefault="00BB4128" w:rsidP="00883994">
            <w:pPr>
              <w:pStyle w:val="ListParagraph"/>
              <w:numPr>
                <w:ilvl w:val="0"/>
                <w:numId w:val="42"/>
              </w:numPr>
              <w:tabs>
                <w:tab w:val="left" w:pos="720"/>
              </w:tabs>
              <w:autoSpaceDE w:val="0"/>
              <w:autoSpaceDN w:val="0"/>
              <w:adjustRightInd w:val="0"/>
              <w:spacing w:line="276" w:lineRule="auto"/>
              <w:ind w:left="0" w:firstLine="0"/>
              <w:rPr>
                <w:sz w:val="20"/>
                <w:szCs w:val="20"/>
                <w:lang w:val="en-GB"/>
              </w:rPr>
            </w:pPr>
            <w:r w:rsidRPr="005B064A">
              <w:rPr>
                <w:sz w:val="20"/>
                <w:szCs w:val="20"/>
                <w:lang w:val="en-GB"/>
              </w:rPr>
              <w:t xml:space="preserve">Construct straight or only slightly curved canals </w:t>
            </w:r>
          </w:p>
          <w:p w:rsidR="00BB4128" w:rsidRPr="005B064A" w:rsidRDefault="00BB4128" w:rsidP="00883994">
            <w:pPr>
              <w:pStyle w:val="ListParagraph"/>
              <w:numPr>
                <w:ilvl w:val="0"/>
                <w:numId w:val="42"/>
              </w:numPr>
              <w:tabs>
                <w:tab w:val="left" w:pos="720"/>
              </w:tabs>
              <w:autoSpaceDE w:val="0"/>
              <w:autoSpaceDN w:val="0"/>
              <w:adjustRightInd w:val="0"/>
              <w:spacing w:line="276" w:lineRule="auto"/>
              <w:ind w:left="0" w:firstLine="0"/>
              <w:rPr>
                <w:sz w:val="20"/>
                <w:szCs w:val="20"/>
                <w:lang w:val="en-GB"/>
              </w:rPr>
            </w:pPr>
            <w:r w:rsidRPr="005B064A">
              <w:rPr>
                <w:sz w:val="20"/>
                <w:szCs w:val="20"/>
                <w:lang w:val="en-GB"/>
              </w:rPr>
              <w:t xml:space="preserve">Mulch exposed soil surfaces to reduce evaporation </w:t>
            </w:r>
          </w:p>
        </w:tc>
      </w:tr>
      <w:tr w:rsidR="00BB4128" w:rsidRPr="005B064A" w:rsidTr="008462C1">
        <w:tc>
          <w:tcPr>
            <w:tcW w:w="3277" w:type="dxa"/>
          </w:tcPr>
          <w:p w:rsidR="00BB4128" w:rsidRPr="005B064A" w:rsidRDefault="00BB4128" w:rsidP="00B843C0">
            <w:pPr>
              <w:tabs>
                <w:tab w:val="left" w:pos="720"/>
              </w:tabs>
              <w:spacing w:line="276" w:lineRule="auto"/>
              <w:rPr>
                <w:sz w:val="20"/>
                <w:szCs w:val="20"/>
                <w:lang w:val="en-GB"/>
              </w:rPr>
            </w:pPr>
            <w:bookmarkStart w:id="646" w:name="_Toc415063152"/>
            <w:bookmarkStart w:id="647" w:name="_Toc415063376"/>
            <w:r w:rsidRPr="005B064A">
              <w:rPr>
                <w:bCs/>
                <w:sz w:val="20"/>
                <w:szCs w:val="20"/>
                <w:lang w:val="en-GB"/>
              </w:rPr>
              <w:t>DISTURBANCE/ DISTORTION OF NATURAL DRAINAGE SYSTEMS AND WATER FLOW</w:t>
            </w:r>
            <w:bookmarkEnd w:id="646"/>
            <w:bookmarkEnd w:id="647"/>
          </w:p>
        </w:tc>
        <w:tc>
          <w:tcPr>
            <w:tcW w:w="6218" w:type="dxa"/>
          </w:tcPr>
          <w:p w:rsidR="00BB4128" w:rsidRPr="005B064A" w:rsidRDefault="00A72463" w:rsidP="00B843C0">
            <w:pPr>
              <w:tabs>
                <w:tab w:val="left" w:pos="720"/>
                <w:tab w:val="left" w:pos="5004"/>
                <w:tab w:val="left" w:pos="8640"/>
              </w:tabs>
              <w:spacing w:line="276" w:lineRule="auto"/>
              <w:rPr>
                <w:sz w:val="20"/>
                <w:szCs w:val="20"/>
                <w:lang w:val="en-GB"/>
              </w:rPr>
            </w:pPr>
            <w:r w:rsidRPr="005B064A">
              <w:rPr>
                <w:sz w:val="20"/>
                <w:szCs w:val="20"/>
                <w:lang w:val="en-GB"/>
              </w:rPr>
              <w:t xml:space="preserve"> </w:t>
            </w:r>
            <w:r w:rsidR="00645DCE" w:rsidRPr="005B064A">
              <w:rPr>
                <w:sz w:val="20"/>
                <w:szCs w:val="20"/>
                <w:lang w:val="en-GB"/>
              </w:rPr>
              <w:t>C</w:t>
            </w:r>
            <w:r w:rsidR="004F7272" w:rsidRPr="005B064A">
              <w:rPr>
                <w:sz w:val="20"/>
                <w:szCs w:val="20"/>
                <w:lang w:val="en-GB"/>
              </w:rPr>
              <w:t xml:space="preserve">ontractor </w:t>
            </w:r>
            <w:r w:rsidR="00D059B1" w:rsidRPr="005B064A">
              <w:rPr>
                <w:sz w:val="20"/>
                <w:szCs w:val="20"/>
                <w:lang w:val="en-GB"/>
              </w:rPr>
              <w:t xml:space="preserve"> </w:t>
            </w:r>
            <w:r w:rsidRPr="005B064A">
              <w:rPr>
                <w:sz w:val="20"/>
                <w:szCs w:val="20"/>
                <w:lang w:val="en-GB"/>
              </w:rPr>
              <w:t>shall o</w:t>
            </w:r>
            <w:r w:rsidR="00BB4128" w:rsidRPr="005B064A">
              <w:rPr>
                <w:sz w:val="20"/>
                <w:szCs w:val="20"/>
                <w:lang w:val="en-GB"/>
              </w:rPr>
              <w:t>bserve and enforce setback lines: 30m from stream banks; 60 m from river banks,  high water mark of Lake or sea</w:t>
            </w:r>
          </w:p>
          <w:p w:rsidR="00BB4128" w:rsidRPr="005B064A" w:rsidRDefault="00BB4128" w:rsidP="00B843C0">
            <w:pPr>
              <w:tabs>
                <w:tab w:val="left" w:pos="720"/>
                <w:tab w:val="left" w:pos="5004"/>
                <w:tab w:val="left" w:pos="8640"/>
              </w:tabs>
              <w:spacing w:line="276" w:lineRule="auto"/>
              <w:rPr>
                <w:sz w:val="20"/>
                <w:szCs w:val="20"/>
                <w:lang w:val="en-GB"/>
              </w:rPr>
            </w:pPr>
            <w:r w:rsidRPr="005B064A">
              <w:rPr>
                <w:sz w:val="20"/>
                <w:szCs w:val="20"/>
                <w:lang w:val="en-GB"/>
              </w:rPr>
              <w:t xml:space="preserve">LGA </w:t>
            </w:r>
            <w:r w:rsidR="005D4198" w:rsidRPr="005B064A">
              <w:rPr>
                <w:sz w:val="20"/>
                <w:szCs w:val="20"/>
                <w:lang w:val="en-GB"/>
              </w:rPr>
              <w:t xml:space="preserve">shall </w:t>
            </w:r>
            <w:r w:rsidRPr="005B064A">
              <w:rPr>
                <w:sz w:val="20"/>
                <w:szCs w:val="20"/>
                <w:lang w:val="en-GB"/>
              </w:rPr>
              <w:t xml:space="preserve">develop and implement </w:t>
            </w:r>
            <w:r w:rsidR="005D4198" w:rsidRPr="005B064A">
              <w:rPr>
                <w:sz w:val="20"/>
                <w:szCs w:val="20"/>
                <w:lang w:val="en-GB"/>
              </w:rPr>
              <w:t xml:space="preserve">and enforce </w:t>
            </w:r>
            <w:r w:rsidRPr="005B064A">
              <w:rPr>
                <w:sz w:val="20"/>
                <w:szCs w:val="20"/>
                <w:lang w:val="en-GB"/>
              </w:rPr>
              <w:t>Integrated water Management Plans for affected areas</w:t>
            </w:r>
          </w:p>
        </w:tc>
      </w:tr>
      <w:tr w:rsidR="00BB4128" w:rsidRPr="005B064A" w:rsidTr="008462C1">
        <w:tc>
          <w:tcPr>
            <w:tcW w:w="3277" w:type="dxa"/>
          </w:tcPr>
          <w:p w:rsidR="00BB4128" w:rsidRPr="005B064A" w:rsidRDefault="00BB4128" w:rsidP="00B843C0">
            <w:pPr>
              <w:pStyle w:val="BodyText"/>
              <w:tabs>
                <w:tab w:val="left" w:pos="0"/>
                <w:tab w:val="left" w:pos="720"/>
              </w:tabs>
              <w:spacing w:after="0" w:line="276" w:lineRule="auto"/>
              <w:rPr>
                <w:bCs/>
                <w:sz w:val="20"/>
                <w:szCs w:val="20"/>
                <w:lang w:val="en-GB"/>
              </w:rPr>
            </w:pPr>
            <w:r w:rsidRPr="005B064A">
              <w:rPr>
                <w:bCs/>
                <w:sz w:val="20"/>
                <w:szCs w:val="20"/>
                <w:lang w:val="en-GB"/>
              </w:rPr>
              <w:t>FLOODING</w:t>
            </w:r>
            <w:r w:rsidRPr="005B064A">
              <w:rPr>
                <w:sz w:val="20"/>
                <w:szCs w:val="20"/>
                <w:lang w:val="en-GB"/>
              </w:rPr>
              <w:t xml:space="preserve"> AND OVERFLOWS</w:t>
            </w:r>
            <w:r w:rsidRPr="005B064A">
              <w:rPr>
                <w:bCs/>
                <w:sz w:val="20"/>
                <w:szCs w:val="20"/>
                <w:lang w:val="en-GB"/>
              </w:rPr>
              <w:t xml:space="preserve"> </w:t>
            </w:r>
          </w:p>
          <w:p w:rsidR="00BB4128" w:rsidRPr="005B064A" w:rsidRDefault="00BB4128" w:rsidP="00B843C0">
            <w:pPr>
              <w:pStyle w:val="BodyText"/>
              <w:tabs>
                <w:tab w:val="left" w:pos="0"/>
                <w:tab w:val="left" w:pos="720"/>
              </w:tabs>
              <w:spacing w:after="0" w:line="276" w:lineRule="auto"/>
              <w:rPr>
                <w:bCs/>
                <w:sz w:val="20"/>
                <w:szCs w:val="20"/>
                <w:lang w:val="en-GB"/>
              </w:rPr>
            </w:pPr>
            <w:r w:rsidRPr="005B064A">
              <w:rPr>
                <w:bCs/>
                <w:sz w:val="20"/>
                <w:szCs w:val="20"/>
                <w:lang w:val="en-GB"/>
              </w:rPr>
              <w:t xml:space="preserve">(from discharge of storm water, excess irrigation water) </w:t>
            </w:r>
          </w:p>
        </w:tc>
        <w:tc>
          <w:tcPr>
            <w:tcW w:w="6218" w:type="dxa"/>
          </w:tcPr>
          <w:p w:rsidR="00BB4128" w:rsidRPr="005B064A" w:rsidRDefault="00BB4128" w:rsidP="00B843C0">
            <w:pPr>
              <w:shd w:val="clear" w:color="auto" w:fill="FFFFFF"/>
              <w:tabs>
                <w:tab w:val="left" w:pos="720"/>
              </w:tabs>
              <w:spacing w:line="276" w:lineRule="auto"/>
              <w:rPr>
                <w:b/>
                <w:sz w:val="20"/>
                <w:szCs w:val="20"/>
                <w:lang w:val="en-GB"/>
              </w:rPr>
            </w:pPr>
            <w:r w:rsidRPr="005B064A">
              <w:rPr>
                <w:sz w:val="20"/>
                <w:szCs w:val="20"/>
                <w:lang w:val="en-GB"/>
              </w:rPr>
              <w:t xml:space="preserve">The developer shall implement mitigation measures to avoid water logging and ensure an adequate drainage system.  </w:t>
            </w:r>
          </w:p>
          <w:p w:rsidR="00BB4128" w:rsidRPr="005B064A" w:rsidRDefault="00BB4128" w:rsidP="00B843C0">
            <w:pPr>
              <w:tabs>
                <w:tab w:val="left" w:pos="720"/>
                <w:tab w:val="left" w:pos="8640"/>
              </w:tabs>
              <w:spacing w:line="276" w:lineRule="auto"/>
              <w:rPr>
                <w:b/>
                <w:sz w:val="20"/>
                <w:szCs w:val="20"/>
                <w:lang w:val="en-GB"/>
              </w:rPr>
            </w:pPr>
          </w:p>
        </w:tc>
      </w:tr>
      <w:tr w:rsidR="00BB4128" w:rsidRPr="005B064A" w:rsidTr="008462C1">
        <w:tc>
          <w:tcPr>
            <w:tcW w:w="3277" w:type="dxa"/>
            <w:vMerge w:val="restart"/>
          </w:tcPr>
          <w:p w:rsidR="00BB4128" w:rsidRPr="005B064A" w:rsidRDefault="00BB4128" w:rsidP="00B843C0">
            <w:pPr>
              <w:pStyle w:val="Heading3"/>
              <w:numPr>
                <w:ilvl w:val="2"/>
                <w:numId w:val="0"/>
              </w:numPr>
              <w:tabs>
                <w:tab w:val="left" w:pos="720"/>
              </w:tabs>
              <w:spacing w:before="0" w:after="0" w:line="276" w:lineRule="auto"/>
              <w:rPr>
                <w:rFonts w:ascii="Times New Roman" w:hAnsi="Times New Roman"/>
                <w:b w:val="0"/>
                <w:sz w:val="20"/>
                <w:szCs w:val="20"/>
                <w:lang w:val="en-GB"/>
              </w:rPr>
            </w:pPr>
          </w:p>
          <w:p w:rsidR="00BB4128" w:rsidRPr="005B064A" w:rsidRDefault="00BB4128" w:rsidP="00B843C0">
            <w:pPr>
              <w:tabs>
                <w:tab w:val="left" w:pos="720"/>
              </w:tabs>
              <w:spacing w:line="276" w:lineRule="auto"/>
              <w:rPr>
                <w:bCs/>
                <w:sz w:val="20"/>
                <w:szCs w:val="20"/>
                <w:lang w:val="en-GB"/>
              </w:rPr>
            </w:pPr>
            <w:bookmarkStart w:id="648" w:name="_Toc415063153"/>
            <w:bookmarkStart w:id="649" w:name="_Toc415063377"/>
            <w:r w:rsidRPr="005B064A">
              <w:rPr>
                <w:bCs/>
                <w:sz w:val="20"/>
                <w:szCs w:val="20"/>
                <w:lang w:val="en-GB"/>
              </w:rPr>
              <w:t>POLLUTION OF LAND AND WATER RESOURCES</w:t>
            </w:r>
            <w:bookmarkEnd w:id="648"/>
            <w:bookmarkEnd w:id="649"/>
          </w:p>
          <w:p w:rsidR="00BB4128" w:rsidRPr="005B064A" w:rsidRDefault="00BB4128" w:rsidP="00B843C0">
            <w:pPr>
              <w:tabs>
                <w:tab w:val="left" w:pos="720"/>
              </w:tabs>
              <w:spacing w:line="276" w:lineRule="auto"/>
              <w:rPr>
                <w:bCs/>
                <w:sz w:val="20"/>
                <w:szCs w:val="20"/>
                <w:lang w:val="en-GB"/>
              </w:rPr>
            </w:pPr>
            <w:bookmarkStart w:id="650" w:name="_Toc415063154"/>
            <w:bookmarkStart w:id="651" w:name="_Toc415063378"/>
            <w:r w:rsidRPr="005B064A">
              <w:rPr>
                <w:bCs/>
                <w:sz w:val="20"/>
                <w:szCs w:val="20"/>
                <w:lang w:val="en-GB"/>
              </w:rPr>
              <w:t>(due to discharged construction wastes)</w:t>
            </w:r>
            <w:bookmarkEnd w:id="650"/>
            <w:bookmarkEnd w:id="651"/>
          </w:p>
          <w:p w:rsidR="00BB4128" w:rsidRPr="005B064A" w:rsidRDefault="00BB4128" w:rsidP="00B843C0">
            <w:pPr>
              <w:pStyle w:val="Heading3"/>
              <w:numPr>
                <w:ilvl w:val="2"/>
                <w:numId w:val="0"/>
              </w:numPr>
              <w:tabs>
                <w:tab w:val="left" w:pos="720"/>
              </w:tabs>
              <w:spacing w:before="0" w:after="0" w:line="276" w:lineRule="auto"/>
              <w:rPr>
                <w:rFonts w:ascii="Times New Roman" w:hAnsi="Times New Roman"/>
                <w:b w:val="0"/>
                <w:sz w:val="20"/>
                <w:szCs w:val="20"/>
                <w:lang w:val="en-GB"/>
              </w:rPr>
            </w:pPr>
          </w:p>
        </w:tc>
        <w:tc>
          <w:tcPr>
            <w:tcW w:w="6218" w:type="dxa"/>
          </w:tcPr>
          <w:p w:rsidR="00BB4128" w:rsidRPr="005B064A" w:rsidRDefault="00BB4128" w:rsidP="00B843C0">
            <w:pPr>
              <w:tabs>
                <w:tab w:val="left" w:pos="720"/>
                <w:tab w:val="left" w:pos="5004"/>
                <w:tab w:val="left" w:pos="8640"/>
              </w:tabs>
              <w:spacing w:line="276" w:lineRule="auto"/>
              <w:rPr>
                <w:sz w:val="20"/>
                <w:szCs w:val="20"/>
                <w:lang w:val="en-GB"/>
              </w:rPr>
            </w:pPr>
            <w:r w:rsidRPr="005B064A">
              <w:rPr>
                <w:sz w:val="20"/>
                <w:szCs w:val="20"/>
                <w:lang w:val="en-GB"/>
              </w:rPr>
              <w:t xml:space="preserve">Contractor </w:t>
            </w:r>
            <w:r w:rsidR="00DA63AF" w:rsidRPr="005B064A">
              <w:rPr>
                <w:sz w:val="20"/>
                <w:szCs w:val="20"/>
                <w:lang w:val="en-GB"/>
              </w:rPr>
              <w:t xml:space="preserve">shall </w:t>
            </w:r>
            <w:r w:rsidRPr="005B064A">
              <w:rPr>
                <w:sz w:val="20"/>
                <w:szCs w:val="20"/>
                <w:lang w:val="en-GB"/>
              </w:rPr>
              <w:t xml:space="preserve">identify types and categories of solid or liquid wastes a subproject will generate or handle i.e. soil and demolition materials, biodegradable / organic wastes;  packaging materials; non-biodegradable  (metallic, plastic),  hazardous wastes i.e. medical wastes, </w:t>
            </w:r>
            <w:r w:rsidRPr="005B064A">
              <w:rPr>
                <w:bCs/>
                <w:sz w:val="20"/>
                <w:szCs w:val="20"/>
                <w:lang w:val="en-GB"/>
              </w:rPr>
              <w:t>chemicals, oily substances</w:t>
            </w:r>
            <w:r w:rsidRPr="005B064A">
              <w:rPr>
                <w:sz w:val="20"/>
                <w:szCs w:val="20"/>
                <w:lang w:val="en-GB"/>
              </w:rPr>
              <w:t xml:space="preserve"> (fuels, oils, lubricants, vehicle / machinery fluids </w:t>
            </w:r>
            <w:r w:rsidR="0036515E" w:rsidRPr="005B064A">
              <w:rPr>
                <w:sz w:val="20"/>
                <w:szCs w:val="20"/>
                <w:lang w:val="en-GB"/>
              </w:rPr>
              <w:t>etc.</w:t>
            </w:r>
            <w:r w:rsidRPr="005B064A">
              <w:rPr>
                <w:sz w:val="20"/>
                <w:szCs w:val="20"/>
                <w:lang w:val="en-GB"/>
              </w:rPr>
              <w:t xml:space="preserve">) </w:t>
            </w:r>
          </w:p>
        </w:tc>
      </w:tr>
      <w:tr w:rsidR="00BB4128" w:rsidRPr="005B064A" w:rsidTr="008462C1">
        <w:tc>
          <w:tcPr>
            <w:tcW w:w="3277" w:type="dxa"/>
            <w:vMerge/>
          </w:tcPr>
          <w:p w:rsidR="00BB4128" w:rsidRPr="005B064A" w:rsidRDefault="00BB4128" w:rsidP="00B843C0">
            <w:pPr>
              <w:pStyle w:val="Heading3"/>
              <w:numPr>
                <w:ilvl w:val="2"/>
                <w:numId w:val="0"/>
              </w:numPr>
              <w:tabs>
                <w:tab w:val="left" w:pos="720"/>
              </w:tabs>
              <w:spacing w:before="0" w:after="0" w:line="276" w:lineRule="auto"/>
              <w:rPr>
                <w:rFonts w:ascii="Times New Roman" w:hAnsi="Times New Roman"/>
                <w:b w:val="0"/>
                <w:sz w:val="20"/>
                <w:szCs w:val="20"/>
                <w:lang w:val="en-GB"/>
              </w:rPr>
            </w:pPr>
          </w:p>
        </w:tc>
        <w:tc>
          <w:tcPr>
            <w:tcW w:w="6218" w:type="dxa"/>
          </w:tcPr>
          <w:p w:rsidR="00BB4128" w:rsidRPr="005B064A" w:rsidRDefault="00BB4128" w:rsidP="00B843C0">
            <w:pPr>
              <w:tabs>
                <w:tab w:val="left" w:pos="720"/>
                <w:tab w:val="left" w:pos="8640"/>
              </w:tabs>
              <w:spacing w:line="276" w:lineRule="auto"/>
              <w:rPr>
                <w:sz w:val="20"/>
                <w:szCs w:val="20"/>
                <w:lang w:val="en-GB"/>
              </w:rPr>
            </w:pPr>
            <w:r w:rsidRPr="005B064A">
              <w:rPr>
                <w:sz w:val="20"/>
                <w:szCs w:val="20"/>
                <w:lang w:val="en-GB"/>
              </w:rPr>
              <w:t xml:space="preserve">Contractor </w:t>
            </w:r>
            <w:r w:rsidR="00DA63AF" w:rsidRPr="005B064A">
              <w:rPr>
                <w:sz w:val="20"/>
                <w:szCs w:val="20"/>
                <w:lang w:val="en-GB"/>
              </w:rPr>
              <w:t xml:space="preserve">shall </w:t>
            </w:r>
            <w:r w:rsidRPr="005B064A">
              <w:rPr>
                <w:sz w:val="20"/>
                <w:szCs w:val="20"/>
                <w:lang w:val="en-GB"/>
              </w:rPr>
              <w:t>to develop and implement subproject – specific waste management procedure / plan</w:t>
            </w:r>
          </w:p>
        </w:tc>
      </w:tr>
      <w:tr w:rsidR="00BB4128" w:rsidRPr="005B064A" w:rsidTr="008462C1">
        <w:tc>
          <w:tcPr>
            <w:tcW w:w="3277" w:type="dxa"/>
            <w:vMerge/>
          </w:tcPr>
          <w:p w:rsidR="00BB4128" w:rsidRPr="005B064A" w:rsidRDefault="00BB4128" w:rsidP="00B843C0">
            <w:pPr>
              <w:tabs>
                <w:tab w:val="left" w:pos="720"/>
                <w:tab w:val="left" w:pos="8640"/>
              </w:tabs>
              <w:spacing w:line="276" w:lineRule="auto"/>
              <w:rPr>
                <w:b/>
                <w:sz w:val="20"/>
                <w:szCs w:val="20"/>
                <w:lang w:val="en-GB"/>
              </w:rPr>
            </w:pPr>
          </w:p>
        </w:tc>
        <w:tc>
          <w:tcPr>
            <w:tcW w:w="6218" w:type="dxa"/>
          </w:tcPr>
          <w:p w:rsidR="00BB4128" w:rsidRPr="005B064A" w:rsidRDefault="00BB4128" w:rsidP="00B843C0">
            <w:pPr>
              <w:tabs>
                <w:tab w:val="left" w:pos="720"/>
                <w:tab w:val="left" w:pos="8640"/>
              </w:tabs>
              <w:spacing w:line="276" w:lineRule="auto"/>
              <w:rPr>
                <w:sz w:val="20"/>
                <w:szCs w:val="20"/>
                <w:lang w:val="en-GB"/>
              </w:rPr>
            </w:pPr>
            <w:r w:rsidRPr="005B064A">
              <w:rPr>
                <w:sz w:val="20"/>
                <w:szCs w:val="20"/>
                <w:lang w:val="en-GB"/>
              </w:rPr>
              <w:t xml:space="preserve">Contractor </w:t>
            </w:r>
            <w:r w:rsidR="00DA63AF" w:rsidRPr="005B064A">
              <w:rPr>
                <w:sz w:val="20"/>
                <w:szCs w:val="20"/>
                <w:lang w:val="en-GB"/>
              </w:rPr>
              <w:t xml:space="preserve">shall </w:t>
            </w:r>
            <w:r w:rsidRPr="005B064A">
              <w:rPr>
                <w:sz w:val="20"/>
                <w:szCs w:val="20"/>
                <w:lang w:val="en-GB"/>
              </w:rPr>
              <w:t>identify ways to reduce the volume of waste by preserving valuable elements for re-use or recycling initiatives</w:t>
            </w:r>
          </w:p>
        </w:tc>
      </w:tr>
      <w:tr w:rsidR="00BB4128" w:rsidRPr="005B064A" w:rsidTr="008462C1">
        <w:trPr>
          <w:trHeight w:val="620"/>
        </w:trPr>
        <w:tc>
          <w:tcPr>
            <w:tcW w:w="3277" w:type="dxa"/>
            <w:vMerge/>
          </w:tcPr>
          <w:p w:rsidR="00BB4128" w:rsidRPr="005B064A" w:rsidRDefault="00BB4128" w:rsidP="00B843C0">
            <w:pPr>
              <w:tabs>
                <w:tab w:val="left" w:pos="720"/>
                <w:tab w:val="left" w:pos="8640"/>
              </w:tabs>
              <w:spacing w:line="276" w:lineRule="auto"/>
              <w:rPr>
                <w:b/>
                <w:sz w:val="20"/>
                <w:szCs w:val="20"/>
                <w:lang w:val="en-GB"/>
              </w:rPr>
            </w:pPr>
          </w:p>
        </w:tc>
        <w:tc>
          <w:tcPr>
            <w:tcW w:w="6218" w:type="dxa"/>
          </w:tcPr>
          <w:p w:rsidR="00BB4128" w:rsidRPr="005B064A" w:rsidRDefault="00BB4128" w:rsidP="00B843C0">
            <w:pPr>
              <w:tabs>
                <w:tab w:val="left" w:pos="720"/>
                <w:tab w:val="left" w:pos="8640"/>
              </w:tabs>
              <w:spacing w:line="276" w:lineRule="auto"/>
              <w:rPr>
                <w:sz w:val="20"/>
                <w:szCs w:val="20"/>
                <w:lang w:val="en-GB"/>
              </w:rPr>
            </w:pPr>
            <w:r w:rsidRPr="005B064A">
              <w:rPr>
                <w:sz w:val="20"/>
                <w:szCs w:val="20"/>
                <w:lang w:val="en-GB"/>
              </w:rPr>
              <w:t xml:space="preserve">Contractor </w:t>
            </w:r>
            <w:r w:rsidR="00DA63AF" w:rsidRPr="005B064A">
              <w:rPr>
                <w:sz w:val="20"/>
                <w:szCs w:val="20"/>
                <w:lang w:val="en-GB"/>
              </w:rPr>
              <w:t xml:space="preserve">shall </w:t>
            </w:r>
            <w:r w:rsidRPr="005B064A">
              <w:rPr>
                <w:sz w:val="20"/>
                <w:szCs w:val="20"/>
                <w:lang w:val="en-GB"/>
              </w:rPr>
              <w:t>use best available mechanisms, practices and technologies</w:t>
            </w:r>
            <w:r w:rsidR="00646FCD">
              <w:rPr>
                <w:sz w:val="20"/>
                <w:szCs w:val="20"/>
                <w:lang w:val="en-GB"/>
              </w:rPr>
              <w:t xml:space="preserve"> </w:t>
            </w:r>
            <w:r w:rsidRPr="005B064A">
              <w:rPr>
                <w:sz w:val="20"/>
                <w:szCs w:val="20"/>
                <w:lang w:val="en-GB"/>
              </w:rPr>
              <w:t>for waste collection and transportation to designated waste treatment facilities and waste disposal sites.</w:t>
            </w:r>
          </w:p>
        </w:tc>
      </w:tr>
      <w:tr w:rsidR="00BB4128" w:rsidRPr="005B064A" w:rsidTr="008462C1">
        <w:tc>
          <w:tcPr>
            <w:tcW w:w="3277" w:type="dxa"/>
          </w:tcPr>
          <w:p w:rsidR="00BB4128" w:rsidRPr="005B064A" w:rsidRDefault="00BB4128" w:rsidP="00B843C0">
            <w:pPr>
              <w:tabs>
                <w:tab w:val="left" w:pos="720"/>
              </w:tabs>
              <w:spacing w:line="276" w:lineRule="auto"/>
              <w:rPr>
                <w:bCs/>
                <w:sz w:val="20"/>
                <w:szCs w:val="20"/>
                <w:lang w:val="en-GB"/>
              </w:rPr>
            </w:pPr>
          </w:p>
          <w:p w:rsidR="00BB4128" w:rsidRPr="005B064A" w:rsidRDefault="00BB4128" w:rsidP="00B843C0">
            <w:pPr>
              <w:tabs>
                <w:tab w:val="left" w:pos="720"/>
              </w:tabs>
              <w:spacing w:line="276" w:lineRule="auto"/>
              <w:rPr>
                <w:rFonts w:eastAsia="Calibri"/>
                <w:bCs/>
                <w:sz w:val="20"/>
                <w:szCs w:val="20"/>
                <w:lang w:val="en-GB"/>
              </w:rPr>
            </w:pPr>
            <w:bookmarkStart w:id="652" w:name="_Toc415063155"/>
            <w:bookmarkStart w:id="653" w:name="_Toc415063379"/>
            <w:r w:rsidRPr="005B064A">
              <w:rPr>
                <w:bCs/>
                <w:sz w:val="20"/>
                <w:szCs w:val="20"/>
                <w:lang w:val="en-GB"/>
              </w:rPr>
              <w:t>POINT SOIL AND WATER POLLUTION (from agro- production and processing materials and wastes)</w:t>
            </w:r>
            <w:bookmarkEnd w:id="652"/>
            <w:bookmarkEnd w:id="653"/>
            <w:r w:rsidRPr="005B064A">
              <w:rPr>
                <w:bCs/>
                <w:sz w:val="20"/>
                <w:szCs w:val="20"/>
                <w:lang w:val="en-GB"/>
              </w:rPr>
              <w:tab/>
            </w:r>
            <w:r w:rsidRPr="005B064A">
              <w:rPr>
                <w:rFonts w:eastAsia="Calibri"/>
                <w:sz w:val="20"/>
                <w:szCs w:val="20"/>
                <w:lang w:val="en-GB"/>
              </w:rPr>
              <w:t xml:space="preserve">  </w:t>
            </w:r>
          </w:p>
        </w:tc>
        <w:tc>
          <w:tcPr>
            <w:tcW w:w="6218" w:type="dxa"/>
          </w:tcPr>
          <w:p w:rsidR="00BB4128" w:rsidRPr="005B064A" w:rsidRDefault="00BB4128" w:rsidP="00B843C0">
            <w:pPr>
              <w:tabs>
                <w:tab w:val="left" w:pos="720"/>
                <w:tab w:val="left" w:pos="8640"/>
              </w:tabs>
              <w:spacing w:line="276" w:lineRule="auto"/>
              <w:rPr>
                <w:b/>
                <w:sz w:val="20"/>
                <w:szCs w:val="20"/>
                <w:lang w:val="en-GB"/>
              </w:rPr>
            </w:pPr>
            <w:r w:rsidRPr="005B064A">
              <w:rPr>
                <w:sz w:val="20"/>
                <w:szCs w:val="20"/>
                <w:lang w:val="en-GB"/>
              </w:rPr>
              <w:t>Project Implementers develop and implement subproject – specific Waste Management Plans and use best available mechanisms, practices and technologies for waste generation, collection, handling, transportation and disposal based on minimize, segregate, reuse and recycle principles.</w:t>
            </w:r>
          </w:p>
        </w:tc>
      </w:tr>
      <w:tr w:rsidR="00BB4128" w:rsidRPr="005B064A" w:rsidTr="008462C1">
        <w:tc>
          <w:tcPr>
            <w:tcW w:w="3277" w:type="dxa"/>
            <w:vMerge w:val="restart"/>
          </w:tcPr>
          <w:p w:rsidR="00BB4128" w:rsidRPr="005B064A" w:rsidRDefault="00BB4128" w:rsidP="00B843C0">
            <w:pPr>
              <w:tabs>
                <w:tab w:val="left" w:pos="720"/>
              </w:tabs>
              <w:spacing w:line="276" w:lineRule="auto"/>
              <w:rPr>
                <w:sz w:val="20"/>
                <w:szCs w:val="20"/>
                <w:lang w:val="en-GB" w:eastAsia="en-GB"/>
              </w:rPr>
            </w:pPr>
            <w:r w:rsidRPr="005B064A">
              <w:rPr>
                <w:sz w:val="20"/>
                <w:szCs w:val="20"/>
                <w:lang w:val="en-GB" w:eastAsia="en-GB"/>
              </w:rPr>
              <w:t xml:space="preserve">POINT SOIL AND WATER POLLUTION </w:t>
            </w:r>
          </w:p>
          <w:p w:rsidR="00BB4128" w:rsidRPr="005B064A" w:rsidRDefault="00BB4128" w:rsidP="00B843C0">
            <w:pPr>
              <w:tabs>
                <w:tab w:val="left" w:pos="720"/>
              </w:tabs>
              <w:spacing w:line="276" w:lineRule="auto"/>
              <w:rPr>
                <w:b/>
                <w:sz w:val="20"/>
                <w:szCs w:val="20"/>
                <w:u w:val="single"/>
                <w:lang w:val="en-GB" w:eastAsia="en-GB"/>
              </w:rPr>
            </w:pPr>
            <w:r w:rsidRPr="005B064A">
              <w:rPr>
                <w:sz w:val="20"/>
                <w:szCs w:val="20"/>
                <w:lang w:val="en-GB" w:eastAsia="en-GB"/>
              </w:rPr>
              <w:t>(by uncontrolled application of chemical fertilizers and pesticides.)</w:t>
            </w:r>
          </w:p>
          <w:p w:rsidR="00BB4128" w:rsidRPr="005B064A" w:rsidRDefault="00BB4128" w:rsidP="00B843C0">
            <w:pPr>
              <w:pStyle w:val="BodyText"/>
              <w:tabs>
                <w:tab w:val="left" w:pos="0"/>
                <w:tab w:val="left" w:pos="720"/>
              </w:tabs>
              <w:spacing w:after="0" w:line="276" w:lineRule="auto"/>
              <w:rPr>
                <w:bCs/>
                <w:sz w:val="20"/>
                <w:szCs w:val="20"/>
                <w:lang w:val="en-GB"/>
              </w:rPr>
            </w:pPr>
            <w:r w:rsidRPr="005B064A">
              <w:rPr>
                <w:sz w:val="20"/>
                <w:szCs w:val="20"/>
                <w:lang w:val="en-GB"/>
              </w:rPr>
              <w:t xml:space="preserve"> </w:t>
            </w:r>
          </w:p>
        </w:tc>
        <w:tc>
          <w:tcPr>
            <w:tcW w:w="6218" w:type="dxa"/>
          </w:tcPr>
          <w:p w:rsidR="00BB4128" w:rsidRPr="005B064A" w:rsidRDefault="00BB4128" w:rsidP="00B843C0">
            <w:pPr>
              <w:tabs>
                <w:tab w:val="left" w:pos="720"/>
                <w:tab w:val="left" w:pos="5004"/>
                <w:tab w:val="left" w:pos="8640"/>
              </w:tabs>
              <w:spacing w:line="276" w:lineRule="auto"/>
              <w:rPr>
                <w:sz w:val="20"/>
                <w:szCs w:val="20"/>
                <w:lang w:val="en-GB"/>
              </w:rPr>
            </w:pPr>
            <w:r w:rsidRPr="005B064A">
              <w:rPr>
                <w:sz w:val="20"/>
                <w:szCs w:val="20"/>
                <w:lang w:val="en-GB"/>
              </w:rPr>
              <w:t xml:space="preserve">Project implementers to develop and implement subproject – specific Chemicals Management Plans and Integrated Pest Management Plan. </w:t>
            </w:r>
            <w:r w:rsidRPr="005B064A">
              <w:rPr>
                <w:i/>
                <w:sz w:val="20"/>
                <w:szCs w:val="20"/>
                <w:lang w:val="en-GB"/>
              </w:rPr>
              <w:t xml:space="preserve"> </w:t>
            </w:r>
            <w:r w:rsidRPr="005B064A">
              <w:rPr>
                <w:sz w:val="20"/>
                <w:szCs w:val="20"/>
                <w:lang w:val="en-GB"/>
              </w:rPr>
              <w:t>The IPMP</w:t>
            </w:r>
            <w:r w:rsidRPr="005B064A">
              <w:rPr>
                <w:i/>
                <w:sz w:val="20"/>
                <w:szCs w:val="20"/>
                <w:lang w:val="en-GB"/>
              </w:rPr>
              <w:t xml:space="preserve"> </w:t>
            </w:r>
            <w:r w:rsidRPr="005B064A">
              <w:rPr>
                <w:sz w:val="20"/>
                <w:szCs w:val="20"/>
                <w:lang w:val="en-GB"/>
              </w:rPr>
              <w:t>identify what type of pesticide and categories of chemical the subproject will handle and use; and identify ways to reduce wastage; use best available mechanisms, practice</w:t>
            </w:r>
            <w:r w:rsidR="00174E8A" w:rsidRPr="005B064A">
              <w:rPr>
                <w:sz w:val="20"/>
                <w:szCs w:val="20"/>
                <w:lang w:val="en-GB"/>
              </w:rPr>
              <w:t xml:space="preserve">s and technologies </w:t>
            </w:r>
            <w:r w:rsidRPr="005B064A">
              <w:rPr>
                <w:sz w:val="20"/>
                <w:szCs w:val="20"/>
                <w:lang w:val="en-GB"/>
              </w:rPr>
              <w:t>for chemicals handling, storage and use.</w:t>
            </w:r>
          </w:p>
        </w:tc>
      </w:tr>
      <w:tr w:rsidR="00BB4128" w:rsidRPr="005B064A" w:rsidTr="008462C1">
        <w:tc>
          <w:tcPr>
            <w:tcW w:w="3277" w:type="dxa"/>
            <w:vMerge/>
          </w:tcPr>
          <w:p w:rsidR="00BB4128" w:rsidRPr="005B064A" w:rsidRDefault="00BB4128" w:rsidP="00B843C0">
            <w:pPr>
              <w:tabs>
                <w:tab w:val="left" w:pos="720"/>
              </w:tabs>
              <w:spacing w:line="276" w:lineRule="auto"/>
              <w:rPr>
                <w:sz w:val="20"/>
                <w:szCs w:val="20"/>
                <w:lang w:val="en-GB" w:eastAsia="en-GB"/>
              </w:rPr>
            </w:pPr>
          </w:p>
        </w:tc>
        <w:tc>
          <w:tcPr>
            <w:tcW w:w="6218" w:type="dxa"/>
          </w:tcPr>
          <w:p w:rsidR="00BB4128" w:rsidRPr="005B064A" w:rsidRDefault="00BB4128" w:rsidP="00B843C0">
            <w:pPr>
              <w:tabs>
                <w:tab w:val="left" w:pos="720"/>
              </w:tabs>
              <w:spacing w:line="276" w:lineRule="auto"/>
              <w:rPr>
                <w:sz w:val="20"/>
                <w:szCs w:val="20"/>
                <w:lang w:val="en-GB"/>
              </w:rPr>
            </w:pPr>
            <w:r w:rsidRPr="005B064A">
              <w:rPr>
                <w:sz w:val="20"/>
                <w:szCs w:val="20"/>
                <w:lang w:val="en-GB"/>
              </w:rPr>
              <w:t xml:space="preserve">Project </w:t>
            </w:r>
            <w:r w:rsidR="00A31B88" w:rsidRPr="005B064A">
              <w:rPr>
                <w:sz w:val="20"/>
                <w:szCs w:val="20"/>
                <w:lang w:val="en-GB"/>
              </w:rPr>
              <w:t xml:space="preserve">should set aside some funds to </w:t>
            </w:r>
            <w:r w:rsidRPr="005B064A">
              <w:rPr>
                <w:sz w:val="20"/>
                <w:szCs w:val="20"/>
                <w:lang w:val="en-GB"/>
              </w:rPr>
              <w:t>conduct soil analysis</w:t>
            </w:r>
            <w:r w:rsidR="00A31B88" w:rsidRPr="005B064A">
              <w:rPr>
                <w:sz w:val="20"/>
                <w:szCs w:val="20"/>
                <w:lang w:val="en-GB"/>
              </w:rPr>
              <w:t xml:space="preserve">, where is deemed necessary, </w:t>
            </w:r>
            <w:r w:rsidRPr="005B064A">
              <w:rPr>
                <w:sz w:val="20"/>
                <w:szCs w:val="20"/>
                <w:lang w:val="en-GB"/>
              </w:rPr>
              <w:t xml:space="preserve">before application of industrial fertilizers </w:t>
            </w:r>
          </w:p>
        </w:tc>
      </w:tr>
      <w:tr w:rsidR="00BB4128" w:rsidRPr="005B064A" w:rsidTr="008462C1">
        <w:tc>
          <w:tcPr>
            <w:tcW w:w="3277" w:type="dxa"/>
            <w:vMerge/>
          </w:tcPr>
          <w:p w:rsidR="00BB4128" w:rsidRPr="005B064A" w:rsidRDefault="00BB4128" w:rsidP="00B843C0">
            <w:pPr>
              <w:tabs>
                <w:tab w:val="left" w:pos="720"/>
              </w:tabs>
              <w:spacing w:line="276" w:lineRule="auto"/>
              <w:rPr>
                <w:sz w:val="20"/>
                <w:szCs w:val="20"/>
                <w:lang w:val="en-GB" w:eastAsia="en-GB"/>
              </w:rPr>
            </w:pPr>
          </w:p>
        </w:tc>
        <w:tc>
          <w:tcPr>
            <w:tcW w:w="6218" w:type="dxa"/>
          </w:tcPr>
          <w:p w:rsidR="00BB4128" w:rsidRPr="005B064A" w:rsidRDefault="00005B21" w:rsidP="00B843C0">
            <w:pPr>
              <w:tabs>
                <w:tab w:val="left" w:pos="720"/>
              </w:tabs>
              <w:spacing w:line="276" w:lineRule="auto"/>
              <w:rPr>
                <w:sz w:val="20"/>
                <w:szCs w:val="20"/>
                <w:lang w:val="en-GB"/>
              </w:rPr>
            </w:pPr>
            <w:r w:rsidRPr="005B064A">
              <w:rPr>
                <w:sz w:val="20"/>
                <w:szCs w:val="20"/>
                <w:lang w:val="en-GB" w:eastAsia="en-GB"/>
              </w:rPr>
              <w:t>MALF</w:t>
            </w:r>
            <w:r w:rsidR="00BB4128" w:rsidRPr="005B064A">
              <w:rPr>
                <w:sz w:val="20"/>
                <w:szCs w:val="20"/>
                <w:lang w:val="en-GB" w:eastAsia="en-GB"/>
              </w:rPr>
              <w:t xml:space="preserve">, Regional agriculture / irrigation office;  DAICO in collaboration with NEMC and ZARDIs train farmers on </w:t>
            </w:r>
            <w:r w:rsidR="00BB4128" w:rsidRPr="005B064A">
              <w:rPr>
                <w:sz w:val="20"/>
                <w:szCs w:val="20"/>
                <w:lang w:val="en-GB"/>
              </w:rPr>
              <w:t>pesticide and agro-chemicals management:</w:t>
            </w:r>
          </w:p>
          <w:p w:rsidR="00BB4128" w:rsidRPr="005B064A" w:rsidRDefault="00BB4128" w:rsidP="00883994">
            <w:pPr>
              <w:pStyle w:val="ListParagraph"/>
              <w:numPr>
                <w:ilvl w:val="0"/>
                <w:numId w:val="41"/>
              </w:numPr>
              <w:spacing w:line="276" w:lineRule="auto"/>
              <w:ind w:left="0" w:firstLine="0"/>
              <w:rPr>
                <w:sz w:val="20"/>
                <w:szCs w:val="20"/>
                <w:lang w:val="en-GB"/>
              </w:rPr>
            </w:pPr>
            <w:r w:rsidRPr="005B064A">
              <w:rPr>
                <w:sz w:val="20"/>
                <w:szCs w:val="20"/>
                <w:lang w:val="en-GB"/>
              </w:rPr>
              <w:t>Avoidance strategies (unnecessary use of pesticides).</w:t>
            </w:r>
          </w:p>
          <w:p w:rsidR="00BB4128" w:rsidRPr="005B064A" w:rsidRDefault="00BB4128" w:rsidP="00883994">
            <w:pPr>
              <w:pStyle w:val="ListParagraph"/>
              <w:numPr>
                <w:ilvl w:val="0"/>
                <w:numId w:val="41"/>
              </w:numPr>
              <w:spacing w:line="276" w:lineRule="auto"/>
              <w:ind w:left="0" w:firstLine="0"/>
              <w:rPr>
                <w:sz w:val="20"/>
                <w:szCs w:val="20"/>
                <w:lang w:val="en-GB"/>
              </w:rPr>
            </w:pPr>
            <w:r w:rsidRPr="005B064A">
              <w:rPr>
                <w:sz w:val="20"/>
                <w:szCs w:val="20"/>
                <w:lang w:val="en-GB"/>
              </w:rPr>
              <w:t xml:space="preserve">Effective screening of agro-chemicals </w:t>
            </w:r>
          </w:p>
          <w:p w:rsidR="00BB4128" w:rsidRPr="005B064A" w:rsidRDefault="00BB4128" w:rsidP="00883994">
            <w:pPr>
              <w:pStyle w:val="ListParagraph"/>
              <w:numPr>
                <w:ilvl w:val="0"/>
                <w:numId w:val="41"/>
              </w:numPr>
              <w:spacing w:line="276" w:lineRule="auto"/>
              <w:ind w:left="0" w:firstLine="0"/>
              <w:rPr>
                <w:sz w:val="20"/>
                <w:szCs w:val="20"/>
                <w:lang w:val="en-GB"/>
              </w:rPr>
            </w:pPr>
            <w:r w:rsidRPr="005B064A">
              <w:rPr>
                <w:sz w:val="20"/>
                <w:szCs w:val="20"/>
                <w:lang w:val="en-GB"/>
              </w:rPr>
              <w:t>Proper use and handling of agro-chemicals IPM approaches to pest management pesticide and safe disposal of containers, pesticide residues / packaging materials.</w:t>
            </w:r>
          </w:p>
          <w:p w:rsidR="00BB4128" w:rsidRPr="005B064A" w:rsidRDefault="00BB4128" w:rsidP="00883994">
            <w:pPr>
              <w:pStyle w:val="ListParagraph"/>
              <w:numPr>
                <w:ilvl w:val="0"/>
                <w:numId w:val="41"/>
              </w:numPr>
              <w:tabs>
                <w:tab w:val="left" w:pos="720"/>
              </w:tabs>
              <w:spacing w:line="276" w:lineRule="auto"/>
              <w:ind w:left="0" w:firstLine="0"/>
              <w:rPr>
                <w:sz w:val="20"/>
                <w:szCs w:val="20"/>
                <w:lang w:val="en-GB" w:eastAsia="en-GB"/>
              </w:rPr>
            </w:pPr>
            <w:r w:rsidRPr="005B064A">
              <w:rPr>
                <w:sz w:val="20"/>
                <w:szCs w:val="20"/>
                <w:lang w:val="en-GB" w:eastAsia="en-GB"/>
              </w:rPr>
              <w:t>Organic farming methods (</w:t>
            </w:r>
            <w:r w:rsidRPr="005B064A">
              <w:rPr>
                <w:sz w:val="20"/>
                <w:szCs w:val="20"/>
                <w:lang w:val="en-GB"/>
              </w:rPr>
              <w:t>promote the use of organic fertilizers).</w:t>
            </w:r>
          </w:p>
          <w:p w:rsidR="00BB4128" w:rsidRPr="005B064A" w:rsidRDefault="00BB4128" w:rsidP="00883994">
            <w:pPr>
              <w:pStyle w:val="ListParagraph"/>
              <w:numPr>
                <w:ilvl w:val="0"/>
                <w:numId w:val="41"/>
              </w:numPr>
              <w:tabs>
                <w:tab w:val="left" w:pos="720"/>
              </w:tabs>
              <w:spacing w:line="276" w:lineRule="auto"/>
              <w:ind w:left="0" w:firstLine="0"/>
              <w:rPr>
                <w:sz w:val="20"/>
                <w:szCs w:val="20"/>
                <w:lang w:val="en-GB" w:eastAsia="en-GB"/>
              </w:rPr>
            </w:pPr>
            <w:r w:rsidRPr="005B064A">
              <w:rPr>
                <w:sz w:val="20"/>
                <w:szCs w:val="20"/>
                <w:lang w:val="en-GB"/>
              </w:rPr>
              <w:t>Promote the use traditional / biological pesticides</w:t>
            </w:r>
          </w:p>
        </w:tc>
      </w:tr>
      <w:tr w:rsidR="00BB4128" w:rsidRPr="005B064A" w:rsidTr="008462C1">
        <w:tc>
          <w:tcPr>
            <w:tcW w:w="3277" w:type="dxa"/>
            <w:vMerge w:val="restart"/>
          </w:tcPr>
          <w:p w:rsidR="00BB4128" w:rsidRPr="005B064A" w:rsidRDefault="00BB4128" w:rsidP="00B843C0">
            <w:pPr>
              <w:tabs>
                <w:tab w:val="left" w:pos="720"/>
              </w:tabs>
              <w:spacing w:line="276" w:lineRule="auto"/>
              <w:rPr>
                <w:sz w:val="20"/>
                <w:szCs w:val="20"/>
                <w:lang w:val="en-GB" w:eastAsia="en-GB"/>
              </w:rPr>
            </w:pPr>
            <w:bookmarkStart w:id="654" w:name="_Toc415063156"/>
            <w:bookmarkStart w:id="655" w:name="_Toc415063380"/>
            <w:r w:rsidRPr="005B064A">
              <w:rPr>
                <w:sz w:val="20"/>
                <w:szCs w:val="20"/>
                <w:lang w:val="en-GB" w:eastAsia="en-GB"/>
              </w:rPr>
              <w:t>IMPAIRED AIR QUALITY &amp; CLIMATOLOGICAL CHANGES</w:t>
            </w:r>
            <w:bookmarkEnd w:id="654"/>
            <w:bookmarkEnd w:id="655"/>
          </w:p>
          <w:p w:rsidR="00BB4128" w:rsidRPr="005B064A" w:rsidRDefault="00BB4128" w:rsidP="00B843C0">
            <w:pPr>
              <w:tabs>
                <w:tab w:val="left" w:pos="720"/>
              </w:tabs>
              <w:spacing w:line="276" w:lineRule="auto"/>
              <w:rPr>
                <w:sz w:val="20"/>
                <w:szCs w:val="20"/>
                <w:lang w:val="en-GB"/>
              </w:rPr>
            </w:pPr>
            <w:bookmarkStart w:id="656" w:name="_Toc415063157"/>
            <w:bookmarkStart w:id="657" w:name="_Toc415063381"/>
            <w:r w:rsidRPr="005B064A">
              <w:rPr>
                <w:sz w:val="20"/>
                <w:szCs w:val="20"/>
                <w:lang w:val="en-GB" w:eastAsia="en-GB"/>
              </w:rPr>
              <w:t>(due to exhaust emissions from construction machinery)</w:t>
            </w:r>
            <w:bookmarkEnd w:id="656"/>
            <w:bookmarkEnd w:id="657"/>
            <w:r w:rsidRPr="005B064A">
              <w:rPr>
                <w:sz w:val="20"/>
                <w:szCs w:val="20"/>
                <w:lang w:val="en-GB"/>
              </w:rPr>
              <w:t xml:space="preserve"> </w:t>
            </w:r>
          </w:p>
        </w:tc>
        <w:tc>
          <w:tcPr>
            <w:tcW w:w="6218" w:type="dxa"/>
          </w:tcPr>
          <w:p w:rsidR="00BB4128" w:rsidRPr="005B064A" w:rsidRDefault="00BB4128" w:rsidP="00B843C0">
            <w:pPr>
              <w:pStyle w:val="ListParagraph"/>
              <w:tabs>
                <w:tab w:val="left" w:pos="720"/>
              </w:tabs>
              <w:spacing w:line="276" w:lineRule="auto"/>
              <w:ind w:left="0"/>
              <w:rPr>
                <w:sz w:val="20"/>
                <w:szCs w:val="20"/>
                <w:lang w:val="en-GB"/>
              </w:rPr>
            </w:pPr>
            <w:r w:rsidRPr="005B064A">
              <w:rPr>
                <w:sz w:val="20"/>
                <w:szCs w:val="20"/>
                <w:lang w:val="en-GB"/>
              </w:rPr>
              <w:t>Contractor implement mitigation measures base on avoidance strategies</w:t>
            </w:r>
          </w:p>
        </w:tc>
      </w:tr>
      <w:tr w:rsidR="00BB4128" w:rsidRPr="005B064A" w:rsidTr="008462C1">
        <w:tc>
          <w:tcPr>
            <w:tcW w:w="3277" w:type="dxa"/>
            <w:vMerge/>
          </w:tcPr>
          <w:p w:rsidR="00BB4128" w:rsidRPr="005B064A" w:rsidRDefault="00BB4128" w:rsidP="00B843C0">
            <w:pPr>
              <w:tabs>
                <w:tab w:val="left" w:pos="720"/>
              </w:tabs>
              <w:spacing w:line="276" w:lineRule="auto"/>
              <w:rPr>
                <w:sz w:val="20"/>
                <w:szCs w:val="20"/>
                <w:lang w:val="en-GB" w:eastAsia="en-GB"/>
              </w:rPr>
            </w:pPr>
          </w:p>
        </w:tc>
        <w:tc>
          <w:tcPr>
            <w:tcW w:w="6218" w:type="dxa"/>
          </w:tcPr>
          <w:p w:rsidR="00BB4128" w:rsidRPr="005B064A" w:rsidRDefault="00BB4128" w:rsidP="00B843C0">
            <w:pPr>
              <w:tabs>
                <w:tab w:val="left" w:pos="720"/>
              </w:tabs>
              <w:spacing w:line="276" w:lineRule="auto"/>
              <w:rPr>
                <w:sz w:val="20"/>
                <w:szCs w:val="20"/>
                <w:lang w:val="en-GB" w:eastAsia="en-GB"/>
              </w:rPr>
            </w:pPr>
            <w:r w:rsidRPr="005B064A">
              <w:rPr>
                <w:sz w:val="20"/>
                <w:szCs w:val="20"/>
                <w:lang w:val="en-GB"/>
              </w:rPr>
              <w:t>Contractor / Facility operators institute equipment operations and maintenance measures that minimize emissions of substances into the atmosphere.</w:t>
            </w:r>
          </w:p>
        </w:tc>
      </w:tr>
      <w:tr w:rsidR="00BB4128" w:rsidRPr="005B064A" w:rsidTr="008462C1">
        <w:tc>
          <w:tcPr>
            <w:tcW w:w="3277" w:type="dxa"/>
          </w:tcPr>
          <w:p w:rsidR="00BB4128" w:rsidRPr="005B064A" w:rsidRDefault="00BB4128" w:rsidP="00B843C0">
            <w:pPr>
              <w:pStyle w:val="BodyText"/>
              <w:tabs>
                <w:tab w:val="left" w:pos="0"/>
                <w:tab w:val="left" w:pos="720"/>
              </w:tabs>
              <w:spacing w:after="0" w:line="276" w:lineRule="auto"/>
              <w:rPr>
                <w:sz w:val="20"/>
                <w:szCs w:val="20"/>
                <w:lang w:val="en-GB"/>
              </w:rPr>
            </w:pPr>
            <w:r w:rsidRPr="005B064A">
              <w:rPr>
                <w:sz w:val="20"/>
                <w:szCs w:val="20"/>
                <w:lang w:val="en-GB"/>
              </w:rPr>
              <w:t xml:space="preserve">IMPAIRED AIR QUALITY </w:t>
            </w:r>
          </w:p>
          <w:p w:rsidR="00BB4128" w:rsidRPr="005B064A" w:rsidRDefault="00BB4128" w:rsidP="00B843C0">
            <w:pPr>
              <w:pStyle w:val="BodyText"/>
              <w:tabs>
                <w:tab w:val="left" w:pos="0"/>
                <w:tab w:val="left" w:pos="720"/>
              </w:tabs>
              <w:spacing w:after="0" w:line="276" w:lineRule="auto"/>
              <w:rPr>
                <w:bCs/>
                <w:sz w:val="20"/>
                <w:szCs w:val="20"/>
                <w:lang w:val="en-GB"/>
              </w:rPr>
            </w:pPr>
            <w:r w:rsidRPr="005B064A">
              <w:rPr>
                <w:sz w:val="20"/>
                <w:szCs w:val="20"/>
                <w:lang w:val="en-GB"/>
              </w:rPr>
              <w:t>(due to dust emissions from transportation and construction activities)</w:t>
            </w:r>
          </w:p>
        </w:tc>
        <w:tc>
          <w:tcPr>
            <w:tcW w:w="6218" w:type="dxa"/>
          </w:tcPr>
          <w:p w:rsidR="00BB4128" w:rsidRPr="005B064A" w:rsidRDefault="00BB4128" w:rsidP="00B843C0">
            <w:pPr>
              <w:tabs>
                <w:tab w:val="left" w:pos="720"/>
              </w:tabs>
              <w:autoSpaceDE w:val="0"/>
              <w:autoSpaceDN w:val="0"/>
              <w:adjustRightInd w:val="0"/>
              <w:spacing w:line="276" w:lineRule="auto"/>
              <w:rPr>
                <w:sz w:val="20"/>
                <w:szCs w:val="20"/>
                <w:lang w:val="en-GB"/>
              </w:rPr>
            </w:pPr>
            <w:r w:rsidRPr="005B064A">
              <w:rPr>
                <w:sz w:val="20"/>
                <w:szCs w:val="20"/>
                <w:lang w:val="en-GB"/>
              </w:rPr>
              <w:t>Contractor shall use best practice management techniques during extraction, loading of and transporting raw materials: avoid dust formation; contain fine sand, cement and other materials with a firmly fixed cover; installation of dust filters on equipment; dust-control agents (e.g. wood shavings, mulch) or water spray (e.g. if near buildings, streams, and wetlands); speed restrictions etc.</w:t>
            </w:r>
          </w:p>
        </w:tc>
      </w:tr>
      <w:tr w:rsidR="00BB4128" w:rsidRPr="005B064A" w:rsidTr="008462C1">
        <w:tc>
          <w:tcPr>
            <w:tcW w:w="3277" w:type="dxa"/>
          </w:tcPr>
          <w:p w:rsidR="00BB4128" w:rsidRPr="005B064A" w:rsidRDefault="00BB4128" w:rsidP="00B843C0">
            <w:pPr>
              <w:pStyle w:val="BodyText"/>
              <w:tabs>
                <w:tab w:val="left" w:pos="0"/>
                <w:tab w:val="left" w:pos="720"/>
              </w:tabs>
              <w:spacing w:after="0" w:line="276" w:lineRule="auto"/>
              <w:rPr>
                <w:sz w:val="20"/>
                <w:szCs w:val="20"/>
                <w:lang w:val="en-GB"/>
              </w:rPr>
            </w:pPr>
            <w:r w:rsidRPr="005B064A">
              <w:rPr>
                <w:sz w:val="20"/>
                <w:szCs w:val="20"/>
                <w:lang w:val="en-GB"/>
              </w:rPr>
              <w:t xml:space="preserve">NUISANCE AND DISTURBANCES </w:t>
            </w:r>
          </w:p>
          <w:p w:rsidR="00BB4128" w:rsidRPr="005B064A" w:rsidRDefault="00BB4128" w:rsidP="00B843C0">
            <w:pPr>
              <w:pStyle w:val="BodyText"/>
              <w:tabs>
                <w:tab w:val="left" w:pos="0"/>
                <w:tab w:val="left" w:pos="720"/>
              </w:tabs>
              <w:spacing w:after="0" w:line="276" w:lineRule="auto"/>
              <w:rPr>
                <w:sz w:val="20"/>
                <w:szCs w:val="20"/>
                <w:lang w:val="en-GB"/>
              </w:rPr>
            </w:pPr>
            <w:r w:rsidRPr="005B064A">
              <w:rPr>
                <w:sz w:val="20"/>
                <w:szCs w:val="20"/>
                <w:lang w:val="en-GB"/>
              </w:rPr>
              <w:t xml:space="preserve">(from noise / vibrations (exceeding allowable level for the zone) </w:t>
            </w:r>
          </w:p>
        </w:tc>
        <w:tc>
          <w:tcPr>
            <w:tcW w:w="6218" w:type="dxa"/>
          </w:tcPr>
          <w:p w:rsidR="00BB4128" w:rsidRPr="005B064A" w:rsidRDefault="00BB4128" w:rsidP="00B843C0">
            <w:pPr>
              <w:pStyle w:val="ListParagraph"/>
              <w:tabs>
                <w:tab w:val="left" w:pos="720"/>
              </w:tabs>
              <w:spacing w:line="276" w:lineRule="auto"/>
              <w:ind w:left="0"/>
              <w:rPr>
                <w:sz w:val="20"/>
                <w:szCs w:val="20"/>
                <w:lang w:val="en-GB"/>
              </w:rPr>
            </w:pPr>
            <w:r w:rsidRPr="005B064A">
              <w:rPr>
                <w:sz w:val="20"/>
                <w:szCs w:val="20"/>
                <w:lang w:val="en-GB"/>
              </w:rPr>
              <w:t>The developer/contractor shall put in place several measures that will minimize noise and vibrations arising from various activities of the mobilization phase.</w:t>
            </w:r>
          </w:p>
        </w:tc>
      </w:tr>
      <w:tr w:rsidR="00BB4128" w:rsidRPr="005B064A" w:rsidTr="008462C1">
        <w:tc>
          <w:tcPr>
            <w:tcW w:w="9495" w:type="dxa"/>
            <w:gridSpan w:val="2"/>
          </w:tcPr>
          <w:p w:rsidR="00BB4128" w:rsidRPr="005B064A" w:rsidRDefault="00BB4128" w:rsidP="00B843C0">
            <w:pPr>
              <w:tabs>
                <w:tab w:val="left" w:pos="720"/>
                <w:tab w:val="left" w:pos="8640"/>
              </w:tabs>
              <w:spacing w:line="276" w:lineRule="auto"/>
              <w:rPr>
                <w:sz w:val="20"/>
                <w:szCs w:val="20"/>
                <w:lang w:val="en-GB"/>
              </w:rPr>
            </w:pPr>
            <w:r w:rsidRPr="005B064A">
              <w:rPr>
                <w:b/>
                <w:sz w:val="20"/>
                <w:szCs w:val="20"/>
                <w:lang w:val="en-GB"/>
              </w:rPr>
              <w:t>BIOLOGICAL AND ECOLOGICAL IMPACTS</w:t>
            </w:r>
          </w:p>
        </w:tc>
      </w:tr>
      <w:tr w:rsidR="00BB4128" w:rsidRPr="005B064A" w:rsidTr="008462C1">
        <w:tc>
          <w:tcPr>
            <w:tcW w:w="3277" w:type="dxa"/>
            <w:vMerge w:val="restart"/>
          </w:tcPr>
          <w:p w:rsidR="00BB4128" w:rsidRPr="005B064A" w:rsidRDefault="00BB4128" w:rsidP="00B843C0">
            <w:pPr>
              <w:tabs>
                <w:tab w:val="left" w:pos="720"/>
              </w:tabs>
              <w:spacing w:line="276" w:lineRule="auto"/>
              <w:rPr>
                <w:bCs/>
                <w:sz w:val="20"/>
                <w:szCs w:val="20"/>
                <w:lang w:val="en-GB"/>
              </w:rPr>
            </w:pPr>
            <w:bookmarkStart w:id="658" w:name="_Toc415063158"/>
            <w:bookmarkStart w:id="659" w:name="_Toc415063382"/>
            <w:r w:rsidRPr="005B064A">
              <w:rPr>
                <w:bCs/>
                <w:sz w:val="20"/>
                <w:szCs w:val="20"/>
                <w:lang w:val="en-GB"/>
              </w:rPr>
              <w:t>DIRECT ENCROACHMENT AND / OR CONVERSION OF NATURAL HABITATS</w:t>
            </w:r>
            <w:bookmarkEnd w:id="658"/>
            <w:bookmarkEnd w:id="659"/>
          </w:p>
          <w:p w:rsidR="00BB4128" w:rsidRPr="005B064A" w:rsidRDefault="00BB4128" w:rsidP="00B843C0">
            <w:pPr>
              <w:tabs>
                <w:tab w:val="left" w:pos="720"/>
                <w:tab w:val="left" w:pos="8640"/>
              </w:tabs>
              <w:spacing w:line="276" w:lineRule="auto"/>
              <w:rPr>
                <w:sz w:val="20"/>
                <w:szCs w:val="20"/>
                <w:lang w:val="en-GB"/>
              </w:rPr>
            </w:pPr>
          </w:p>
        </w:tc>
        <w:tc>
          <w:tcPr>
            <w:tcW w:w="6218" w:type="dxa"/>
          </w:tcPr>
          <w:p w:rsidR="00BB4128" w:rsidRPr="005B064A" w:rsidRDefault="00BB4128" w:rsidP="00B843C0">
            <w:pPr>
              <w:tabs>
                <w:tab w:val="left" w:pos="720"/>
                <w:tab w:val="left" w:pos="8640"/>
              </w:tabs>
              <w:spacing w:line="276" w:lineRule="auto"/>
              <w:rPr>
                <w:sz w:val="20"/>
                <w:szCs w:val="20"/>
                <w:lang w:val="en-GB"/>
              </w:rPr>
            </w:pPr>
            <w:r w:rsidRPr="005B064A">
              <w:rPr>
                <w:sz w:val="20"/>
                <w:szCs w:val="20"/>
                <w:lang w:val="en-GB"/>
              </w:rPr>
              <w:t>Minimize habitats / vegetation loss through i.e. avoidance strategies such as circumventing natural areas.</w:t>
            </w:r>
          </w:p>
        </w:tc>
      </w:tr>
      <w:tr w:rsidR="00DE7780" w:rsidRPr="005B064A" w:rsidTr="008462C1">
        <w:tc>
          <w:tcPr>
            <w:tcW w:w="3277" w:type="dxa"/>
            <w:vMerge/>
          </w:tcPr>
          <w:p w:rsidR="00DE7780" w:rsidRPr="005B064A" w:rsidRDefault="00DE7780" w:rsidP="00B843C0">
            <w:pPr>
              <w:tabs>
                <w:tab w:val="left" w:pos="720"/>
              </w:tabs>
              <w:spacing w:line="276" w:lineRule="auto"/>
              <w:rPr>
                <w:bCs/>
                <w:sz w:val="20"/>
                <w:szCs w:val="20"/>
                <w:lang w:val="en-GB"/>
              </w:rPr>
            </w:pPr>
          </w:p>
        </w:tc>
        <w:tc>
          <w:tcPr>
            <w:tcW w:w="6218" w:type="dxa"/>
          </w:tcPr>
          <w:p w:rsidR="00DE7780" w:rsidRPr="005B064A" w:rsidRDefault="00DE7780" w:rsidP="00B843C0">
            <w:pPr>
              <w:tabs>
                <w:tab w:val="left" w:pos="450"/>
                <w:tab w:val="left" w:pos="540"/>
                <w:tab w:val="left" w:pos="720"/>
              </w:tabs>
              <w:spacing w:line="276" w:lineRule="auto"/>
              <w:rPr>
                <w:b/>
                <w:sz w:val="20"/>
                <w:szCs w:val="20"/>
                <w:lang w:val="en-GB"/>
              </w:rPr>
            </w:pPr>
            <w:r w:rsidRPr="005B064A">
              <w:rPr>
                <w:sz w:val="20"/>
                <w:szCs w:val="20"/>
                <w:lang w:val="en-GB"/>
              </w:rPr>
              <w:t>Minimize aquaculture impacts by avoiding use of unprocessed fish feed and use local live feed or commercial feed</w:t>
            </w:r>
          </w:p>
        </w:tc>
      </w:tr>
      <w:tr w:rsidR="00BB4128" w:rsidRPr="005B064A" w:rsidTr="008462C1">
        <w:tc>
          <w:tcPr>
            <w:tcW w:w="3277" w:type="dxa"/>
            <w:vMerge/>
          </w:tcPr>
          <w:p w:rsidR="00BB4128" w:rsidRPr="005B064A" w:rsidRDefault="00BB4128" w:rsidP="00B843C0">
            <w:pPr>
              <w:tabs>
                <w:tab w:val="left" w:pos="720"/>
                <w:tab w:val="left" w:pos="8640"/>
              </w:tabs>
              <w:spacing w:line="276" w:lineRule="auto"/>
              <w:rPr>
                <w:sz w:val="20"/>
                <w:szCs w:val="20"/>
                <w:lang w:val="en-GB"/>
              </w:rPr>
            </w:pPr>
          </w:p>
        </w:tc>
        <w:tc>
          <w:tcPr>
            <w:tcW w:w="6218" w:type="dxa"/>
          </w:tcPr>
          <w:p w:rsidR="00BB4128" w:rsidRPr="005B064A" w:rsidRDefault="006F5CBE" w:rsidP="00B843C0">
            <w:pPr>
              <w:tabs>
                <w:tab w:val="left" w:pos="720"/>
                <w:tab w:val="left" w:pos="8640"/>
              </w:tabs>
              <w:spacing w:line="276" w:lineRule="auto"/>
              <w:rPr>
                <w:sz w:val="20"/>
                <w:szCs w:val="20"/>
                <w:lang w:val="en-GB"/>
              </w:rPr>
            </w:pPr>
            <w:r w:rsidRPr="005B064A">
              <w:rPr>
                <w:sz w:val="20"/>
                <w:szCs w:val="20"/>
                <w:lang w:val="en-GB"/>
              </w:rPr>
              <w:t>Participating Villages establish land use plans taking consideration of conserving important natural areas within the village boundaries</w:t>
            </w:r>
          </w:p>
        </w:tc>
      </w:tr>
      <w:tr w:rsidR="00BB4128" w:rsidRPr="005B064A" w:rsidTr="008462C1">
        <w:tc>
          <w:tcPr>
            <w:tcW w:w="3277" w:type="dxa"/>
          </w:tcPr>
          <w:p w:rsidR="00BB4128" w:rsidRPr="005B064A" w:rsidRDefault="00BB4128" w:rsidP="00B843C0">
            <w:pPr>
              <w:tabs>
                <w:tab w:val="left" w:pos="720"/>
              </w:tabs>
              <w:spacing w:line="276" w:lineRule="auto"/>
              <w:rPr>
                <w:bCs/>
                <w:sz w:val="20"/>
                <w:szCs w:val="20"/>
                <w:lang w:val="en-GB"/>
              </w:rPr>
            </w:pPr>
            <w:bookmarkStart w:id="660" w:name="_Toc415063159"/>
            <w:bookmarkStart w:id="661" w:name="_Toc415063383"/>
            <w:r w:rsidRPr="005B064A">
              <w:rPr>
                <w:bCs/>
                <w:sz w:val="20"/>
                <w:szCs w:val="20"/>
                <w:lang w:val="en-GB"/>
              </w:rPr>
              <w:t>LOSS OR PHYSICAL DAMAGE OF INDIGENOUS VEGETATION AND CONTAINED BIODIVERSITY AND SPECIES OF CONCERN</w:t>
            </w:r>
            <w:bookmarkEnd w:id="660"/>
            <w:bookmarkEnd w:id="661"/>
            <w:r w:rsidRPr="005B064A">
              <w:rPr>
                <w:bCs/>
                <w:sz w:val="20"/>
                <w:szCs w:val="20"/>
                <w:lang w:val="en-GB"/>
              </w:rPr>
              <w:t xml:space="preserve"> </w:t>
            </w:r>
          </w:p>
        </w:tc>
        <w:tc>
          <w:tcPr>
            <w:tcW w:w="6218" w:type="dxa"/>
          </w:tcPr>
          <w:p w:rsidR="00BB4128" w:rsidRPr="005B064A" w:rsidRDefault="00174E8A" w:rsidP="00B843C0">
            <w:pPr>
              <w:tabs>
                <w:tab w:val="left" w:pos="720"/>
                <w:tab w:val="left" w:pos="8640"/>
              </w:tabs>
              <w:spacing w:line="276" w:lineRule="auto"/>
              <w:rPr>
                <w:sz w:val="20"/>
                <w:szCs w:val="20"/>
                <w:lang w:val="en-GB"/>
              </w:rPr>
            </w:pPr>
            <w:r w:rsidRPr="005B064A">
              <w:rPr>
                <w:sz w:val="20"/>
                <w:szCs w:val="20"/>
                <w:lang w:val="en-GB"/>
              </w:rPr>
              <w:t xml:space="preserve">Minimize </w:t>
            </w:r>
            <w:r w:rsidR="00BB4128" w:rsidRPr="005B064A">
              <w:rPr>
                <w:sz w:val="20"/>
                <w:szCs w:val="20"/>
                <w:lang w:val="en-GB"/>
              </w:rPr>
              <w:t>vegetation loss through avoidance cutting mature trees, use of existing cleared areas and replanting as appropriate.</w:t>
            </w:r>
          </w:p>
        </w:tc>
      </w:tr>
      <w:tr w:rsidR="00BB4128" w:rsidRPr="005B064A" w:rsidTr="008462C1">
        <w:tc>
          <w:tcPr>
            <w:tcW w:w="3277" w:type="dxa"/>
          </w:tcPr>
          <w:p w:rsidR="00BB4128" w:rsidRPr="005B064A" w:rsidRDefault="00BB4128" w:rsidP="00B843C0">
            <w:pPr>
              <w:tabs>
                <w:tab w:val="left" w:pos="720"/>
              </w:tabs>
              <w:spacing w:line="276" w:lineRule="auto"/>
              <w:rPr>
                <w:bCs/>
                <w:sz w:val="20"/>
                <w:szCs w:val="20"/>
                <w:lang w:val="en-GB"/>
              </w:rPr>
            </w:pPr>
            <w:r w:rsidRPr="005B064A">
              <w:rPr>
                <w:bCs/>
                <w:sz w:val="20"/>
                <w:szCs w:val="20"/>
                <w:lang w:val="en-GB"/>
              </w:rPr>
              <w:t xml:space="preserve">DAMAGE / DEGRADATION OF PROTECTED AREAS AND OTHER NATURAL AND CRITICAL HABITATS </w:t>
            </w:r>
          </w:p>
        </w:tc>
        <w:tc>
          <w:tcPr>
            <w:tcW w:w="6218" w:type="dxa"/>
          </w:tcPr>
          <w:p w:rsidR="00BB4128" w:rsidRPr="005B064A" w:rsidRDefault="00BB4128" w:rsidP="00B843C0">
            <w:pPr>
              <w:tabs>
                <w:tab w:val="left" w:pos="720"/>
              </w:tabs>
              <w:autoSpaceDE w:val="0"/>
              <w:autoSpaceDN w:val="0"/>
              <w:adjustRightInd w:val="0"/>
              <w:spacing w:line="276" w:lineRule="auto"/>
              <w:rPr>
                <w:sz w:val="20"/>
                <w:szCs w:val="20"/>
                <w:lang w:val="en-GB"/>
              </w:rPr>
            </w:pPr>
            <w:r w:rsidRPr="005B064A">
              <w:rPr>
                <w:sz w:val="20"/>
                <w:szCs w:val="20"/>
                <w:lang w:val="en-GB"/>
              </w:rPr>
              <w:t xml:space="preserve">The developer shall ensure proper demarcation of the project area to be affected by the construction works. </w:t>
            </w:r>
          </w:p>
          <w:p w:rsidR="00BB4128" w:rsidRPr="005B064A" w:rsidRDefault="00BB4128" w:rsidP="00B843C0">
            <w:pPr>
              <w:tabs>
                <w:tab w:val="left" w:pos="720"/>
              </w:tabs>
              <w:autoSpaceDE w:val="0"/>
              <w:autoSpaceDN w:val="0"/>
              <w:adjustRightInd w:val="0"/>
              <w:spacing w:line="276" w:lineRule="auto"/>
              <w:rPr>
                <w:sz w:val="20"/>
                <w:szCs w:val="20"/>
                <w:lang w:val="en-GB"/>
              </w:rPr>
            </w:pPr>
            <w:r w:rsidRPr="005B064A">
              <w:rPr>
                <w:sz w:val="20"/>
                <w:szCs w:val="20"/>
                <w:lang w:val="en-GB"/>
              </w:rPr>
              <w:t xml:space="preserve">Strict control of trucks, vehicles as well as equipment and machinery to ensure that they operate only within the area to be disturbed by access routes and other works. </w:t>
            </w:r>
          </w:p>
          <w:p w:rsidR="00BB4128" w:rsidRPr="005B064A" w:rsidRDefault="00BB4128" w:rsidP="00B843C0">
            <w:pPr>
              <w:tabs>
                <w:tab w:val="left" w:pos="720"/>
              </w:tabs>
              <w:autoSpaceDE w:val="0"/>
              <w:autoSpaceDN w:val="0"/>
              <w:adjustRightInd w:val="0"/>
              <w:spacing w:line="276" w:lineRule="auto"/>
              <w:rPr>
                <w:sz w:val="20"/>
                <w:szCs w:val="20"/>
                <w:lang w:val="en-GB"/>
              </w:rPr>
            </w:pPr>
            <w:r w:rsidRPr="005B064A">
              <w:rPr>
                <w:sz w:val="20"/>
                <w:szCs w:val="20"/>
                <w:lang w:val="en-GB"/>
              </w:rPr>
              <w:t xml:space="preserve">The developer shall compensate for the lost indigenous trees by planting trees. </w:t>
            </w:r>
          </w:p>
        </w:tc>
      </w:tr>
      <w:tr w:rsidR="00BB4128" w:rsidRPr="005B064A" w:rsidTr="008462C1">
        <w:tc>
          <w:tcPr>
            <w:tcW w:w="3277" w:type="dxa"/>
          </w:tcPr>
          <w:p w:rsidR="00BB4128" w:rsidRPr="005B064A" w:rsidRDefault="00BB4128" w:rsidP="00B843C0">
            <w:pPr>
              <w:tabs>
                <w:tab w:val="left" w:pos="720"/>
              </w:tabs>
              <w:spacing w:line="276" w:lineRule="auto"/>
              <w:rPr>
                <w:bCs/>
                <w:sz w:val="20"/>
                <w:szCs w:val="20"/>
                <w:lang w:val="en-GB"/>
              </w:rPr>
            </w:pPr>
            <w:r w:rsidRPr="005B064A">
              <w:rPr>
                <w:bCs/>
                <w:sz w:val="20"/>
                <w:szCs w:val="20"/>
                <w:lang w:val="en-GB"/>
              </w:rPr>
              <w:t>DISTURBANCES / FLIGHT OF FAUNA (from noise, gaseous and dust emissions)</w:t>
            </w:r>
          </w:p>
        </w:tc>
        <w:tc>
          <w:tcPr>
            <w:tcW w:w="6218" w:type="dxa"/>
          </w:tcPr>
          <w:p w:rsidR="00BB4128" w:rsidRPr="005B064A" w:rsidRDefault="00BB4128" w:rsidP="00B843C0">
            <w:pPr>
              <w:tabs>
                <w:tab w:val="left" w:pos="90"/>
                <w:tab w:val="left" w:pos="720"/>
              </w:tabs>
              <w:spacing w:line="276" w:lineRule="auto"/>
              <w:rPr>
                <w:sz w:val="20"/>
                <w:szCs w:val="20"/>
                <w:lang w:val="en-GB"/>
              </w:rPr>
            </w:pPr>
            <w:r w:rsidRPr="005B064A">
              <w:rPr>
                <w:sz w:val="20"/>
                <w:szCs w:val="20"/>
                <w:lang w:val="en-GB"/>
              </w:rPr>
              <w:t xml:space="preserve">Inspection and maintained of </w:t>
            </w:r>
            <w:r w:rsidR="0036515E" w:rsidRPr="005B064A">
              <w:rPr>
                <w:sz w:val="20"/>
                <w:szCs w:val="20"/>
                <w:lang w:val="en-GB"/>
              </w:rPr>
              <w:t>equipment’s</w:t>
            </w:r>
            <w:r w:rsidRPr="005B064A">
              <w:rPr>
                <w:sz w:val="20"/>
                <w:szCs w:val="20"/>
                <w:lang w:val="en-GB"/>
              </w:rPr>
              <w:t xml:space="preserve"> and machinery in good running conditions: properly maintained silencers and mufflers.</w:t>
            </w:r>
          </w:p>
          <w:p w:rsidR="00BB4128" w:rsidRPr="005B064A" w:rsidRDefault="00BB4128" w:rsidP="00B843C0">
            <w:pPr>
              <w:tabs>
                <w:tab w:val="left" w:pos="90"/>
                <w:tab w:val="left" w:pos="720"/>
              </w:tabs>
              <w:spacing w:line="276" w:lineRule="auto"/>
              <w:rPr>
                <w:sz w:val="20"/>
                <w:szCs w:val="20"/>
                <w:lang w:val="en-GB"/>
              </w:rPr>
            </w:pPr>
            <w:r w:rsidRPr="005B064A">
              <w:rPr>
                <w:sz w:val="20"/>
                <w:szCs w:val="20"/>
                <w:lang w:val="en-GB"/>
              </w:rPr>
              <w:t>Transportation path selected to minimize potential for disturbances - shortest route taken over land; no passing close to noise-sensitive areas.</w:t>
            </w:r>
          </w:p>
          <w:p w:rsidR="00BB4128" w:rsidRPr="005B064A" w:rsidRDefault="00BB4128" w:rsidP="00B843C0">
            <w:pPr>
              <w:tabs>
                <w:tab w:val="left" w:pos="90"/>
                <w:tab w:val="left" w:pos="720"/>
              </w:tabs>
              <w:spacing w:line="276" w:lineRule="auto"/>
              <w:rPr>
                <w:sz w:val="20"/>
                <w:szCs w:val="20"/>
                <w:lang w:val="en-GB"/>
              </w:rPr>
            </w:pPr>
            <w:r w:rsidRPr="005B064A">
              <w:rPr>
                <w:sz w:val="20"/>
                <w:szCs w:val="20"/>
                <w:lang w:val="en-GB"/>
              </w:rPr>
              <w:t>Avoidance strategies: maintain caution/ separation distances.</w:t>
            </w:r>
          </w:p>
        </w:tc>
      </w:tr>
      <w:tr w:rsidR="00BB4128" w:rsidRPr="005B064A" w:rsidTr="008462C1">
        <w:trPr>
          <w:trHeight w:val="350"/>
        </w:trPr>
        <w:tc>
          <w:tcPr>
            <w:tcW w:w="9495" w:type="dxa"/>
            <w:gridSpan w:val="2"/>
          </w:tcPr>
          <w:p w:rsidR="00BB4128" w:rsidRPr="005B064A" w:rsidRDefault="00BB4128" w:rsidP="00B843C0">
            <w:pPr>
              <w:tabs>
                <w:tab w:val="left" w:pos="720"/>
                <w:tab w:val="left" w:pos="8640"/>
              </w:tabs>
              <w:spacing w:line="276" w:lineRule="auto"/>
              <w:rPr>
                <w:b/>
                <w:sz w:val="20"/>
                <w:szCs w:val="20"/>
                <w:lang w:val="en-GB"/>
              </w:rPr>
            </w:pPr>
            <w:r w:rsidRPr="005B064A">
              <w:rPr>
                <w:b/>
                <w:sz w:val="20"/>
                <w:szCs w:val="20"/>
                <w:lang w:val="en-GB"/>
              </w:rPr>
              <w:t>SOCIAL IMPACTS</w:t>
            </w:r>
          </w:p>
        </w:tc>
      </w:tr>
      <w:tr w:rsidR="00BB4128" w:rsidRPr="005B064A" w:rsidTr="008462C1">
        <w:trPr>
          <w:trHeight w:val="2484"/>
        </w:trPr>
        <w:tc>
          <w:tcPr>
            <w:tcW w:w="3277" w:type="dxa"/>
          </w:tcPr>
          <w:p w:rsidR="00BB4128" w:rsidRPr="005B064A" w:rsidRDefault="00BB4128" w:rsidP="00B843C0">
            <w:pPr>
              <w:tabs>
                <w:tab w:val="left" w:pos="720"/>
                <w:tab w:val="left" w:pos="8640"/>
              </w:tabs>
              <w:spacing w:line="276" w:lineRule="auto"/>
              <w:rPr>
                <w:sz w:val="20"/>
                <w:szCs w:val="20"/>
                <w:lang w:val="en-GB"/>
              </w:rPr>
            </w:pPr>
            <w:r w:rsidRPr="005B064A">
              <w:rPr>
                <w:sz w:val="20"/>
                <w:szCs w:val="20"/>
                <w:lang w:val="en-GB"/>
              </w:rPr>
              <w:t xml:space="preserve">CHANGE OR MODIFICATION OF EXISTING LAND USES </w:t>
            </w:r>
          </w:p>
          <w:p w:rsidR="00BB4128" w:rsidRPr="005B064A" w:rsidRDefault="00BB4128" w:rsidP="00B843C0">
            <w:pPr>
              <w:tabs>
                <w:tab w:val="left" w:pos="720"/>
                <w:tab w:val="left" w:pos="8640"/>
              </w:tabs>
              <w:spacing w:line="276" w:lineRule="auto"/>
              <w:rPr>
                <w:sz w:val="20"/>
                <w:szCs w:val="20"/>
                <w:lang w:val="en-GB"/>
              </w:rPr>
            </w:pPr>
            <w:r w:rsidRPr="005B064A">
              <w:rPr>
                <w:sz w:val="20"/>
                <w:szCs w:val="20"/>
                <w:lang w:val="en-GB"/>
              </w:rPr>
              <w:t>(due to  land acquisition)</w:t>
            </w:r>
          </w:p>
          <w:p w:rsidR="00BB4128" w:rsidRPr="005B064A" w:rsidRDefault="00BB4128" w:rsidP="00B843C0">
            <w:pPr>
              <w:tabs>
                <w:tab w:val="left" w:pos="720"/>
                <w:tab w:val="left" w:pos="8640"/>
              </w:tabs>
              <w:spacing w:line="276" w:lineRule="auto"/>
              <w:rPr>
                <w:sz w:val="20"/>
                <w:szCs w:val="20"/>
                <w:lang w:val="en-GB"/>
              </w:rPr>
            </w:pPr>
          </w:p>
        </w:tc>
        <w:tc>
          <w:tcPr>
            <w:tcW w:w="6218" w:type="dxa"/>
          </w:tcPr>
          <w:p w:rsidR="00BB4128" w:rsidRPr="005B064A" w:rsidRDefault="00BB4128" w:rsidP="00B843C0">
            <w:pPr>
              <w:tabs>
                <w:tab w:val="left" w:pos="720"/>
                <w:tab w:val="left" w:pos="8640"/>
              </w:tabs>
              <w:spacing w:line="276" w:lineRule="auto"/>
              <w:rPr>
                <w:b/>
                <w:sz w:val="20"/>
                <w:szCs w:val="20"/>
                <w:lang w:val="en-GB"/>
              </w:rPr>
            </w:pPr>
            <w:r w:rsidRPr="005B064A">
              <w:rPr>
                <w:sz w:val="20"/>
                <w:szCs w:val="20"/>
                <w:lang w:val="en-GB"/>
              </w:rPr>
              <w:t>Participating LGAs / villages are to review and address any gaps in the current landuse plans and land allocation practices for location of community infrastructure and facilities.</w:t>
            </w:r>
          </w:p>
          <w:p w:rsidR="00BB4128" w:rsidRPr="005B064A" w:rsidRDefault="00BB4128" w:rsidP="00B843C0">
            <w:pPr>
              <w:tabs>
                <w:tab w:val="left" w:pos="720"/>
                <w:tab w:val="left" w:pos="5004"/>
                <w:tab w:val="left" w:pos="8640"/>
              </w:tabs>
              <w:spacing w:line="276" w:lineRule="auto"/>
              <w:rPr>
                <w:sz w:val="20"/>
                <w:szCs w:val="20"/>
                <w:u w:val="single"/>
                <w:lang w:val="en-GB"/>
              </w:rPr>
            </w:pPr>
            <w:r w:rsidRPr="005B064A">
              <w:rPr>
                <w:sz w:val="20"/>
                <w:szCs w:val="20"/>
                <w:u w:val="single"/>
                <w:lang w:val="en-GB"/>
              </w:rPr>
              <w:t>Loss of land</w:t>
            </w:r>
          </w:p>
          <w:p w:rsidR="00BB4128" w:rsidRPr="005B064A" w:rsidRDefault="00BB4128" w:rsidP="00B843C0">
            <w:pPr>
              <w:tabs>
                <w:tab w:val="left" w:pos="720"/>
                <w:tab w:val="left" w:pos="5004"/>
                <w:tab w:val="left" w:pos="8640"/>
              </w:tabs>
              <w:spacing w:line="276" w:lineRule="auto"/>
              <w:rPr>
                <w:sz w:val="20"/>
                <w:szCs w:val="20"/>
                <w:lang w:val="en-GB"/>
              </w:rPr>
            </w:pPr>
            <w:r w:rsidRPr="005B064A">
              <w:rPr>
                <w:sz w:val="20"/>
                <w:szCs w:val="20"/>
                <w:lang w:val="en-GB"/>
              </w:rPr>
              <w:t>Compensate lost land by cash payment or land for land</w:t>
            </w:r>
          </w:p>
          <w:p w:rsidR="00BB4128" w:rsidRPr="005B064A" w:rsidRDefault="00BB4128" w:rsidP="00B843C0">
            <w:pPr>
              <w:tabs>
                <w:tab w:val="left" w:pos="720"/>
                <w:tab w:val="left" w:pos="5004"/>
                <w:tab w:val="left" w:pos="8640"/>
              </w:tabs>
              <w:spacing w:line="276" w:lineRule="auto"/>
              <w:rPr>
                <w:sz w:val="20"/>
                <w:szCs w:val="20"/>
                <w:u w:val="single"/>
                <w:lang w:val="en-GB"/>
              </w:rPr>
            </w:pPr>
            <w:r w:rsidRPr="005B064A">
              <w:rPr>
                <w:sz w:val="20"/>
                <w:szCs w:val="20"/>
                <w:u w:val="single"/>
                <w:lang w:val="en-GB"/>
              </w:rPr>
              <w:t>Loss or damage of buildings and property</w:t>
            </w:r>
          </w:p>
          <w:p w:rsidR="00BB4128" w:rsidRPr="005B064A" w:rsidRDefault="00BB4128" w:rsidP="00B843C0">
            <w:pPr>
              <w:tabs>
                <w:tab w:val="left" w:pos="720"/>
                <w:tab w:val="left" w:pos="5004"/>
                <w:tab w:val="left" w:pos="8640"/>
              </w:tabs>
              <w:spacing w:line="276" w:lineRule="auto"/>
              <w:rPr>
                <w:sz w:val="20"/>
                <w:szCs w:val="20"/>
                <w:lang w:val="en-GB"/>
              </w:rPr>
            </w:pPr>
            <w:r w:rsidRPr="005B064A">
              <w:rPr>
                <w:sz w:val="20"/>
                <w:szCs w:val="20"/>
                <w:lang w:val="en-GB"/>
              </w:rPr>
              <w:t>Minimize loss or damage of buildings and property through i.e. avoidance strategies such as circumventing built areas. Compensate by cash payment or replacement of lost property</w:t>
            </w:r>
          </w:p>
          <w:p w:rsidR="00BB4128" w:rsidRPr="005B064A" w:rsidRDefault="00BB4128" w:rsidP="00B843C0">
            <w:pPr>
              <w:tabs>
                <w:tab w:val="left" w:pos="720"/>
                <w:tab w:val="left" w:pos="5004"/>
                <w:tab w:val="left" w:pos="8640"/>
              </w:tabs>
              <w:spacing w:line="276" w:lineRule="auto"/>
              <w:rPr>
                <w:sz w:val="20"/>
                <w:szCs w:val="20"/>
                <w:lang w:val="en-GB"/>
              </w:rPr>
            </w:pPr>
            <w:r w:rsidRPr="005B064A">
              <w:rPr>
                <w:sz w:val="20"/>
                <w:szCs w:val="20"/>
                <w:u w:val="single"/>
                <w:lang w:val="en-GB"/>
              </w:rPr>
              <w:t>Blocked access (for people and livestock)</w:t>
            </w:r>
            <w:r w:rsidRPr="005B064A">
              <w:rPr>
                <w:sz w:val="20"/>
                <w:szCs w:val="20"/>
                <w:lang w:val="en-GB"/>
              </w:rPr>
              <w:t xml:space="preserve"> </w:t>
            </w:r>
          </w:p>
          <w:p w:rsidR="00BB4128" w:rsidRPr="005B064A" w:rsidRDefault="00BB4128" w:rsidP="00B843C0">
            <w:pPr>
              <w:tabs>
                <w:tab w:val="left" w:pos="720"/>
                <w:tab w:val="left" w:pos="5004"/>
                <w:tab w:val="left" w:pos="8640"/>
              </w:tabs>
              <w:spacing w:line="276" w:lineRule="auto"/>
              <w:rPr>
                <w:b/>
                <w:sz w:val="20"/>
                <w:szCs w:val="20"/>
                <w:lang w:val="en-GB"/>
              </w:rPr>
            </w:pPr>
            <w:r w:rsidRPr="005B064A">
              <w:rPr>
                <w:sz w:val="20"/>
                <w:szCs w:val="20"/>
                <w:lang w:val="en-GB"/>
              </w:rPr>
              <w:t>Farm service roads, and other infrastructures include culvert structures, turnout structures, foot bridges /slabs etc. to allow passage</w:t>
            </w:r>
          </w:p>
        </w:tc>
      </w:tr>
      <w:tr w:rsidR="00BB4128" w:rsidRPr="005B064A" w:rsidTr="008462C1">
        <w:tc>
          <w:tcPr>
            <w:tcW w:w="3277" w:type="dxa"/>
          </w:tcPr>
          <w:p w:rsidR="00BB4128" w:rsidRPr="005B064A" w:rsidRDefault="00BB4128" w:rsidP="00B843C0">
            <w:pPr>
              <w:tabs>
                <w:tab w:val="left" w:pos="720"/>
                <w:tab w:val="left" w:pos="8640"/>
              </w:tabs>
              <w:spacing w:line="276" w:lineRule="auto"/>
              <w:rPr>
                <w:sz w:val="20"/>
                <w:szCs w:val="20"/>
                <w:lang w:val="en-GB"/>
              </w:rPr>
            </w:pPr>
            <w:r w:rsidRPr="005B064A">
              <w:rPr>
                <w:sz w:val="20"/>
                <w:szCs w:val="20"/>
                <w:lang w:val="en-GB"/>
              </w:rPr>
              <w:t>LOSS OF VALUABLE PLANTS (CROPS, MEDICINAL, FUELWOOD</w:t>
            </w:r>
          </w:p>
        </w:tc>
        <w:tc>
          <w:tcPr>
            <w:tcW w:w="6218" w:type="dxa"/>
          </w:tcPr>
          <w:p w:rsidR="00BB4128" w:rsidRPr="005B064A" w:rsidRDefault="00BB4128" w:rsidP="00B843C0">
            <w:pPr>
              <w:tabs>
                <w:tab w:val="left" w:pos="720"/>
                <w:tab w:val="left" w:pos="5004"/>
                <w:tab w:val="left" w:pos="8640"/>
              </w:tabs>
              <w:spacing w:line="276" w:lineRule="auto"/>
              <w:rPr>
                <w:sz w:val="20"/>
                <w:szCs w:val="20"/>
                <w:u w:val="single"/>
                <w:lang w:val="en-GB"/>
              </w:rPr>
            </w:pPr>
            <w:r w:rsidRPr="005B064A">
              <w:rPr>
                <w:sz w:val="20"/>
                <w:szCs w:val="20"/>
                <w:lang w:val="en-GB"/>
              </w:rPr>
              <w:t>Minimize loss or damage of valuable trees / plants through i.e. avoidance strategies such as circumventing farmed / natural areas</w:t>
            </w:r>
          </w:p>
        </w:tc>
      </w:tr>
      <w:tr w:rsidR="00BB4128" w:rsidRPr="005B064A" w:rsidTr="008462C1">
        <w:tc>
          <w:tcPr>
            <w:tcW w:w="3277" w:type="dxa"/>
            <w:vMerge w:val="restart"/>
          </w:tcPr>
          <w:p w:rsidR="00BB4128" w:rsidRPr="005B064A" w:rsidRDefault="00BB4128" w:rsidP="00B843C0">
            <w:pPr>
              <w:tabs>
                <w:tab w:val="left" w:pos="720"/>
              </w:tabs>
              <w:spacing w:line="276" w:lineRule="auto"/>
              <w:rPr>
                <w:sz w:val="20"/>
                <w:szCs w:val="20"/>
                <w:lang w:val="en-GB"/>
              </w:rPr>
            </w:pPr>
            <w:r w:rsidRPr="005B064A">
              <w:rPr>
                <w:sz w:val="20"/>
                <w:szCs w:val="20"/>
                <w:lang w:val="en-GB"/>
              </w:rPr>
              <w:t xml:space="preserve">PHYSICAL AND/OR ECONOMIC DISPLACEMENT OF PEOPLE </w:t>
            </w:r>
          </w:p>
          <w:p w:rsidR="00BB4128" w:rsidRPr="005B064A" w:rsidRDefault="00BB4128" w:rsidP="00B843C0">
            <w:pPr>
              <w:tabs>
                <w:tab w:val="left" w:pos="720"/>
              </w:tabs>
              <w:spacing w:line="276" w:lineRule="auto"/>
              <w:rPr>
                <w:b/>
                <w:iCs/>
                <w:sz w:val="20"/>
                <w:szCs w:val="20"/>
                <w:lang w:val="en-GB"/>
              </w:rPr>
            </w:pPr>
            <w:r w:rsidRPr="005B064A">
              <w:rPr>
                <w:sz w:val="20"/>
                <w:szCs w:val="20"/>
                <w:lang w:val="en-GB"/>
              </w:rPr>
              <w:t>(due to  land acquisition)</w:t>
            </w:r>
          </w:p>
          <w:p w:rsidR="00BB4128" w:rsidRPr="005B064A" w:rsidRDefault="00BB4128" w:rsidP="00B843C0">
            <w:pPr>
              <w:tabs>
                <w:tab w:val="left" w:pos="720"/>
              </w:tabs>
              <w:spacing w:line="276" w:lineRule="auto"/>
              <w:rPr>
                <w:b/>
                <w:sz w:val="20"/>
                <w:szCs w:val="20"/>
                <w:lang w:val="en-GB"/>
              </w:rPr>
            </w:pPr>
          </w:p>
        </w:tc>
        <w:tc>
          <w:tcPr>
            <w:tcW w:w="6218" w:type="dxa"/>
          </w:tcPr>
          <w:p w:rsidR="00BB4128" w:rsidRPr="005B064A" w:rsidRDefault="00BB4128" w:rsidP="00B843C0">
            <w:pPr>
              <w:tabs>
                <w:tab w:val="left" w:pos="720"/>
              </w:tabs>
              <w:spacing w:line="276" w:lineRule="auto"/>
              <w:rPr>
                <w:b/>
                <w:iCs/>
                <w:sz w:val="20"/>
                <w:szCs w:val="20"/>
                <w:lang w:val="en-GB"/>
              </w:rPr>
            </w:pPr>
            <w:r w:rsidRPr="005B064A">
              <w:rPr>
                <w:sz w:val="20"/>
                <w:szCs w:val="20"/>
                <w:lang w:val="en-GB"/>
              </w:rPr>
              <w:t>Sub-project ESMP include component on Land Acquisition and Compensation Procedures (Resettlement Action Plan) for each site</w:t>
            </w:r>
          </w:p>
        </w:tc>
      </w:tr>
      <w:tr w:rsidR="00BB4128" w:rsidRPr="005B064A" w:rsidTr="008462C1">
        <w:tc>
          <w:tcPr>
            <w:tcW w:w="3277" w:type="dxa"/>
            <w:vMerge/>
          </w:tcPr>
          <w:p w:rsidR="00BB4128" w:rsidRPr="005B064A" w:rsidRDefault="00BB4128" w:rsidP="00B843C0">
            <w:pPr>
              <w:tabs>
                <w:tab w:val="left" w:pos="720"/>
                <w:tab w:val="left" w:pos="8640"/>
              </w:tabs>
              <w:spacing w:line="276" w:lineRule="auto"/>
              <w:rPr>
                <w:b/>
                <w:sz w:val="20"/>
                <w:szCs w:val="20"/>
                <w:lang w:val="en-GB"/>
              </w:rPr>
            </w:pPr>
          </w:p>
        </w:tc>
        <w:tc>
          <w:tcPr>
            <w:tcW w:w="6218" w:type="dxa"/>
          </w:tcPr>
          <w:p w:rsidR="00BB4128" w:rsidRPr="005B064A" w:rsidRDefault="006F5CBE" w:rsidP="00B843C0">
            <w:pPr>
              <w:tabs>
                <w:tab w:val="left" w:pos="720"/>
                <w:tab w:val="left" w:pos="8640"/>
              </w:tabs>
              <w:spacing w:line="276" w:lineRule="auto"/>
              <w:rPr>
                <w:b/>
                <w:sz w:val="20"/>
                <w:szCs w:val="20"/>
                <w:lang w:val="en-GB"/>
              </w:rPr>
            </w:pPr>
            <w:r w:rsidRPr="005B064A">
              <w:rPr>
                <w:sz w:val="20"/>
                <w:szCs w:val="20"/>
                <w:lang w:val="en-GB"/>
              </w:rPr>
              <w:t>Project implementation shall kick off by undertaking comprehensive census of people whose land will be taken (even temporarily) and inventory of</w:t>
            </w:r>
            <w:r w:rsidR="00BB4128" w:rsidRPr="005B064A">
              <w:rPr>
                <w:sz w:val="20"/>
                <w:szCs w:val="20"/>
                <w:lang w:val="en-GB"/>
              </w:rPr>
              <w:t xml:space="preserve"> their assets and properties. Valuation and prompt compensation follow procedures laid down in land laws and regulations guided by RAP / ARAP mandatory procedures.</w:t>
            </w:r>
          </w:p>
        </w:tc>
      </w:tr>
      <w:tr w:rsidR="00BB4128" w:rsidRPr="005B064A" w:rsidTr="008462C1">
        <w:tc>
          <w:tcPr>
            <w:tcW w:w="3277" w:type="dxa"/>
            <w:vMerge w:val="restart"/>
          </w:tcPr>
          <w:p w:rsidR="00BB4128" w:rsidRPr="005B064A" w:rsidRDefault="00BB4128" w:rsidP="00B843C0">
            <w:pPr>
              <w:tabs>
                <w:tab w:val="left" w:pos="720"/>
              </w:tabs>
              <w:spacing w:line="276" w:lineRule="auto"/>
              <w:rPr>
                <w:sz w:val="20"/>
                <w:szCs w:val="20"/>
                <w:lang w:val="en-GB"/>
              </w:rPr>
            </w:pPr>
            <w:bookmarkStart w:id="662" w:name="_Toc415063160"/>
            <w:bookmarkStart w:id="663" w:name="_Toc415063384"/>
            <w:r w:rsidRPr="005B064A">
              <w:rPr>
                <w:sz w:val="20"/>
                <w:szCs w:val="20"/>
                <w:lang w:val="en-GB"/>
              </w:rPr>
              <w:t>CONSTRUCTION HEALTH AND SAFETY HAZARDS</w:t>
            </w:r>
            <w:bookmarkEnd w:id="662"/>
            <w:bookmarkEnd w:id="663"/>
            <w:r w:rsidRPr="005B064A">
              <w:rPr>
                <w:sz w:val="20"/>
                <w:szCs w:val="20"/>
                <w:lang w:val="en-GB"/>
              </w:rPr>
              <w:t xml:space="preserve"> </w:t>
            </w:r>
          </w:p>
          <w:p w:rsidR="00BB4128" w:rsidRPr="005B064A" w:rsidRDefault="00BB4128" w:rsidP="00B843C0">
            <w:pPr>
              <w:tabs>
                <w:tab w:val="left" w:pos="720"/>
              </w:tabs>
              <w:spacing w:line="276" w:lineRule="auto"/>
              <w:rPr>
                <w:sz w:val="20"/>
                <w:szCs w:val="20"/>
                <w:lang w:val="en-GB"/>
              </w:rPr>
            </w:pPr>
          </w:p>
          <w:p w:rsidR="00BB4128" w:rsidRPr="005B064A" w:rsidRDefault="00BB4128" w:rsidP="00B843C0">
            <w:pPr>
              <w:tabs>
                <w:tab w:val="left" w:pos="720"/>
              </w:tabs>
              <w:spacing w:line="276" w:lineRule="auto"/>
              <w:rPr>
                <w:sz w:val="20"/>
                <w:szCs w:val="20"/>
                <w:lang w:val="en-GB"/>
              </w:rPr>
            </w:pPr>
          </w:p>
        </w:tc>
        <w:tc>
          <w:tcPr>
            <w:tcW w:w="6218" w:type="dxa"/>
          </w:tcPr>
          <w:p w:rsidR="00BB4128" w:rsidRPr="005B064A" w:rsidRDefault="00BB4128" w:rsidP="00B843C0">
            <w:pPr>
              <w:tabs>
                <w:tab w:val="left" w:pos="720"/>
                <w:tab w:val="left" w:pos="8640"/>
              </w:tabs>
              <w:spacing w:line="276" w:lineRule="auto"/>
              <w:rPr>
                <w:b/>
                <w:sz w:val="20"/>
                <w:szCs w:val="20"/>
                <w:lang w:val="en-GB"/>
              </w:rPr>
            </w:pPr>
            <w:r w:rsidRPr="005B064A">
              <w:rPr>
                <w:sz w:val="20"/>
                <w:szCs w:val="20"/>
                <w:lang w:val="en-GB"/>
              </w:rPr>
              <w:t>Pre-construction risk assessment to determine conformity of sub-project in terms of compatibility and timing of construction works.</w:t>
            </w:r>
          </w:p>
        </w:tc>
      </w:tr>
      <w:tr w:rsidR="00BB4128" w:rsidRPr="005B064A" w:rsidTr="008462C1">
        <w:tc>
          <w:tcPr>
            <w:tcW w:w="3277" w:type="dxa"/>
            <w:vMerge/>
          </w:tcPr>
          <w:p w:rsidR="00BB4128" w:rsidRPr="005B064A" w:rsidRDefault="00BB4128" w:rsidP="00B843C0">
            <w:pPr>
              <w:tabs>
                <w:tab w:val="left" w:pos="720"/>
              </w:tabs>
              <w:spacing w:line="276" w:lineRule="auto"/>
              <w:rPr>
                <w:sz w:val="20"/>
                <w:szCs w:val="20"/>
                <w:lang w:val="en-GB"/>
              </w:rPr>
            </w:pPr>
          </w:p>
        </w:tc>
        <w:tc>
          <w:tcPr>
            <w:tcW w:w="6218" w:type="dxa"/>
          </w:tcPr>
          <w:p w:rsidR="00BB4128" w:rsidRPr="005B064A" w:rsidRDefault="00BB4128" w:rsidP="00B843C0">
            <w:pPr>
              <w:tabs>
                <w:tab w:val="left" w:pos="720"/>
                <w:tab w:val="left" w:pos="8640"/>
              </w:tabs>
              <w:spacing w:line="276" w:lineRule="auto"/>
              <w:rPr>
                <w:b/>
                <w:sz w:val="20"/>
                <w:szCs w:val="20"/>
                <w:lang w:val="en-GB"/>
              </w:rPr>
            </w:pPr>
            <w:r w:rsidRPr="005B064A">
              <w:rPr>
                <w:sz w:val="20"/>
                <w:szCs w:val="20"/>
                <w:lang w:val="en-GB"/>
              </w:rPr>
              <w:t>The design and implementation process take into consideration best construction site practices, traffic management, measures for managing air and noise pollution;</w:t>
            </w:r>
          </w:p>
        </w:tc>
      </w:tr>
      <w:tr w:rsidR="00BB4128" w:rsidRPr="005B064A" w:rsidTr="008462C1">
        <w:tc>
          <w:tcPr>
            <w:tcW w:w="3277" w:type="dxa"/>
            <w:vMerge/>
          </w:tcPr>
          <w:p w:rsidR="00BB4128" w:rsidRPr="005B064A" w:rsidRDefault="00BB4128" w:rsidP="00B843C0">
            <w:pPr>
              <w:tabs>
                <w:tab w:val="left" w:pos="720"/>
              </w:tabs>
              <w:spacing w:line="276" w:lineRule="auto"/>
              <w:rPr>
                <w:sz w:val="20"/>
                <w:szCs w:val="20"/>
                <w:lang w:val="en-GB"/>
              </w:rPr>
            </w:pPr>
          </w:p>
        </w:tc>
        <w:tc>
          <w:tcPr>
            <w:tcW w:w="6218" w:type="dxa"/>
          </w:tcPr>
          <w:p w:rsidR="00BB4128" w:rsidRPr="005B064A" w:rsidRDefault="00BB4128" w:rsidP="00B843C0">
            <w:pPr>
              <w:pStyle w:val="ListParagraph"/>
              <w:tabs>
                <w:tab w:val="left" w:pos="720"/>
              </w:tabs>
              <w:spacing w:line="276" w:lineRule="auto"/>
              <w:ind w:left="0"/>
              <w:rPr>
                <w:sz w:val="20"/>
                <w:szCs w:val="20"/>
                <w:lang w:val="en-GB"/>
              </w:rPr>
            </w:pPr>
            <w:r w:rsidRPr="005B064A">
              <w:rPr>
                <w:sz w:val="20"/>
                <w:szCs w:val="20"/>
                <w:lang w:val="en-GB"/>
              </w:rPr>
              <w:t>Safety measures and procedures are adequate and correctly implemented, particularly with regards to work procedures, equipment, and materials and use of personal protective equipment (PPE).</w:t>
            </w:r>
          </w:p>
        </w:tc>
      </w:tr>
      <w:tr w:rsidR="00BB4128" w:rsidRPr="005B064A" w:rsidTr="008462C1">
        <w:tc>
          <w:tcPr>
            <w:tcW w:w="3277" w:type="dxa"/>
            <w:vMerge w:val="restart"/>
          </w:tcPr>
          <w:p w:rsidR="00BB4128" w:rsidRPr="005B064A" w:rsidRDefault="00BB4128" w:rsidP="00B843C0">
            <w:pPr>
              <w:tabs>
                <w:tab w:val="left" w:pos="720"/>
              </w:tabs>
              <w:spacing w:line="276" w:lineRule="auto"/>
              <w:rPr>
                <w:sz w:val="20"/>
                <w:szCs w:val="20"/>
                <w:lang w:val="en-GB"/>
              </w:rPr>
            </w:pPr>
            <w:r w:rsidRPr="005B064A">
              <w:rPr>
                <w:sz w:val="20"/>
                <w:szCs w:val="20"/>
                <w:lang w:val="en-GB"/>
              </w:rPr>
              <w:t>AGRICULTURAL  OCCUPATION HEALTH AND SAFETY HAZARDS</w:t>
            </w:r>
          </w:p>
        </w:tc>
        <w:tc>
          <w:tcPr>
            <w:tcW w:w="6218" w:type="dxa"/>
          </w:tcPr>
          <w:p w:rsidR="00BB4128" w:rsidRPr="005B064A" w:rsidRDefault="00BB4128" w:rsidP="00B843C0">
            <w:pPr>
              <w:tabs>
                <w:tab w:val="left" w:pos="720"/>
              </w:tabs>
              <w:spacing w:line="276" w:lineRule="auto"/>
              <w:rPr>
                <w:sz w:val="20"/>
                <w:szCs w:val="20"/>
                <w:lang w:val="en-GB"/>
              </w:rPr>
            </w:pPr>
            <w:r w:rsidRPr="005B064A">
              <w:rPr>
                <w:sz w:val="20"/>
                <w:szCs w:val="20"/>
                <w:lang w:val="en-GB"/>
              </w:rPr>
              <w:t xml:space="preserve">Training on pesticide management e.g. disposal method for pesticide residues and packaging materials by the Ministry of Agriculture in collaboration with other stakeholders e.g. NEMC  </w:t>
            </w:r>
          </w:p>
        </w:tc>
      </w:tr>
      <w:tr w:rsidR="00BB4128" w:rsidRPr="005B064A" w:rsidTr="008462C1">
        <w:tc>
          <w:tcPr>
            <w:tcW w:w="3277" w:type="dxa"/>
            <w:vMerge/>
          </w:tcPr>
          <w:p w:rsidR="00BB4128" w:rsidRPr="005B064A" w:rsidRDefault="00BB4128" w:rsidP="00B843C0">
            <w:pPr>
              <w:tabs>
                <w:tab w:val="left" w:pos="720"/>
                <w:tab w:val="left" w:pos="8640"/>
              </w:tabs>
              <w:spacing w:line="276" w:lineRule="auto"/>
              <w:rPr>
                <w:sz w:val="20"/>
                <w:szCs w:val="20"/>
                <w:lang w:val="en-GB"/>
              </w:rPr>
            </w:pPr>
          </w:p>
        </w:tc>
        <w:tc>
          <w:tcPr>
            <w:tcW w:w="6218" w:type="dxa"/>
          </w:tcPr>
          <w:p w:rsidR="00BB4128" w:rsidRPr="005B064A" w:rsidRDefault="00BB4128" w:rsidP="00B843C0">
            <w:pPr>
              <w:tabs>
                <w:tab w:val="left" w:pos="720"/>
              </w:tabs>
              <w:spacing w:line="276" w:lineRule="auto"/>
              <w:rPr>
                <w:sz w:val="20"/>
                <w:szCs w:val="20"/>
                <w:lang w:val="en-GB"/>
              </w:rPr>
            </w:pPr>
            <w:r w:rsidRPr="005B064A">
              <w:rPr>
                <w:sz w:val="20"/>
                <w:szCs w:val="20"/>
                <w:lang w:val="en-GB"/>
              </w:rPr>
              <w:t>Development and enforcing of land use plans that prevent encroachment of human settlements near irrigation scheme:  designate settlement areas away from irrigated agriculture areas.</w:t>
            </w:r>
          </w:p>
        </w:tc>
      </w:tr>
      <w:tr w:rsidR="00BB4128" w:rsidRPr="005B064A" w:rsidTr="008462C1">
        <w:tc>
          <w:tcPr>
            <w:tcW w:w="3277" w:type="dxa"/>
            <w:vMerge/>
          </w:tcPr>
          <w:p w:rsidR="00BB4128" w:rsidRPr="005B064A" w:rsidRDefault="00BB4128" w:rsidP="00B843C0">
            <w:pPr>
              <w:tabs>
                <w:tab w:val="left" w:pos="720"/>
                <w:tab w:val="left" w:pos="8640"/>
              </w:tabs>
              <w:spacing w:line="276" w:lineRule="auto"/>
              <w:rPr>
                <w:sz w:val="20"/>
                <w:szCs w:val="20"/>
                <w:lang w:val="en-GB"/>
              </w:rPr>
            </w:pPr>
          </w:p>
        </w:tc>
        <w:tc>
          <w:tcPr>
            <w:tcW w:w="6218" w:type="dxa"/>
          </w:tcPr>
          <w:p w:rsidR="00BB4128" w:rsidRPr="005B064A" w:rsidRDefault="00BB4128" w:rsidP="00B843C0">
            <w:pPr>
              <w:tabs>
                <w:tab w:val="left" w:pos="720"/>
              </w:tabs>
              <w:spacing w:line="276" w:lineRule="auto"/>
              <w:rPr>
                <w:sz w:val="20"/>
                <w:szCs w:val="20"/>
                <w:lang w:val="en-GB"/>
              </w:rPr>
            </w:pPr>
            <w:r w:rsidRPr="005B064A">
              <w:rPr>
                <w:sz w:val="20"/>
                <w:szCs w:val="20"/>
                <w:lang w:val="en-GB"/>
              </w:rPr>
              <w:t xml:space="preserve">Avoid water logging in irrigation canals that may create breeding sites for disease transmitting vectors such mosquitoes and snails by taking measures that allow unobstructed drainage flow. </w:t>
            </w:r>
          </w:p>
        </w:tc>
      </w:tr>
      <w:tr w:rsidR="00BB4128" w:rsidRPr="005B064A" w:rsidTr="008462C1">
        <w:tc>
          <w:tcPr>
            <w:tcW w:w="3277" w:type="dxa"/>
            <w:vMerge/>
          </w:tcPr>
          <w:p w:rsidR="00BB4128" w:rsidRPr="005B064A" w:rsidRDefault="00BB4128" w:rsidP="00B843C0">
            <w:pPr>
              <w:tabs>
                <w:tab w:val="left" w:pos="720"/>
                <w:tab w:val="left" w:pos="8640"/>
              </w:tabs>
              <w:spacing w:line="276" w:lineRule="auto"/>
              <w:rPr>
                <w:sz w:val="20"/>
                <w:szCs w:val="20"/>
                <w:lang w:val="en-GB"/>
              </w:rPr>
            </w:pPr>
          </w:p>
        </w:tc>
        <w:tc>
          <w:tcPr>
            <w:tcW w:w="6218" w:type="dxa"/>
          </w:tcPr>
          <w:p w:rsidR="00BB4128" w:rsidRPr="005B064A" w:rsidRDefault="00BB4128" w:rsidP="0036515E">
            <w:pPr>
              <w:tabs>
                <w:tab w:val="left" w:pos="720"/>
              </w:tabs>
              <w:spacing w:line="276" w:lineRule="auto"/>
              <w:rPr>
                <w:sz w:val="20"/>
                <w:szCs w:val="20"/>
                <w:lang w:val="en-GB"/>
              </w:rPr>
            </w:pPr>
            <w:r w:rsidRPr="005B064A">
              <w:rPr>
                <w:sz w:val="20"/>
                <w:szCs w:val="20"/>
                <w:lang w:val="en-GB"/>
              </w:rPr>
              <w:t>Introduction of vector control measures such as biological control of vectors and environmentally-safe la</w:t>
            </w:r>
            <w:r w:rsidR="0036515E" w:rsidRPr="005B064A">
              <w:rPr>
                <w:sz w:val="20"/>
                <w:szCs w:val="20"/>
                <w:lang w:val="en-GB"/>
              </w:rPr>
              <w:t xml:space="preserve">vicides </w:t>
            </w:r>
            <w:r w:rsidRPr="005B064A">
              <w:rPr>
                <w:sz w:val="20"/>
                <w:szCs w:val="20"/>
                <w:lang w:val="en-GB"/>
              </w:rPr>
              <w:t>etc.  like introduction of fish species (e.g. Tilapia Sp.) which feed on mosquito larva; promote the use of mosquito nets by households; and discourage people from washing or bathing in the dam reservoir.</w:t>
            </w:r>
          </w:p>
        </w:tc>
      </w:tr>
      <w:tr w:rsidR="00BB4128" w:rsidRPr="005B064A" w:rsidTr="008462C1">
        <w:tc>
          <w:tcPr>
            <w:tcW w:w="3277" w:type="dxa"/>
            <w:vMerge/>
          </w:tcPr>
          <w:p w:rsidR="00BB4128" w:rsidRPr="005B064A" w:rsidRDefault="00BB4128" w:rsidP="00B843C0">
            <w:pPr>
              <w:tabs>
                <w:tab w:val="left" w:pos="720"/>
                <w:tab w:val="left" w:pos="8640"/>
              </w:tabs>
              <w:spacing w:line="276" w:lineRule="auto"/>
              <w:rPr>
                <w:sz w:val="20"/>
                <w:szCs w:val="20"/>
                <w:lang w:val="en-GB"/>
              </w:rPr>
            </w:pPr>
          </w:p>
        </w:tc>
        <w:tc>
          <w:tcPr>
            <w:tcW w:w="6218" w:type="dxa"/>
          </w:tcPr>
          <w:p w:rsidR="00BB4128" w:rsidRPr="005B064A" w:rsidRDefault="00BB4128" w:rsidP="00B843C0">
            <w:pPr>
              <w:tabs>
                <w:tab w:val="left" w:pos="720"/>
              </w:tabs>
              <w:spacing w:line="276" w:lineRule="auto"/>
              <w:rPr>
                <w:sz w:val="20"/>
                <w:szCs w:val="20"/>
                <w:lang w:val="en-GB"/>
              </w:rPr>
            </w:pPr>
            <w:r w:rsidRPr="005B064A">
              <w:rPr>
                <w:sz w:val="20"/>
                <w:szCs w:val="20"/>
                <w:lang w:val="en-GB"/>
              </w:rPr>
              <w:t>Concerted and continuous efforts aimed at promotion of awareness and education campaigns on HIV/ AIDS</w:t>
            </w:r>
          </w:p>
        </w:tc>
      </w:tr>
      <w:tr w:rsidR="00BB4128" w:rsidRPr="005B064A" w:rsidTr="008462C1">
        <w:tc>
          <w:tcPr>
            <w:tcW w:w="3277" w:type="dxa"/>
          </w:tcPr>
          <w:p w:rsidR="00BB4128" w:rsidRPr="005B064A" w:rsidRDefault="00BB4128" w:rsidP="00B843C0">
            <w:pPr>
              <w:tabs>
                <w:tab w:val="left" w:pos="720"/>
              </w:tabs>
              <w:spacing w:line="276" w:lineRule="auto"/>
              <w:rPr>
                <w:sz w:val="20"/>
                <w:szCs w:val="20"/>
                <w:lang w:val="en-GB"/>
              </w:rPr>
            </w:pPr>
            <w:bookmarkStart w:id="664" w:name="_Toc415063161"/>
            <w:bookmarkStart w:id="665" w:name="_Toc415063385"/>
            <w:r w:rsidRPr="005B064A">
              <w:rPr>
                <w:sz w:val="20"/>
                <w:szCs w:val="20"/>
                <w:lang w:val="en-GB"/>
              </w:rPr>
              <w:t>INDUCED SETTLEMENTS AND INCREASED ILLEGAL DEVELOPMENTS</w:t>
            </w:r>
            <w:bookmarkEnd w:id="664"/>
            <w:bookmarkEnd w:id="665"/>
          </w:p>
        </w:tc>
        <w:tc>
          <w:tcPr>
            <w:tcW w:w="6218" w:type="dxa"/>
          </w:tcPr>
          <w:p w:rsidR="00BB4128" w:rsidRPr="005B064A" w:rsidRDefault="00BB4128" w:rsidP="00B843C0">
            <w:pPr>
              <w:tabs>
                <w:tab w:val="left" w:pos="720"/>
                <w:tab w:val="left" w:pos="8640"/>
              </w:tabs>
              <w:spacing w:line="276" w:lineRule="auto"/>
              <w:rPr>
                <w:b/>
                <w:sz w:val="20"/>
                <w:szCs w:val="20"/>
                <w:lang w:val="en-GB"/>
              </w:rPr>
            </w:pPr>
            <w:r w:rsidRPr="005B064A">
              <w:rPr>
                <w:sz w:val="20"/>
                <w:szCs w:val="20"/>
                <w:lang w:val="en-GB"/>
              </w:rPr>
              <w:t>Participating LGAs / villages are to review and address any gaps in the current landuse plans and land allocation practices for new comers and new developments.</w:t>
            </w:r>
          </w:p>
        </w:tc>
      </w:tr>
      <w:tr w:rsidR="00BB4128" w:rsidRPr="005B064A" w:rsidTr="008462C1">
        <w:tc>
          <w:tcPr>
            <w:tcW w:w="9495" w:type="dxa"/>
            <w:gridSpan w:val="2"/>
          </w:tcPr>
          <w:p w:rsidR="00BB4128" w:rsidRPr="005B064A" w:rsidRDefault="00BB4128" w:rsidP="00B843C0">
            <w:pPr>
              <w:tabs>
                <w:tab w:val="left" w:pos="720"/>
                <w:tab w:val="left" w:pos="8640"/>
              </w:tabs>
              <w:spacing w:line="276" w:lineRule="auto"/>
              <w:rPr>
                <w:b/>
                <w:sz w:val="20"/>
                <w:szCs w:val="20"/>
                <w:lang w:val="en-GB"/>
              </w:rPr>
            </w:pPr>
            <w:r w:rsidRPr="005B064A">
              <w:rPr>
                <w:b/>
                <w:sz w:val="20"/>
                <w:szCs w:val="20"/>
                <w:lang w:val="en-GB"/>
              </w:rPr>
              <w:t>RISKS TO PROJECT FROM EXTERNAL FACTORS</w:t>
            </w:r>
          </w:p>
        </w:tc>
      </w:tr>
      <w:tr w:rsidR="00BB4128" w:rsidRPr="005B064A" w:rsidTr="008462C1">
        <w:tc>
          <w:tcPr>
            <w:tcW w:w="3277" w:type="dxa"/>
            <w:vMerge w:val="restart"/>
          </w:tcPr>
          <w:p w:rsidR="00BB4128" w:rsidRPr="005B064A" w:rsidRDefault="00BB4128" w:rsidP="00B843C0">
            <w:pPr>
              <w:tabs>
                <w:tab w:val="left" w:pos="720"/>
              </w:tabs>
              <w:spacing w:line="276" w:lineRule="auto"/>
              <w:rPr>
                <w:sz w:val="20"/>
                <w:szCs w:val="20"/>
                <w:lang w:val="en-GB"/>
              </w:rPr>
            </w:pPr>
            <w:bookmarkStart w:id="666" w:name="_Toc415063162"/>
            <w:bookmarkStart w:id="667" w:name="_Toc415063386"/>
            <w:r w:rsidRPr="005B064A">
              <w:rPr>
                <w:sz w:val="20"/>
                <w:szCs w:val="20"/>
                <w:lang w:val="en-GB"/>
              </w:rPr>
              <w:t>DAMAGES TO SUBPROJECT CAUSED BY EXTERNAL NATURAL DISASTERS</w:t>
            </w:r>
            <w:bookmarkEnd w:id="666"/>
            <w:bookmarkEnd w:id="667"/>
            <w:r w:rsidRPr="005B064A">
              <w:rPr>
                <w:sz w:val="20"/>
                <w:szCs w:val="20"/>
                <w:lang w:val="en-GB"/>
              </w:rPr>
              <w:t xml:space="preserve"> </w:t>
            </w:r>
          </w:p>
          <w:p w:rsidR="00BB4128" w:rsidRPr="005B064A" w:rsidRDefault="00BB4128" w:rsidP="00B843C0">
            <w:pPr>
              <w:tabs>
                <w:tab w:val="left" w:pos="720"/>
              </w:tabs>
              <w:spacing w:line="276" w:lineRule="auto"/>
              <w:rPr>
                <w:sz w:val="20"/>
                <w:szCs w:val="20"/>
                <w:lang w:val="en-GB"/>
              </w:rPr>
            </w:pPr>
            <w:bookmarkStart w:id="668" w:name="_Toc415063163"/>
            <w:bookmarkStart w:id="669" w:name="_Toc415063387"/>
            <w:r w:rsidRPr="005B064A">
              <w:rPr>
                <w:sz w:val="20"/>
                <w:szCs w:val="20"/>
                <w:lang w:val="en-GB"/>
              </w:rPr>
              <w:t>(</w:t>
            </w:r>
            <w:r w:rsidR="000423A8" w:rsidRPr="005B064A">
              <w:rPr>
                <w:sz w:val="20"/>
                <w:szCs w:val="20"/>
                <w:lang w:val="en-GB"/>
              </w:rPr>
              <w:t>Heavy</w:t>
            </w:r>
            <w:r w:rsidRPr="005B064A">
              <w:rPr>
                <w:sz w:val="20"/>
                <w:szCs w:val="20"/>
                <w:lang w:val="en-GB"/>
              </w:rPr>
              <w:t xml:space="preserve"> rains causing floods, sedimentation in runoffs </w:t>
            </w:r>
            <w:r w:rsidR="0036515E" w:rsidRPr="005B064A">
              <w:rPr>
                <w:sz w:val="20"/>
                <w:szCs w:val="20"/>
                <w:lang w:val="en-GB"/>
              </w:rPr>
              <w:t>etc.</w:t>
            </w:r>
            <w:r w:rsidRPr="005B064A">
              <w:rPr>
                <w:sz w:val="20"/>
                <w:szCs w:val="20"/>
                <w:lang w:val="en-GB"/>
              </w:rPr>
              <w:t>)</w:t>
            </w:r>
            <w:bookmarkEnd w:id="668"/>
            <w:bookmarkEnd w:id="669"/>
            <w:r w:rsidRPr="005B064A">
              <w:rPr>
                <w:sz w:val="20"/>
                <w:szCs w:val="20"/>
                <w:lang w:val="en-GB"/>
              </w:rPr>
              <w:t xml:space="preserve"> </w:t>
            </w:r>
          </w:p>
          <w:p w:rsidR="00BB4128" w:rsidRPr="005B064A" w:rsidRDefault="00BB4128" w:rsidP="00B843C0">
            <w:pPr>
              <w:tabs>
                <w:tab w:val="left" w:pos="720"/>
              </w:tabs>
              <w:spacing w:line="276" w:lineRule="auto"/>
              <w:rPr>
                <w:sz w:val="20"/>
                <w:szCs w:val="20"/>
                <w:lang w:val="en-GB"/>
              </w:rPr>
            </w:pPr>
          </w:p>
        </w:tc>
        <w:tc>
          <w:tcPr>
            <w:tcW w:w="6218" w:type="dxa"/>
          </w:tcPr>
          <w:p w:rsidR="00BB4128" w:rsidRPr="005B064A" w:rsidRDefault="00BB4128" w:rsidP="00B843C0">
            <w:pPr>
              <w:tabs>
                <w:tab w:val="left" w:pos="720"/>
                <w:tab w:val="left" w:pos="5004"/>
                <w:tab w:val="left" w:pos="8640"/>
              </w:tabs>
              <w:spacing w:line="276" w:lineRule="auto"/>
              <w:rPr>
                <w:b/>
                <w:sz w:val="20"/>
                <w:szCs w:val="20"/>
                <w:lang w:val="en-GB"/>
              </w:rPr>
            </w:pPr>
            <w:r w:rsidRPr="005B064A">
              <w:rPr>
                <w:sz w:val="20"/>
                <w:szCs w:val="20"/>
                <w:lang w:val="en-GB"/>
              </w:rPr>
              <w:t>Adopt basin-wide and ecosystem approaches in tackling impacts from natural disasters.</w:t>
            </w:r>
          </w:p>
        </w:tc>
      </w:tr>
      <w:tr w:rsidR="00BB4128" w:rsidRPr="005B064A" w:rsidTr="008462C1">
        <w:tc>
          <w:tcPr>
            <w:tcW w:w="3277" w:type="dxa"/>
            <w:vMerge/>
          </w:tcPr>
          <w:p w:rsidR="00BB4128" w:rsidRPr="005B064A" w:rsidRDefault="00BB4128" w:rsidP="00B843C0">
            <w:pPr>
              <w:tabs>
                <w:tab w:val="left" w:pos="720"/>
              </w:tabs>
              <w:spacing w:line="276" w:lineRule="auto"/>
              <w:rPr>
                <w:sz w:val="20"/>
                <w:szCs w:val="20"/>
                <w:lang w:val="en-GB"/>
              </w:rPr>
            </w:pPr>
          </w:p>
        </w:tc>
        <w:tc>
          <w:tcPr>
            <w:tcW w:w="6218" w:type="dxa"/>
          </w:tcPr>
          <w:p w:rsidR="00BB4128" w:rsidRPr="005B064A" w:rsidRDefault="00BB4128" w:rsidP="00B843C0">
            <w:pPr>
              <w:tabs>
                <w:tab w:val="left" w:pos="720"/>
                <w:tab w:val="left" w:pos="5004"/>
                <w:tab w:val="left" w:pos="8640"/>
              </w:tabs>
              <w:spacing w:line="276" w:lineRule="auto"/>
              <w:rPr>
                <w:sz w:val="20"/>
                <w:szCs w:val="20"/>
                <w:lang w:val="en-GB"/>
              </w:rPr>
            </w:pPr>
            <w:r w:rsidRPr="005B064A">
              <w:rPr>
                <w:sz w:val="20"/>
                <w:szCs w:val="20"/>
                <w:lang w:val="en-GB"/>
              </w:rPr>
              <w:t>Adopt precautionary approach: undertake risk assessment of pre-existing conditions at the site to determine conformity of sub-project and environs.</w:t>
            </w:r>
          </w:p>
          <w:p w:rsidR="00BB4128" w:rsidRPr="005B064A" w:rsidRDefault="00BB4128" w:rsidP="00B843C0">
            <w:pPr>
              <w:tabs>
                <w:tab w:val="left" w:pos="90"/>
                <w:tab w:val="left" w:pos="720"/>
              </w:tabs>
              <w:spacing w:line="276" w:lineRule="auto"/>
              <w:rPr>
                <w:sz w:val="20"/>
                <w:szCs w:val="20"/>
                <w:lang w:val="en-GB"/>
              </w:rPr>
            </w:pPr>
            <w:r w:rsidRPr="005B064A">
              <w:rPr>
                <w:sz w:val="20"/>
                <w:szCs w:val="20"/>
                <w:lang w:val="en-GB"/>
              </w:rPr>
              <w:t xml:space="preserve">Physical placement of infrastructure and facilities observe setback lines and other siting standards </w:t>
            </w:r>
          </w:p>
        </w:tc>
      </w:tr>
      <w:tr w:rsidR="00BB4128" w:rsidRPr="005B064A" w:rsidTr="008462C1">
        <w:tc>
          <w:tcPr>
            <w:tcW w:w="3277" w:type="dxa"/>
            <w:vMerge/>
          </w:tcPr>
          <w:p w:rsidR="00BB4128" w:rsidRPr="005B064A" w:rsidRDefault="00BB4128" w:rsidP="00BD287F">
            <w:pPr>
              <w:tabs>
                <w:tab w:val="left" w:pos="720"/>
              </w:tabs>
              <w:spacing w:line="276" w:lineRule="auto"/>
              <w:rPr>
                <w:sz w:val="20"/>
                <w:szCs w:val="20"/>
                <w:lang w:val="en-GB"/>
              </w:rPr>
            </w:pPr>
          </w:p>
        </w:tc>
        <w:tc>
          <w:tcPr>
            <w:tcW w:w="6218" w:type="dxa"/>
          </w:tcPr>
          <w:p w:rsidR="00BB4128" w:rsidRPr="005B064A" w:rsidRDefault="00BB4128" w:rsidP="00BD287F">
            <w:pPr>
              <w:tabs>
                <w:tab w:val="left" w:pos="720"/>
              </w:tabs>
              <w:spacing w:line="276" w:lineRule="auto"/>
              <w:rPr>
                <w:sz w:val="20"/>
                <w:szCs w:val="20"/>
                <w:lang w:val="en-GB"/>
              </w:rPr>
            </w:pPr>
            <w:r w:rsidRPr="005B064A">
              <w:rPr>
                <w:sz w:val="20"/>
                <w:szCs w:val="20"/>
                <w:lang w:val="en-GB"/>
              </w:rPr>
              <w:t>Proper topographical survey to guide construction of flood protection bunds / dikes.</w:t>
            </w:r>
          </w:p>
        </w:tc>
      </w:tr>
      <w:tr w:rsidR="00BB4128" w:rsidRPr="005B064A" w:rsidTr="008462C1">
        <w:tc>
          <w:tcPr>
            <w:tcW w:w="3277" w:type="dxa"/>
            <w:vMerge/>
          </w:tcPr>
          <w:p w:rsidR="00BB4128" w:rsidRPr="005B064A" w:rsidRDefault="00BB4128" w:rsidP="00BD287F">
            <w:pPr>
              <w:tabs>
                <w:tab w:val="left" w:pos="720"/>
              </w:tabs>
              <w:spacing w:line="276" w:lineRule="auto"/>
              <w:rPr>
                <w:sz w:val="20"/>
                <w:szCs w:val="20"/>
                <w:lang w:val="en-GB"/>
              </w:rPr>
            </w:pPr>
          </w:p>
        </w:tc>
        <w:tc>
          <w:tcPr>
            <w:tcW w:w="6218" w:type="dxa"/>
          </w:tcPr>
          <w:p w:rsidR="00BB4128" w:rsidRPr="005B064A" w:rsidRDefault="00BB4128" w:rsidP="00BD287F">
            <w:pPr>
              <w:pStyle w:val="ListParagraph"/>
              <w:tabs>
                <w:tab w:val="left" w:pos="720"/>
              </w:tabs>
              <w:spacing w:line="276" w:lineRule="auto"/>
              <w:ind w:left="0"/>
              <w:rPr>
                <w:sz w:val="20"/>
                <w:szCs w:val="20"/>
                <w:shd w:val="clear" w:color="auto" w:fill="FFFFFF"/>
                <w:lang w:val="en-GB"/>
              </w:rPr>
            </w:pPr>
            <w:r w:rsidRPr="005B064A">
              <w:rPr>
                <w:sz w:val="20"/>
                <w:szCs w:val="20"/>
                <w:shd w:val="clear" w:color="auto" w:fill="FFFFFF"/>
                <w:lang w:val="en-GB"/>
              </w:rPr>
              <w:t xml:space="preserve">Taking specific preventive action at scheme level including installing general safeguards at prone areas, </w:t>
            </w:r>
            <w:r w:rsidRPr="005B064A">
              <w:rPr>
                <w:sz w:val="20"/>
                <w:szCs w:val="20"/>
                <w:lang w:val="en-GB"/>
              </w:rPr>
              <w:t xml:space="preserve">intake structures and main canal </w:t>
            </w:r>
            <w:r w:rsidRPr="005B064A">
              <w:rPr>
                <w:sz w:val="20"/>
                <w:szCs w:val="20"/>
                <w:shd w:val="clear" w:color="auto" w:fill="FFFFFF"/>
                <w:lang w:val="en-GB"/>
              </w:rPr>
              <w:t xml:space="preserve">e.g. </w:t>
            </w:r>
          </w:p>
          <w:p w:rsidR="00BB4128" w:rsidRPr="005B064A" w:rsidRDefault="00BB4128" w:rsidP="00883994">
            <w:pPr>
              <w:pStyle w:val="ListParagraph"/>
              <w:numPr>
                <w:ilvl w:val="0"/>
                <w:numId w:val="38"/>
              </w:numPr>
              <w:tabs>
                <w:tab w:val="left" w:pos="720"/>
              </w:tabs>
              <w:spacing w:line="276" w:lineRule="auto"/>
              <w:ind w:left="0" w:firstLine="0"/>
              <w:rPr>
                <w:sz w:val="20"/>
                <w:szCs w:val="20"/>
                <w:shd w:val="clear" w:color="auto" w:fill="FFFFFF"/>
                <w:lang w:val="en-GB"/>
              </w:rPr>
            </w:pPr>
            <w:r w:rsidRPr="005B064A">
              <w:rPr>
                <w:sz w:val="20"/>
                <w:szCs w:val="20"/>
                <w:shd w:val="clear" w:color="auto" w:fill="FFFFFF"/>
                <w:lang w:val="en-GB"/>
              </w:rPr>
              <w:t>Installing large drainage dykes in flood areas.</w:t>
            </w:r>
          </w:p>
          <w:p w:rsidR="00BB4128" w:rsidRPr="005B064A" w:rsidRDefault="00BB4128" w:rsidP="00883994">
            <w:pPr>
              <w:pStyle w:val="ListParagraph"/>
              <w:numPr>
                <w:ilvl w:val="0"/>
                <w:numId w:val="38"/>
              </w:numPr>
              <w:tabs>
                <w:tab w:val="left" w:pos="720"/>
              </w:tabs>
              <w:spacing w:line="276" w:lineRule="auto"/>
              <w:ind w:left="0" w:firstLine="0"/>
              <w:rPr>
                <w:sz w:val="20"/>
                <w:szCs w:val="20"/>
                <w:shd w:val="clear" w:color="auto" w:fill="FFFFFF"/>
                <w:lang w:val="en-GB"/>
              </w:rPr>
            </w:pPr>
            <w:r w:rsidRPr="005B064A">
              <w:rPr>
                <w:sz w:val="20"/>
                <w:szCs w:val="20"/>
                <w:lang w:val="en-GB"/>
              </w:rPr>
              <w:t>Strengthening intake embankment and construction of emergence spillway to control overtopping action by flood water</w:t>
            </w:r>
          </w:p>
          <w:p w:rsidR="00BB4128" w:rsidRPr="005B064A" w:rsidRDefault="00BB4128" w:rsidP="00883994">
            <w:pPr>
              <w:pStyle w:val="ListParagraph"/>
              <w:numPr>
                <w:ilvl w:val="0"/>
                <w:numId w:val="38"/>
              </w:numPr>
              <w:tabs>
                <w:tab w:val="left" w:pos="720"/>
              </w:tabs>
              <w:spacing w:line="276" w:lineRule="auto"/>
              <w:ind w:left="0" w:firstLine="0"/>
              <w:rPr>
                <w:sz w:val="20"/>
                <w:szCs w:val="20"/>
                <w:shd w:val="clear" w:color="auto" w:fill="FFFFFF"/>
                <w:lang w:val="en-GB"/>
              </w:rPr>
            </w:pPr>
            <w:r w:rsidRPr="005B064A">
              <w:rPr>
                <w:sz w:val="20"/>
                <w:szCs w:val="20"/>
                <w:lang w:val="en-GB"/>
              </w:rPr>
              <w:t>Intake weir built on the upper part of the river to avoid flooding and sedimentation problems</w:t>
            </w:r>
          </w:p>
          <w:p w:rsidR="00BB4128" w:rsidRPr="005B064A" w:rsidRDefault="00BB4128" w:rsidP="00883994">
            <w:pPr>
              <w:pStyle w:val="ListParagraph"/>
              <w:numPr>
                <w:ilvl w:val="0"/>
                <w:numId w:val="38"/>
              </w:numPr>
              <w:tabs>
                <w:tab w:val="left" w:pos="720"/>
              </w:tabs>
              <w:spacing w:line="276" w:lineRule="auto"/>
              <w:ind w:left="0" w:firstLine="0"/>
              <w:rPr>
                <w:sz w:val="20"/>
                <w:szCs w:val="20"/>
                <w:shd w:val="clear" w:color="auto" w:fill="FFFFFF"/>
                <w:lang w:val="en-GB"/>
              </w:rPr>
            </w:pPr>
            <w:r w:rsidRPr="005B064A">
              <w:rPr>
                <w:sz w:val="20"/>
                <w:szCs w:val="20"/>
                <w:lang w:val="en-GB"/>
              </w:rPr>
              <w:t xml:space="preserve">Lining the irrigation canals </w:t>
            </w:r>
          </w:p>
        </w:tc>
      </w:tr>
      <w:tr w:rsidR="00BB4128" w:rsidRPr="005B064A" w:rsidTr="008462C1">
        <w:tc>
          <w:tcPr>
            <w:tcW w:w="3277" w:type="dxa"/>
            <w:vMerge/>
          </w:tcPr>
          <w:p w:rsidR="00BB4128" w:rsidRPr="005B064A" w:rsidRDefault="00BB4128" w:rsidP="00BD287F">
            <w:pPr>
              <w:tabs>
                <w:tab w:val="left" w:pos="720"/>
              </w:tabs>
              <w:spacing w:line="276" w:lineRule="auto"/>
              <w:rPr>
                <w:sz w:val="20"/>
                <w:szCs w:val="20"/>
                <w:lang w:val="en-GB"/>
              </w:rPr>
            </w:pPr>
          </w:p>
        </w:tc>
        <w:tc>
          <w:tcPr>
            <w:tcW w:w="6218" w:type="dxa"/>
          </w:tcPr>
          <w:p w:rsidR="00BB4128" w:rsidRPr="005B064A" w:rsidRDefault="00BB4128" w:rsidP="00BD287F">
            <w:pPr>
              <w:pStyle w:val="ListParagraph"/>
              <w:tabs>
                <w:tab w:val="left" w:pos="720"/>
              </w:tabs>
              <w:spacing w:line="276" w:lineRule="auto"/>
              <w:ind w:left="0"/>
              <w:rPr>
                <w:sz w:val="20"/>
                <w:szCs w:val="20"/>
                <w:shd w:val="clear" w:color="auto" w:fill="FFFFFF"/>
                <w:lang w:val="en-GB"/>
              </w:rPr>
            </w:pPr>
            <w:r w:rsidRPr="005B064A">
              <w:rPr>
                <w:sz w:val="20"/>
                <w:szCs w:val="20"/>
                <w:lang w:val="en-GB"/>
              </w:rPr>
              <w:t>Institute preventive maintenance procedures at subproject level for repair of damages caused by major natural disasters involving attending to defects, sealing of leaking roofs, adjusting and tightening locks and hinges, replacing water-tap, gaskets, replacing broken window panes etc.</w:t>
            </w:r>
          </w:p>
        </w:tc>
      </w:tr>
      <w:tr w:rsidR="00BB4128" w:rsidRPr="005B064A" w:rsidTr="008462C1">
        <w:tc>
          <w:tcPr>
            <w:tcW w:w="3277" w:type="dxa"/>
            <w:vMerge w:val="restart"/>
          </w:tcPr>
          <w:p w:rsidR="00BB4128" w:rsidRPr="005B064A" w:rsidRDefault="00BB4128" w:rsidP="00BD287F">
            <w:pPr>
              <w:tabs>
                <w:tab w:val="left" w:pos="720"/>
              </w:tabs>
              <w:spacing w:line="276" w:lineRule="auto"/>
              <w:rPr>
                <w:sz w:val="20"/>
                <w:szCs w:val="20"/>
                <w:lang w:val="en-GB"/>
              </w:rPr>
            </w:pPr>
            <w:bookmarkStart w:id="670" w:name="_Toc415063164"/>
            <w:bookmarkStart w:id="671" w:name="_Toc415063388"/>
            <w:r w:rsidRPr="005B064A">
              <w:rPr>
                <w:sz w:val="20"/>
                <w:szCs w:val="20"/>
                <w:lang w:val="en-GB"/>
              </w:rPr>
              <w:t>DAMAGES TO SUBPROJECT CAUSED BY NEIGHBORING / CATCHMENT</w:t>
            </w:r>
            <w:bookmarkEnd w:id="670"/>
            <w:bookmarkEnd w:id="671"/>
            <w:r w:rsidRPr="005B064A">
              <w:rPr>
                <w:sz w:val="20"/>
                <w:szCs w:val="20"/>
                <w:lang w:val="en-GB"/>
              </w:rPr>
              <w:t xml:space="preserve"> </w:t>
            </w:r>
          </w:p>
          <w:p w:rsidR="00BB4128" w:rsidRPr="005B064A" w:rsidRDefault="00BB4128" w:rsidP="00BD287F">
            <w:pPr>
              <w:tabs>
                <w:tab w:val="left" w:pos="720"/>
              </w:tabs>
              <w:spacing w:line="276" w:lineRule="auto"/>
              <w:rPr>
                <w:sz w:val="20"/>
                <w:szCs w:val="20"/>
                <w:lang w:val="en-GB"/>
              </w:rPr>
            </w:pPr>
            <w:r w:rsidRPr="005B064A">
              <w:rPr>
                <w:sz w:val="20"/>
                <w:szCs w:val="20"/>
                <w:lang w:val="en-GB"/>
              </w:rPr>
              <w:t>ANTHROPOGENIC ACTIVITIES</w:t>
            </w:r>
          </w:p>
          <w:p w:rsidR="00BB4128" w:rsidRPr="005B064A" w:rsidRDefault="00BB4128" w:rsidP="00BD287F">
            <w:pPr>
              <w:tabs>
                <w:tab w:val="left" w:pos="720"/>
              </w:tabs>
              <w:spacing w:line="276" w:lineRule="auto"/>
              <w:rPr>
                <w:sz w:val="20"/>
                <w:szCs w:val="20"/>
                <w:lang w:val="en-GB"/>
              </w:rPr>
            </w:pPr>
          </w:p>
        </w:tc>
        <w:tc>
          <w:tcPr>
            <w:tcW w:w="6218" w:type="dxa"/>
          </w:tcPr>
          <w:p w:rsidR="00BB4128" w:rsidRPr="005B064A" w:rsidRDefault="00BB4128" w:rsidP="00BD287F">
            <w:pPr>
              <w:pStyle w:val="ListParagraph"/>
              <w:tabs>
                <w:tab w:val="left" w:pos="90"/>
                <w:tab w:val="left" w:pos="720"/>
              </w:tabs>
              <w:spacing w:line="276" w:lineRule="auto"/>
              <w:ind w:left="0"/>
              <w:rPr>
                <w:b/>
                <w:sz w:val="20"/>
                <w:szCs w:val="20"/>
                <w:lang w:val="en-GB"/>
              </w:rPr>
            </w:pPr>
            <w:r w:rsidRPr="005B064A">
              <w:rPr>
                <w:sz w:val="20"/>
                <w:szCs w:val="20"/>
                <w:lang w:val="en-GB"/>
              </w:rPr>
              <w:t xml:space="preserve">Risk assessment of pre-existing conditions at the site to determine compatibility / co-existence of project within the </w:t>
            </w:r>
            <w:r w:rsidR="0036515E" w:rsidRPr="005B064A">
              <w:rPr>
                <w:sz w:val="20"/>
                <w:szCs w:val="20"/>
                <w:lang w:val="en-GB"/>
              </w:rPr>
              <w:t>neighbouring</w:t>
            </w:r>
            <w:r w:rsidRPr="005B064A">
              <w:rPr>
                <w:sz w:val="20"/>
                <w:szCs w:val="20"/>
                <w:lang w:val="en-GB"/>
              </w:rPr>
              <w:t xml:space="preserve"> community and general public</w:t>
            </w:r>
            <w:r w:rsidR="000423A8" w:rsidRPr="005B064A">
              <w:rPr>
                <w:sz w:val="20"/>
                <w:szCs w:val="20"/>
                <w:shd w:val="clear" w:color="auto" w:fill="FFFFFF"/>
                <w:lang w:val="en-GB"/>
              </w:rPr>
              <w:t>.</w:t>
            </w:r>
            <w:r w:rsidRPr="005B064A">
              <w:rPr>
                <w:sz w:val="20"/>
                <w:szCs w:val="20"/>
                <w:shd w:val="clear" w:color="auto" w:fill="FFFFFF"/>
                <w:lang w:val="en-GB"/>
              </w:rPr>
              <w:t xml:space="preserve"> </w:t>
            </w:r>
          </w:p>
        </w:tc>
      </w:tr>
      <w:tr w:rsidR="00BB4128" w:rsidRPr="005B064A" w:rsidTr="008462C1">
        <w:tc>
          <w:tcPr>
            <w:tcW w:w="3277" w:type="dxa"/>
            <w:vMerge/>
          </w:tcPr>
          <w:p w:rsidR="00BB4128" w:rsidRPr="005B064A" w:rsidRDefault="00BB4128" w:rsidP="00BD287F">
            <w:pPr>
              <w:tabs>
                <w:tab w:val="left" w:pos="720"/>
                <w:tab w:val="left" w:pos="8640"/>
              </w:tabs>
              <w:spacing w:line="276" w:lineRule="auto"/>
              <w:rPr>
                <w:sz w:val="20"/>
                <w:szCs w:val="20"/>
                <w:lang w:val="en-GB"/>
              </w:rPr>
            </w:pPr>
          </w:p>
        </w:tc>
        <w:tc>
          <w:tcPr>
            <w:tcW w:w="6218" w:type="dxa"/>
          </w:tcPr>
          <w:p w:rsidR="00BB4128" w:rsidRPr="005B064A" w:rsidRDefault="00BB4128" w:rsidP="00BD287F">
            <w:pPr>
              <w:tabs>
                <w:tab w:val="left" w:pos="720"/>
                <w:tab w:val="left" w:pos="8640"/>
              </w:tabs>
              <w:spacing w:line="276" w:lineRule="auto"/>
              <w:rPr>
                <w:b/>
                <w:sz w:val="20"/>
                <w:szCs w:val="20"/>
                <w:lang w:val="en-GB"/>
              </w:rPr>
            </w:pPr>
            <w:r w:rsidRPr="005B064A">
              <w:rPr>
                <w:sz w:val="20"/>
                <w:szCs w:val="20"/>
                <w:lang w:val="en-GB"/>
              </w:rPr>
              <w:t>Precautionary approach and also basin-wide stakeholders participation approaches in tackling impacts from anthropogenic activities</w:t>
            </w:r>
          </w:p>
        </w:tc>
      </w:tr>
      <w:tr w:rsidR="00BB4128" w:rsidRPr="005B064A" w:rsidTr="008462C1">
        <w:tc>
          <w:tcPr>
            <w:tcW w:w="3277" w:type="dxa"/>
            <w:vMerge/>
          </w:tcPr>
          <w:p w:rsidR="00BB4128" w:rsidRPr="005B064A" w:rsidRDefault="00BB4128" w:rsidP="00BD287F">
            <w:pPr>
              <w:tabs>
                <w:tab w:val="left" w:pos="720"/>
                <w:tab w:val="left" w:pos="8640"/>
              </w:tabs>
              <w:spacing w:line="276" w:lineRule="auto"/>
              <w:rPr>
                <w:sz w:val="20"/>
                <w:szCs w:val="20"/>
                <w:lang w:val="en-GB"/>
              </w:rPr>
            </w:pPr>
          </w:p>
        </w:tc>
        <w:tc>
          <w:tcPr>
            <w:tcW w:w="6218" w:type="dxa"/>
          </w:tcPr>
          <w:p w:rsidR="00BB4128" w:rsidRPr="005B064A" w:rsidRDefault="00BB4128" w:rsidP="00BD287F">
            <w:pPr>
              <w:tabs>
                <w:tab w:val="left" w:pos="720"/>
                <w:tab w:val="left" w:pos="8640"/>
              </w:tabs>
              <w:spacing w:line="276" w:lineRule="auto"/>
              <w:rPr>
                <w:sz w:val="20"/>
                <w:szCs w:val="20"/>
                <w:lang w:val="en-GB"/>
              </w:rPr>
            </w:pPr>
            <w:r w:rsidRPr="005B064A">
              <w:rPr>
                <w:sz w:val="20"/>
                <w:szCs w:val="20"/>
                <w:lang w:val="en-GB"/>
              </w:rPr>
              <w:t xml:space="preserve">Proper land use planning preventing encroachment into irrigated areas </w:t>
            </w:r>
          </w:p>
        </w:tc>
      </w:tr>
      <w:tr w:rsidR="00BB4128" w:rsidRPr="005B064A" w:rsidTr="008462C1">
        <w:tc>
          <w:tcPr>
            <w:tcW w:w="3277" w:type="dxa"/>
            <w:vMerge/>
          </w:tcPr>
          <w:p w:rsidR="00BB4128" w:rsidRPr="005B064A" w:rsidRDefault="00BB4128" w:rsidP="00BD287F">
            <w:pPr>
              <w:tabs>
                <w:tab w:val="left" w:pos="720"/>
                <w:tab w:val="left" w:pos="8640"/>
              </w:tabs>
              <w:spacing w:line="276" w:lineRule="auto"/>
              <w:rPr>
                <w:sz w:val="20"/>
                <w:szCs w:val="20"/>
                <w:lang w:val="en-GB"/>
              </w:rPr>
            </w:pPr>
          </w:p>
        </w:tc>
        <w:tc>
          <w:tcPr>
            <w:tcW w:w="6218" w:type="dxa"/>
          </w:tcPr>
          <w:p w:rsidR="00BB4128" w:rsidRPr="005B064A" w:rsidRDefault="00BB4128" w:rsidP="00BD287F">
            <w:pPr>
              <w:tabs>
                <w:tab w:val="left" w:pos="720"/>
                <w:tab w:val="left" w:pos="8640"/>
              </w:tabs>
              <w:spacing w:line="276" w:lineRule="auto"/>
              <w:rPr>
                <w:sz w:val="20"/>
                <w:szCs w:val="20"/>
                <w:lang w:val="en-GB"/>
              </w:rPr>
            </w:pPr>
            <w:r w:rsidRPr="005B064A">
              <w:rPr>
                <w:sz w:val="20"/>
                <w:szCs w:val="20"/>
                <w:lang w:val="en-GB"/>
              </w:rPr>
              <w:t>Enforcement of by-laws</w:t>
            </w:r>
          </w:p>
        </w:tc>
      </w:tr>
      <w:tr w:rsidR="00BB4128" w:rsidRPr="005B064A" w:rsidTr="008462C1">
        <w:tc>
          <w:tcPr>
            <w:tcW w:w="3277" w:type="dxa"/>
            <w:vMerge/>
          </w:tcPr>
          <w:p w:rsidR="00BB4128" w:rsidRPr="005B064A" w:rsidRDefault="00BB4128" w:rsidP="00BD287F">
            <w:pPr>
              <w:tabs>
                <w:tab w:val="left" w:pos="720"/>
                <w:tab w:val="left" w:pos="8640"/>
              </w:tabs>
              <w:spacing w:line="276" w:lineRule="auto"/>
              <w:rPr>
                <w:sz w:val="20"/>
                <w:szCs w:val="20"/>
                <w:lang w:val="en-GB"/>
              </w:rPr>
            </w:pPr>
          </w:p>
        </w:tc>
        <w:tc>
          <w:tcPr>
            <w:tcW w:w="6218" w:type="dxa"/>
          </w:tcPr>
          <w:p w:rsidR="00BB4128" w:rsidRPr="005B064A" w:rsidRDefault="00BB4128" w:rsidP="00BD287F">
            <w:pPr>
              <w:tabs>
                <w:tab w:val="left" w:pos="720"/>
              </w:tabs>
              <w:spacing w:line="276" w:lineRule="auto"/>
              <w:rPr>
                <w:sz w:val="20"/>
                <w:szCs w:val="20"/>
                <w:lang w:val="en-GB"/>
              </w:rPr>
            </w:pPr>
            <w:r w:rsidRPr="005B064A">
              <w:rPr>
                <w:sz w:val="20"/>
                <w:szCs w:val="20"/>
                <w:shd w:val="clear" w:color="auto" w:fill="FFFFFF"/>
                <w:lang w:val="en-GB"/>
              </w:rPr>
              <w:t xml:space="preserve">Taking specific preventive action including awareness; </w:t>
            </w:r>
            <w:r w:rsidRPr="005B064A">
              <w:rPr>
                <w:sz w:val="20"/>
                <w:szCs w:val="20"/>
                <w:lang w:val="en-GB"/>
              </w:rPr>
              <w:t>prevent livestock trails going to river and sensitive habitats by establishing and demarcating preferred routes; construction of animal water troughs etc.</w:t>
            </w:r>
          </w:p>
        </w:tc>
      </w:tr>
      <w:tr w:rsidR="000C6B40" w:rsidRPr="005B064A" w:rsidTr="008462C1">
        <w:tc>
          <w:tcPr>
            <w:tcW w:w="3277" w:type="dxa"/>
            <w:vMerge/>
          </w:tcPr>
          <w:p w:rsidR="000C6B40" w:rsidRPr="005B064A" w:rsidRDefault="000C6B40" w:rsidP="000C6B40">
            <w:pPr>
              <w:tabs>
                <w:tab w:val="left" w:pos="720"/>
                <w:tab w:val="left" w:pos="8640"/>
              </w:tabs>
              <w:spacing w:line="276" w:lineRule="auto"/>
              <w:rPr>
                <w:sz w:val="20"/>
                <w:szCs w:val="20"/>
                <w:lang w:val="en-GB"/>
              </w:rPr>
            </w:pPr>
          </w:p>
        </w:tc>
        <w:tc>
          <w:tcPr>
            <w:tcW w:w="6218" w:type="dxa"/>
          </w:tcPr>
          <w:p w:rsidR="000C6B40" w:rsidRPr="005B064A" w:rsidRDefault="000C6B40" w:rsidP="000C6B40">
            <w:pPr>
              <w:tabs>
                <w:tab w:val="left" w:pos="720"/>
                <w:tab w:val="left" w:pos="8640"/>
              </w:tabs>
              <w:spacing w:line="276" w:lineRule="auto"/>
              <w:rPr>
                <w:sz w:val="20"/>
                <w:szCs w:val="20"/>
                <w:lang w:val="en-GB"/>
              </w:rPr>
            </w:pPr>
            <w:r w:rsidRPr="005B064A">
              <w:rPr>
                <w:sz w:val="20"/>
                <w:szCs w:val="20"/>
                <w:lang w:val="en-GB"/>
              </w:rPr>
              <w:t>Institute preventive maintenance procedures at subproject level for repair of damages caused by anthropogenic activities.</w:t>
            </w:r>
          </w:p>
        </w:tc>
      </w:tr>
      <w:tr w:rsidR="00BB4128" w:rsidRPr="005B064A" w:rsidTr="008462C1">
        <w:tc>
          <w:tcPr>
            <w:tcW w:w="3277" w:type="dxa"/>
            <w:vMerge/>
          </w:tcPr>
          <w:p w:rsidR="00BB4128" w:rsidRPr="005B064A" w:rsidRDefault="00BB4128" w:rsidP="00BD287F">
            <w:pPr>
              <w:tabs>
                <w:tab w:val="left" w:pos="720"/>
                <w:tab w:val="left" w:pos="8640"/>
              </w:tabs>
              <w:spacing w:line="276" w:lineRule="auto"/>
              <w:rPr>
                <w:sz w:val="20"/>
                <w:szCs w:val="20"/>
                <w:lang w:val="en-GB"/>
              </w:rPr>
            </w:pPr>
          </w:p>
        </w:tc>
        <w:tc>
          <w:tcPr>
            <w:tcW w:w="6218" w:type="dxa"/>
          </w:tcPr>
          <w:p w:rsidR="00BB4128" w:rsidRPr="005B064A" w:rsidRDefault="000C6B40" w:rsidP="00BD287F">
            <w:pPr>
              <w:tabs>
                <w:tab w:val="left" w:pos="720"/>
                <w:tab w:val="left" w:pos="8640"/>
              </w:tabs>
              <w:spacing w:line="276" w:lineRule="auto"/>
              <w:rPr>
                <w:b/>
                <w:sz w:val="20"/>
                <w:szCs w:val="20"/>
                <w:lang w:val="en-GB"/>
              </w:rPr>
            </w:pPr>
            <w:r w:rsidRPr="005B064A">
              <w:rPr>
                <w:sz w:val="20"/>
                <w:szCs w:val="20"/>
                <w:lang w:val="en-GB"/>
              </w:rPr>
              <w:t xml:space="preserve">Include pastoralists in the CFAST project in the sense that after harvest paddy, paddy husks are used as animal feed. </w:t>
            </w:r>
          </w:p>
        </w:tc>
      </w:tr>
      <w:tr w:rsidR="00AF3DE8" w:rsidRPr="005B064A" w:rsidTr="008462C1">
        <w:tc>
          <w:tcPr>
            <w:tcW w:w="3277" w:type="dxa"/>
            <w:vMerge w:val="restart"/>
          </w:tcPr>
          <w:p w:rsidR="00AF3DE8" w:rsidRPr="005B064A" w:rsidRDefault="00AF3DE8" w:rsidP="00BD287F">
            <w:pPr>
              <w:tabs>
                <w:tab w:val="left" w:pos="720"/>
              </w:tabs>
              <w:spacing w:line="276" w:lineRule="auto"/>
              <w:rPr>
                <w:lang w:val="en-GB"/>
              </w:rPr>
            </w:pPr>
            <w:r w:rsidRPr="005B064A">
              <w:rPr>
                <w:sz w:val="20"/>
                <w:szCs w:val="20"/>
                <w:lang w:val="en-GB"/>
              </w:rPr>
              <w:t>FAILURE TO EXECUTE SUBPROJECTS DUE TO FINANCIAL, INSTITUTIONAL AND CAPACITY SHORTCOMINGS</w:t>
            </w:r>
            <w:r w:rsidRPr="005B064A">
              <w:rPr>
                <w:lang w:val="en-GB"/>
              </w:rPr>
              <w:t xml:space="preserve"> </w:t>
            </w:r>
          </w:p>
        </w:tc>
        <w:tc>
          <w:tcPr>
            <w:tcW w:w="6218" w:type="dxa"/>
          </w:tcPr>
          <w:p w:rsidR="00AF3DE8" w:rsidRPr="005B064A" w:rsidRDefault="00005B21" w:rsidP="00BD287F">
            <w:pPr>
              <w:pStyle w:val="CommentText"/>
              <w:tabs>
                <w:tab w:val="left" w:pos="720"/>
              </w:tabs>
              <w:rPr>
                <w:lang w:val="en-GB"/>
              </w:rPr>
            </w:pPr>
            <w:r w:rsidRPr="005B064A">
              <w:rPr>
                <w:lang w:val="en-GB"/>
              </w:rPr>
              <w:t>MALF</w:t>
            </w:r>
            <w:r w:rsidR="00AF3DE8" w:rsidRPr="005B064A">
              <w:rPr>
                <w:lang w:val="en-GB"/>
              </w:rPr>
              <w:t xml:space="preserve"> ensure capacity building of national, regional and local government agencies and PSPs including improving enforcement capabilities </w:t>
            </w:r>
          </w:p>
        </w:tc>
      </w:tr>
      <w:tr w:rsidR="00AF3DE8" w:rsidRPr="005B064A" w:rsidTr="008462C1">
        <w:tc>
          <w:tcPr>
            <w:tcW w:w="3277" w:type="dxa"/>
            <w:vMerge/>
          </w:tcPr>
          <w:p w:rsidR="00AF3DE8" w:rsidRPr="005B064A" w:rsidRDefault="00AF3DE8" w:rsidP="00BD287F">
            <w:pPr>
              <w:pStyle w:val="Heading3"/>
              <w:numPr>
                <w:ilvl w:val="0"/>
                <w:numId w:val="0"/>
              </w:numPr>
              <w:tabs>
                <w:tab w:val="left" w:pos="720"/>
              </w:tabs>
              <w:spacing w:before="0" w:after="0" w:line="276" w:lineRule="auto"/>
              <w:rPr>
                <w:rFonts w:ascii="Times New Roman" w:hAnsi="Times New Roman"/>
                <w:b w:val="0"/>
                <w:sz w:val="20"/>
                <w:szCs w:val="20"/>
                <w:lang w:val="en-GB"/>
              </w:rPr>
            </w:pPr>
          </w:p>
        </w:tc>
        <w:tc>
          <w:tcPr>
            <w:tcW w:w="6218" w:type="dxa"/>
          </w:tcPr>
          <w:p w:rsidR="00AF3DE8" w:rsidRPr="005B064A" w:rsidRDefault="006F5CBE" w:rsidP="00BD287F">
            <w:pPr>
              <w:pStyle w:val="ListParagraph"/>
              <w:tabs>
                <w:tab w:val="left" w:pos="720"/>
              </w:tabs>
              <w:spacing w:line="276" w:lineRule="auto"/>
              <w:ind w:left="0"/>
              <w:rPr>
                <w:sz w:val="20"/>
                <w:szCs w:val="20"/>
                <w:lang w:val="en-GB"/>
              </w:rPr>
            </w:pPr>
            <w:r w:rsidRPr="005B064A">
              <w:rPr>
                <w:sz w:val="20"/>
                <w:szCs w:val="20"/>
                <w:lang w:val="en-GB"/>
              </w:rPr>
              <w:t>MALF ensure influx of adequate financial resources including funds for compensation of PAPs</w:t>
            </w:r>
            <w:r w:rsidR="00AF3DE8" w:rsidRPr="005B064A">
              <w:rPr>
                <w:sz w:val="20"/>
                <w:szCs w:val="20"/>
                <w:lang w:val="en-GB"/>
              </w:rPr>
              <w:t>.</w:t>
            </w:r>
          </w:p>
        </w:tc>
      </w:tr>
      <w:tr w:rsidR="00BB4128" w:rsidRPr="005B064A" w:rsidTr="008462C1">
        <w:tc>
          <w:tcPr>
            <w:tcW w:w="9495" w:type="dxa"/>
            <w:gridSpan w:val="2"/>
          </w:tcPr>
          <w:p w:rsidR="00BB4128" w:rsidRPr="005B064A" w:rsidRDefault="00BB4128" w:rsidP="00BD287F">
            <w:pPr>
              <w:tabs>
                <w:tab w:val="left" w:pos="720"/>
                <w:tab w:val="left" w:pos="8640"/>
              </w:tabs>
              <w:spacing w:line="276" w:lineRule="auto"/>
              <w:rPr>
                <w:sz w:val="20"/>
                <w:szCs w:val="20"/>
                <w:lang w:val="en-GB"/>
              </w:rPr>
            </w:pPr>
            <w:r w:rsidRPr="005B064A">
              <w:rPr>
                <w:b/>
                <w:sz w:val="20"/>
                <w:szCs w:val="20"/>
                <w:lang w:val="en-GB"/>
              </w:rPr>
              <w:t>CUMULATIVE IMPACTS</w:t>
            </w:r>
          </w:p>
        </w:tc>
      </w:tr>
      <w:tr w:rsidR="00BB4128" w:rsidRPr="005B064A" w:rsidTr="008462C1">
        <w:tc>
          <w:tcPr>
            <w:tcW w:w="3277" w:type="dxa"/>
            <w:vMerge w:val="restart"/>
          </w:tcPr>
          <w:p w:rsidR="00BB4128" w:rsidRPr="005B064A" w:rsidRDefault="00BB4128" w:rsidP="00EC7CCF">
            <w:pPr>
              <w:pStyle w:val="Heading2"/>
              <w:rPr>
                <w:sz w:val="20"/>
                <w:szCs w:val="20"/>
                <w:lang w:val="en-GB"/>
              </w:rPr>
            </w:pPr>
            <w:bookmarkStart w:id="672" w:name="_Toc415063165"/>
            <w:bookmarkStart w:id="673" w:name="_Toc415063389"/>
            <w:bookmarkStart w:id="674" w:name="_Toc473131126"/>
            <w:r w:rsidRPr="005B064A">
              <w:rPr>
                <w:sz w:val="20"/>
                <w:szCs w:val="20"/>
                <w:lang w:val="en-GB"/>
              </w:rPr>
              <w:t>GENERAL WATER STRESS DUE TO INCREASED DEMAND FOR AGRICULTURAL USES AND FOR OTHER PURPOSES</w:t>
            </w:r>
            <w:bookmarkEnd w:id="672"/>
            <w:bookmarkEnd w:id="673"/>
            <w:bookmarkEnd w:id="674"/>
          </w:p>
        </w:tc>
        <w:tc>
          <w:tcPr>
            <w:tcW w:w="6218" w:type="dxa"/>
          </w:tcPr>
          <w:p w:rsidR="00BB4128" w:rsidRPr="005B064A" w:rsidRDefault="006F5CBE" w:rsidP="00EC7CCF">
            <w:pPr>
              <w:pStyle w:val="Heading2"/>
              <w:rPr>
                <w:b w:val="0"/>
                <w:sz w:val="20"/>
                <w:szCs w:val="20"/>
                <w:lang w:val="en-GB"/>
              </w:rPr>
            </w:pPr>
            <w:bookmarkStart w:id="675" w:name="_Toc473131127"/>
            <w:bookmarkStart w:id="676" w:name="_Toc472756426"/>
            <w:r w:rsidRPr="005B064A">
              <w:rPr>
                <w:sz w:val="20"/>
                <w:szCs w:val="20"/>
                <w:lang w:val="en-GB"/>
              </w:rPr>
              <w:t xml:space="preserve">Basin Water Offices in collaboration with LGAs and Water Users Associations determination of water needs by all users before extraction to determine available quantities especially if involve seasonal </w:t>
            </w:r>
            <w:r w:rsidR="000423A8" w:rsidRPr="005B064A">
              <w:rPr>
                <w:sz w:val="20"/>
                <w:szCs w:val="20"/>
                <w:lang w:val="en-GB"/>
              </w:rPr>
              <w:t>fluctuations</w:t>
            </w:r>
            <w:bookmarkEnd w:id="675"/>
            <w:r w:rsidR="000423A8" w:rsidRPr="005B064A">
              <w:rPr>
                <w:sz w:val="20"/>
                <w:szCs w:val="20"/>
                <w:lang w:val="en-GB"/>
              </w:rPr>
              <w:t xml:space="preserve"> </w:t>
            </w:r>
            <w:bookmarkEnd w:id="676"/>
          </w:p>
        </w:tc>
      </w:tr>
      <w:tr w:rsidR="00BB4128" w:rsidRPr="005B064A" w:rsidTr="008462C1">
        <w:tc>
          <w:tcPr>
            <w:tcW w:w="3277" w:type="dxa"/>
            <w:vMerge/>
          </w:tcPr>
          <w:p w:rsidR="00BB4128" w:rsidRPr="005B064A" w:rsidRDefault="00BB4128" w:rsidP="00EC7CCF">
            <w:pPr>
              <w:rPr>
                <w:sz w:val="20"/>
                <w:szCs w:val="20"/>
                <w:lang w:val="en-GB"/>
              </w:rPr>
            </w:pPr>
          </w:p>
        </w:tc>
        <w:tc>
          <w:tcPr>
            <w:tcW w:w="6218" w:type="dxa"/>
          </w:tcPr>
          <w:p w:rsidR="00BB4128" w:rsidRPr="005B064A" w:rsidRDefault="006F5CBE" w:rsidP="00EC7CCF">
            <w:pPr>
              <w:rPr>
                <w:sz w:val="20"/>
                <w:szCs w:val="20"/>
                <w:lang w:val="en-GB"/>
              </w:rPr>
            </w:pPr>
            <w:bookmarkStart w:id="677" w:name="_Toc472756427"/>
            <w:r w:rsidRPr="005B064A">
              <w:rPr>
                <w:sz w:val="20"/>
                <w:szCs w:val="20"/>
                <w:lang w:val="en-GB"/>
              </w:rPr>
              <w:t>Develop and implement basin-wide interpreted into site-specific Integrated Water Management Plans.</w:t>
            </w:r>
            <w:bookmarkEnd w:id="677"/>
          </w:p>
        </w:tc>
      </w:tr>
      <w:tr w:rsidR="00BB4128" w:rsidRPr="005B064A" w:rsidTr="008462C1">
        <w:tc>
          <w:tcPr>
            <w:tcW w:w="3277" w:type="dxa"/>
            <w:vMerge/>
          </w:tcPr>
          <w:p w:rsidR="00BB4128" w:rsidRPr="005B064A" w:rsidRDefault="00BB4128" w:rsidP="00BD287F">
            <w:pPr>
              <w:tabs>
                <w:tab w:val="left" w:pos="720"/>
              </w:tabs>
              <w:spacing w:line="276" w:lineRule="auto"/>
              <w:rPr>
                <w:sz w:val="20"/>
                <w:szCs w:val="20"/>
                <w:lang w:val="en-GB"/>
              </w:rPr>
            </w:pPr>
          </w:p>
        </w:tc>
        <w:tc>
          <w:tcPr>
            <w:tcW w:w="6218" w:type="dxa"/>
          </w:tcPr>
          <w:p w:rsidR="00BB4128" w:rsidRPr="005B064A" w:rsidRDefault="006F5CBE" w:rsidP="00BD287F">
            <w:pPr>
              <w:tabs>
                <w:tab w:val="left" w:pos="720"/>
                <w:tab w:val="left" w:pos="8640"/>
              </w:tabs>
              <w:spacing w:line="276" w:lineRule="auto"/>
              <w:rPr>
                <w:b/>
                <w:sz w:val="20"/>
                <w:szCs w:val="20"/>
                <w:lang w:val="en-GB"/>
              </w:rPr>
            </w:pPr>
            <w:r w:rsidRPr="005B064A">
              <w:rPr>
                <w:sz w:val="20"/>
                <w:szCs w:val="20"/>
                <w:lang w:val="en-GB"/>
              </w:rPr>
              <w:t>Adoption of alternative strategies to avoid/minimize extraction from natural water bodies</w:t>
            </w:r>
          </w:p>
        </w:tc>
      </w:tr>
      <w:tr w:rsidR="00BB4128" w:rsidRPr="005B064A" w:rsidTr="008462C1">
        <w:tc>
          <w:tcPr>
            <w:tcW w:w="3277" w:type="dxa"/>
            <w:vMerge/>
          </w:tcPr>
          <w:p w:rsidR="00BB4128" w:rsidRPr="005B064A" w:rsidRDefault="00BB4128" w:rsidP="00BD287F">
            <w:pPr>
              <w:tabs>
                <w:tab w:val="left" w:pos="720"/>
              </w:tabs>
              <w:spacing w:line="276" w:lineRule="auto"/>
              <w:rPr>
                <w:sz w:val="20"/>
                <w:szCs w:val="20"/>
                <w:lang w:val="en-GB"/>
              </w:rPr>
            </w:pPr>
          </w:p>
        </w:tc>
        <w:tc>
          <w:tcPr>
            <w:tcW w:w="6218" w:type="dxa"/>
          </w:tcPr>
          <w:p w:rsidR="00BB4128" w:rsidRPr="005B064A" w:rsidRDefault="00BB4128" w:rsidP="00BD287F">
            <w:pPr>
              <w:tabs>
                <w:tab w:val="left" w:pos="720"/>
                <w:tab w:val="left" w:pos="8640"/>
              </w:tabs>
              <w:spacing w:line="276" w:lineRule="auto"/>
              <w:rPr>
                <w:b/>
                <w:sz w:val="20"/>
                <w:szCs w:val="20"/>
                <w:lang w:val="en-GB"/>
              </w:rPr>
            </w:pPr>
            <w:r w:rsidRPr="005B064A">
              <w:rPr>
                <w:sz w:val="20"/>
                <w:szCs w:val="20"/>
                <w:lang w:val="en-GB"/>
              </w:rPr>
              <w:t>Adoption of techniques for reduction of water losses</w:t>
            </w:r>
          </w:p>
        </w:tc>
      </w:tr>
      <w:tr w:rsidR="00BB4128" w:rsidRPr="005B064A" w:rsidTr="008462C1">
        <w:tc>
          <w:tcPr>
            <w:tcW w:w="3277" w:type="dxa"/>
            <w:vMerge/>
          </w:tcPr>
          <w:p w:rsidR="00BB4128" w:rsidRPr="005B064A" w:rsidRDefault="00BB4128" w:rsidP="00BD287F">
            <w:pPr>
              <w:tabs>
                <w:tab w:val="left" w:pos="720"/>
              </w:tabs>
              <w:spacing w:line="276" w:lineRule="auto"/>
              <w:rPr>
                <w:sz w:val="20"/>
                <w:szCs w:val="20"/>
                <w:lang w:val="en-GB"/>
              </w:rPr>
            </w:pPr>
          </w:p>
        </w:tc>
        <w:tc>
          <w:tcPr>
            <w:tcW w:w="6218" w:type="dxa"/>
          </w:tcPr>
          <w:p w:rsidR="00BB4128" w:rsidRPr="005B064A" w:rsidRDefault="00BB4128" w:rsidP="00BD287F">
            <w:pPr>
              <w:tabs>
                <w:tab w:val="left" w:pos="720"/>
                <w:tab w:val="left" w:pos="8640"/>
              </w:tabs>
              <w:spacing w:line="276" w:lineRule="auto"/>
              <w:rPr>
                <w:b/>
                <w:sz w:val="20"/>
                <w:szCs w:val="20"/>
                <w:lang w:val="en-GB"/>
              </w:rPr>
            </w:pPr>
            <w:r w:rsidRPr="005B064A">
              <w:rPr>
                <w:sz w:val="20"/>
                <w:szCs w:val="20"/>
                <w:lang w:val="en-GB"/>
              </w:rPr>
              <w:t>Sourcing from authorized community water supply systems</w:t>
            </w:r>
          </w:p>
        </w:tc>
      </w:tr>
      <w:tr w:rsidR="00BB4128" w:rsidRPr="005B064A" w:rsidTr="008462C1">
        <w:tc>
          <w:tcPr>
            <w:tcW w:w="3277" w:type="dxa"/>
            <w:vMerge/>
          </w:tcPr>
          <w:p w:rsidR="00BB4128" w:rsidRPr="005B064A" w:rsidRDefault="00BB4128" w:rsidP="00BD287F">
            <w:pPr>
              <w:tabs>
                <w:tab w:val="left" w:pos="720"/>
              </w:tabs>
              <w:spacing w:line="276" w:lineRule="auto"/>
              <w:rPr>
                <w:sz w:val="20"/>
                <w:szCs w:val="20"/>
                <w:lang w:val="en-GB"/>
              </w:rPr>
            </w:pPr>
          </w:p>
        </w:tc>
        <w:tc>
          <w:tcPr>
            <w:tcW w:w="6218" w:type="dxa"/>
          </w:tcPr>
          <w:p w:rsidR="00BB4128" w:rsidRPr="005B064A" w:rsidRDefault="00BB4128" w:rsidP="00BD287F">
            <w:pPr>
              <w:tabs>
                <w:tab w:val="left" w:pos="720"/>
                <w:tab w:val="left" w:pos="8640"/>
              </w:tabs>
              <w:spacing w:line="276" w:lineRule="auto"/>
              <w:rPr>
                <w:b/>
                <w:sz w:val="20"/>
                <w:szCs w:val="20"/>
                <w:lang w:val="en-GB"/>
              </w:rPr>
            </w:pPr>
            <w:r w:rsidRPr="005B064A">
              <w:rPr>
                <w:sz w:val="20"/>
                <w:szCs w:val="20"/>
                <w:lang w:val="en-GB"/>
              </w:rPr>
              <w:t xml:space="preserve">Adoption of water saving technologies i.e. </w:t>
            </w:r>
            <w:r w:rsidR="000423A8" w:rsidRPr="005B064A">
              <w:rPr>
                <w:sz w:val="20"/>
                <w:szCs w:val="20"/>
                <w:lang w:val="en-GB"/>
              </w:rPr>
              <w:t>channelling</w:t>
            </w:r>
            <w:r w:rsidRPr="005B064A">
              <w:rPr>
                <w:sz w:val="20"/>
                <w:szCs w:val="20"/>
                <w:lang w:val="en-GB"/>
              </w:rPr>
              <w:t xml:space="preserve"> surface water from paved areas to storage troughs and measures to manage deposition of eroded soils into water bodies</w:t>
            </w:r>
          </w:p>
        </w:tc>
      </w:tr>
      <w:tr w:rsidR="00BB4128" w:rsidRPr="005B064A" w:rsidTr="008462C1">
        <w:tc>
          <w:tcPr>
            <w:tcW w:w="3277" w:type="dxa"/>
            <w:vMerge/>
          </w:tcPr>
          <w:p w:rsidR="00BB4128" w:rsidRPr="005B064A" w:rsidRDefault="00BB4128" w:rsidP="00EC7CCF">
            <w:pPr>
              <w:rPr>
                <w:sz w:val="20"/>
                <w:szCs w:val="20"/>
                <w:lang w:val="en-GB"/>
              </w:rPr>
            </w:pPr>
          </w:p>
        </w:tc>
        <w:tc>
          <w:tcPr>
            <w:tcW w:w="6218" w:type="dxa"/>
          </w:tcPr>
          <w:p w:rsidR="00BB4128" w:rsidRPr="005B064A" w:rsidRDefault="006F5CBE" w:rsidP="00EC7CCF">
            <w:pPr>
              <w:rPr>
                <w:sz w:val="20"/>
                <w:szCs w:val="20"/>
                <w:lang w:val="en-GB"/>
              </w:rPr>
            </w:pPr>
            <w:bookmarkStart w:id="678" w:name="_Toc472756428"/>
            <w:r w:rsidRPr="005B064A">
              <w:rPr>
                <w:sz w:val="20"/>
                <w:szCs w:val="20"/>
                <w:lang w:val="en-GB"/>
              </w:rPr>
              <w:t>Village government / project teams / Irrigators Association / Water User Associations and Basin Water Offices implement measures for compliance with water extraction and allocation</w:t>
            </w:r>
            <w:bookmarkEnd w:id="678"/>
            <w:r w:rsidRPr="005B064A">
              <w:rPr>
                <w:sz w:val="20"/>
                <w:szCs w:val="20"/>
                <w:lang w:val="en-GB"/>
              </w:rPr>
              <w:t xml:space="preserve"> </w:t>
            </w:r>
          </w:p>
          <w:p w:rsidR="00BB4128" w:rsidRPr="005B064A" w:rsidRDefault="006F5CBE" w:rsidP="00EC7CCF">
            <w:pPr>
              <w:rPr>
                <w:sz w:val="20"/>
                <w:szCs w:val="20"/>
                <w:lang w:val="en-GB"/>
              </w:rPr>
            </w:pPr>
            <w:r w:rsidRPr="005B064A">
              <w:rPr>
                <w:sz w:val="20"/>
                <w:szCs w:val="20"/>
                <w:lang w:val="en-GB"/>
              </w:rPr>
              <w:t xml:space="preserve">Enforcement of water rights acquired from Basin Water Offices </w:t>
            </w:r>
          </w:p>
          <w:p w:rsidR="00BB4128" w:rsidRPr="005B064A" w:rsidRDefault="006F5CBE" w:rsidP="00EC7CCF">
            <w:pPr>
              <w:rPr>
                <w:sz w:val="20"/>
                <w:szCs w:val="20"/>
                <w:lang w:val="en-GB"/>
              </w:rPr>
            </w:pPr>
            <w:r w:rsidRPr="005B064A">
              <w:rPr>
                <w:sz w:val="20"/>
                <w:szCs w:val="20"/>
                <w:lang w:val="en-GB"/>
              </w:rPr>
              <w:t xml:space="preserve">Monitoring adherence to water rights </w:t>
            </w:r>
          </w:p>
          <w:p w:rsidR="00BB4128" w:rsidRPr="005B064A" w:rsidRDefault="006F5CBE" w:rsidP="00EC7CCF">
            <w:pPr>
              <w:rPr>
                <w:sz w:val="20"/>
                <w:szCs w:val="20"/>
                <w:lang w:val="en-GB"/>
              </w:rPr>
            </w:pPr>
            <w:r w:rsidRPr="005B064A">
              <w:rPr>
                <w:sz w:val="20"/>
                <w:szCs w:val="20"/>
                <w:lang w:val="en-GB"/>
              </w:rPr>
              <w:t xml:space="preserve">By-laws and their effective enforcement </w:t>
            </w:r>
          </w:p>
          <w:p w:rsidR="00BB4128" w:rsidRPr="005B064A" w:rsidRDefault="006F5CBE" w:rsidP="00EC7CCF">
            <w:pPr>
              <w:rPr>
                <w:sz w:val="20"/>
                <w:szCs w:val="20"/>
                <w:lang w:val="en-GB"/>
              </w:rPr>
            </w:pPr>
            <w:r w:rsidRPr="005B064A">
              <w:rPr>
                <w:sz w:val="20"/>
                <w:szCs w:val="20"/>
                <w:lang w:val="en-GB"/>
              </w:rPr>
              <w:t>Awareness raising</w:t>
            </w:r>
            <w:r w:rsidR="00BB4128" w:rsidRPr="005B064A">
              <w:rPr>
                <w:sz w:val="20"/>
                <w:szCs w:val="20"/>
                <w:lang w:val="en-GB"/>
              </w:rPr>
              <w:t xml:space="preserve"> </w:t>
            </w:r>
          </w:p>
        </w:tc>
      </w:tr>
      <w:tr w:rsidR="00BB4128" w:rsidRPr="005B064A" w:rsidTr="008462C1">
        <w:tc>
          <w:tcPr>
            <w:tcW w:w="3277" w:type="dxa"/>
            <w:vMerge w:val="restart"/>
          </w:tcPr>
          <w:p w:rsidR="00BB4128" w:rsidRPr="005B064A" w:rsidRDefault="00BB4128" w:rsidP="00BD287F">
            <w:pPr>
              <w:tabs>
                <w:tab w:val="left" w:pos="720"/>
              </w:tabs>
              <w:spacing w:line="276" w:lineRule="auto"/>
              <w:rPr>
                <w:sz w:val="20"/>
                <w:szCs w:val="20"/>
                <w:lang w:val="en-GB"/>
              </w:rPr>
            </w:pPr>
            <w:r w:rsidRPr="005B064A">
              <w:rPr>
                <w:sz w:val="20"/>
                <w:szCs w:val="20"/>
                <w:lang w:val="en-GB"/>
              </w:rPr>
              <w:t>LAND DEGRADATION</w:t>
            </w:r>
          </w:p>
        </w:tc>
        <w:tc>
          <w:tcPr>
            <w:tcW w:w="6218" w:type="dxa"/>
          </w:tcPr>
          <w:p w:rsidR="00BB4128" w:rsidRPr="005B064A" w:rsidRDefault="00BB4128" w:rsidP="00BD287F">
            <w:pPr>
              <w:pStyle w:val="ListParagraph"/>
              <w:tabs>
                <w:tab w:val="left" w:pos="90"/>
                <w:tab w:val="left" w:pos="720"/>
                <w:tab w:val="left" w:pos="5004"/>
              </w:tabs>
              <w:autoSpaceDE w:val="0"/>
              <w:autoSpaceDN w:val="0"/>
              <w:adjustRightInd w:val="0"/>
              <w:spacing w:line="276" w:lineRule="auto"/>
              <w:ind w:left="0"/>
              <w:rPr>
                <w:rFonts w:eastAsia="Calibri"/>
                <w:sz w:val="20"/>
                <w:szCs w:val="20"/>
                <w:lang w:val="en-GB"/>
              </w:rPr>
            </w:pPr>
            <w:r w:rsidRPr="005B064A">
              <w:rPr>
                <w:sz w:val="20"/>
                <w:szCs w:val="20"/>
                <w:lang w:val="en-GB"/>
              </w:rPr>
              <w:t xml:space="preserve">Participating LGAs support villages to establish and where present to enforce robust landuse plans </w:t>
            </w:r>
            <w:r w:rsidRPr="005B064A">
              <w:rPr>
                <w:rFonts w:eastAsia="Calibri"/>
                <w:sz w:val="20"/>
                <w:szCs w:val="20"/>
                <w:lang w:val="en-GB"/>
              </w:rPr>
              <w:t xml:space="preserve">(often connected with prevalent land tenure system) </w:t>
            </w:r>
            <w:r w:rsidRPr="005B064A">
              <w:rPr>
                <w:sz w:val="20"/>
                <w:szCs w:val="20"/>
                <w:lang w:val="en-GB"/>
              </w:rPr>
              <w:t>for all categories of land within the LGA boundaries</w:t>
            </w:r>
            <w:r w:rsidRPr="005B064A">
              <w:rPr>
                <w:rFonts w:eastAsia="Calibri"/>
                <w:sz w:val="20"/>
                <w:szCs w:val="20"/>
                <w:lang w:val="en-GB"/>
              </w:rPr>
              <w:t xml:space="preserve"> backed up by by-laws enforcement  to regulate unsustainable land use practices</w:t>
            </w:r>
          </w:p>
        </w:tc>
      </w:tr>
      <w:tr w:rsidR="00BB4128" w:rsidRPr="005B064A" w:rsidTr="008462C1">
        <w:tc>
          <w:tcPr>
            <w:tcW w:w="3277" w:type="dxa"/>
            <w:vMerge/>
          </w:tcPr>
          <w:p w:rsidR="00BB4128" w:rsidRPr="005B064A" w:rsidRDefault="00BB4128" w:rsidP="00BD287F">
            <w:pPr>
              <w:tabs>
                <w:tab w:val="left" w:pos="720"/>
              </w:tabs>
              <w:spacing w:line="276" w:lineRule="auto"/>
              <w:rPr>
                <w:sz w:val="20"/>
                <w:szCs w:val="20"/>
                <w:lang w:val="en-GB"/>
              </w:rPr>
            </w:pPr>
          </w:p>
        </w:tc>
        <w:tc>
          <w:tcPr>
            <w:tcW w:w="6218" w:type="dxa"/>
          </w:tcPr>
          <w:p w:rsidR="00BB4128" w:rsidRPr="005B064A" w:rsidRDefault="00005B21" w:rsidP="00BD287F">
            <w:pPr>
              <w:pStyle w:val="ListParagraph"/>
              <w:tabs>
                <w:tab w:val="left" w:pos="90"/>
                <w:tab w:val="left" w:pos="720"/>
              </w:tabs>
              <w:autoSpaceDE w:val="0"/>
              <w:autoSpaceDN w:val="0"/>
              <w:adjustRightInd w:val="0"/>
              <w:spacing w:line="276" w:lineRule="auto"/>
              <w:ind w:left="0"/>
              <w:rPr>
                <w:sz w:val="20"/>
                <w:szCs w:val="20"/>
                <w:lang w:val="en-GB"/>
              </w:rPr>
            </w:pPr>
            <w:r w:rsidRPr="005B064A">
              <w:rPr>
                <w:sz w:val="20"/>
                <w:szCs w:val="20"/>
                <w:lang w:val="en-GB"/>
              </w:rPr>
              <w:t>NEMC, MALF</w:t>
            </w:r>
            <w:r w:rsidR="00BB4128" w:rsidRPr="005B064A">
              <w:rPr>
                <w:sz w:val="20"/>
                <w:szCs w:val="20"/>
                <w:lang w:val="en-GB"/>
              </w:rPr>
              <w:t>, Participating Regions and LGAs / Village Government establish enforce setback lines and measures directed by Environmental Management Act, Cap 191 and translated into national laws (Land Act, Irrigation Act) LGA and local by-laws that prohibit cultivation around water sources : within 60m of a river bank or lake shore.</w:t>
            </w:r>
          </w:p>
        </w:tc>
      </w:tr>
      <w:tr w:rsidR="00BB4128" w:rsidRPr="005B064A" w:rsidTr="008462C1">
        <w:tc>
          <w:tcPr>
            <w:tcW w:w="3277" w:type="dxa"/>
            <w:vMerge/>
          </w:tcPr>
          <w:p w:rsidR="00BB4128" w:rsidRPr="005B064A" w:rsidRDefault="00BB4128" w:rsidP="00BD287F">
            <w:pPr>
              <w:tabs>
                <w:tab w:val="left" w:pos="720"/>
              </w:tabs>
              <w:spacing w:line="276" w:lineRule="auto"/>
              <w:rPr>
                <w:sz w:val="20"/>
                <w:szCs w:val="20"/>
                <w:lang w:val="en-GB"/>
              </w:rPr>
            </w:pPr>
          </w:p>
        </w:tc>
        <w:tc>
          <w:tcPr>
            <w:tcW w:w="6218" w:type="dxa"/>
          </w:tcPr>
          <w:p w:rsidR="00BB4128" w:rsidRPr="005B064A" w:rsidRDefault="00BB4128" w:rsidP="00BD287F">
            <w:pPr>
              <w:tabs>
                <w:tab w:val="left" w:pos="162"/>
                <w:tab w:val="left" w:pos="720"/>
              </w:tabs>
              <w:autoSpaceDE w:val="0"/>
              <w:autoSpaceDN w:val="0"/>
              <w:adjustRightInd w:val="0"/>
              <w:spacing w:line="276" w:lineRule="auto"/>
              <w:rPr>
                <w:rFonts w:eastAsia="Calibri"/>
                <w:sz w:val="20"/>
                <w:szCs w:val="20"/>
                <w:lang w:val="en-GB"/>
              </w:rPr>
            </w:pPr>
            <w:r w:rsidRPr="005B064A">
              <w:rPr>
                <w:rFonts w:eastAsia="Calibri"/>
                <w:sz w:val="20"/>
                <w:szCs w:val="20"/>
                <w:lang w:val="en-GB"/>
              </w:rPr>
              <w:t xml:space="preserve">Design Engineers </w:t>
            </w:r>
            <w:r w:rsidR="008B0CD2" w:rsidRPr="005B064A">
              <w:rPr>
                <w:rFonts w:eastAsia="Calibri"/>
                <w:sz w:val="20"/>
                <w:szCs w:val="20"/>
                <w:lang w:val="en-GB"/>
              </w:rPr>
              <w:t xml:space="preserve">shall </w:t>
            </w:r>
            <w:r w:rsidRPr="005B064A">
              <w:rPr>
                <w:rFonts w:eastAsia="Calibri"/>
                <w:sz w:val="20"/>
                <w:szCs w:val="20"/>
                <w:lang w:val="en-GB"/>
              </w:rPr>
              <w:t xml:space="preserve">undertake topography surveys and land survey especially at areas of uneven relief or high stream flow velocities to avoid disturbing areas prone to soil erosion during construction of  infrastructure  </w:t>
            </w:r>
          </w:p>
        </w:tc>
      </w:tr>
      <w:tr w:rsidR="00BB4128" w:rsidRPr="005B064A" w:rsidTr="008462C1">
        <w:tc>
          <w:tcPr>
            <w:tcW w:w="3277" w:type="dxa"/>
            <w:vMerge/>
          </w:tcPr>
          <w:p w:rsidR="00BB4128" w:rsidRPr="005B064A" w:rsidRDefault="00BB4128" w:rsidP="00BD287F">
            <w:pPr>
              <w:tabs>
                <w:tab w:val="left" w:pos="720"/>
              </w:tabs>
              <w:spacing w:line="276" w:lineRule="auto"/>
              <w:rPr>
                <w:sz w:val="20"/>
                <w:szCs w:val="20"/>
                <w:lang w:val="en-GB"/>
              </w:rPr>
            </w:pPr>
          </w:p>
        </w:tc>
        <w:tc>
          <w:tcPr>
            <w:tcW w:w="6218" w:type="dxa"/>
          </w:tcPr>
          <w:p w:rsidR="00BB4128" w:rsidRPr="005B064A" w:rsidRDefault="00BB4128" w:rsidP="00BD287F">
            <w:pPr>
              <w:tabs>
                <w:tab w:val="left" w:pos="162"/>
                <w:tab w:val="left" w:pos="720"/>
              </w:tabs>
              <w:autoSpaceDE w:val="0"/>
              <w:autoSpaceDN w:val="0"/>
              <w:adjustRightInd w:val="0"/>
              <w:spacing w:line="276" w:lineRule="auto"/>
              <w:rPr>
                <w:rFonts w:eastAsia="Calibri"/>
                <w:sz w:val="20"/>
                <w:szCs w:val="20"/>
                <w:lang w:val="en-GB"/>
              </w:rPr>
            </w:pPr>
            <w:r w:rsidRPr="005B064A">
              <w:rPr>
                <w:rFonts w:eastAsia="Calibri"/>
                <w:sz w:val="20"/>
                <w:szCs w:val="20"/>
                <w:lang w:val="en-GB"/>
              </w:rPr>
              <w:t>Planning of infrastructure placement take into consideration rainfall patterns: floods vs droughts cycles and climate variability experienced at the project location and general catchment area / subproject area of influence.</w:t>
            </w:r>
          </w:p>
        </w:tc>
      </w:tr>
      <w:tr w:rsidR="00BB4128" w:rsidRPr="005B064A" w:rsidTr="008462C1">
        <w:tc>
          <w:tcPr>
            <w:tcW w:w="3277" w:type="dxa"/>
            <w:vMerge/>
          </w:tcPr>
          <w:p w:rsidR="00BB4128" w:rsidRPr="005B064A" w:rsidRDefault="00BB4128" w:rsidP="00BD287F">
            <w:pPr>
              <w:tabs>
                <w:tab w:val="left" w:pos="720"/>
              </w:tabs>
              <w:spacing w:line="276" w:lineRule="auto"/>
              <w:rPr>
                <w:sz w:val="20"/>
                <w:szCs w:val="20"/>
                <w:lang w:val="en-GB"/>
              </w:rPr>
            </w:pPr>
          </w:p>
        </w:tc>
        <w:tc>
          <w:tcPr>
            <w:tcW w:w="6218" w:type="dxa"/>
          </w:tcPr>
          <w:p w:rsidR="00BB4128" w:rsidRPr="005B064A" w:rsidRDefault="00BB4128" w:rsidP="00BD287F">
            <w:pPr>
              <w:tabs>
                <w:tab w:val="left" w:pos="720"/>
              </w:tabs>
              <w:spacing w:line="276" w:lineRule="auto"/>
              <w:contextualSpacing/>
              <w:rPr>
                <w:sz w:val="20"/>
                <w:szCs w:val="20"/>
                <w:lang w:val="en-GB"/>
              </w:rPr>
            </w:pPr>
            <w:r w:rsidRPr="005B064A">
              <w:rPr>
                <w:rFonts w:eastAsia="Calibri"/>
                <w:sz w:val="20"/>
                <w:szCs w:val="20"/>
                <w:lang w:val="en-GB"/>
              </w:rPr>
              <w:t xml:space="preserve">Robust extension service that offer </w:t>
            </w:r>
            <w:r w:rsidRPr="005B064A">
              <w:rPr>
                <w:sz w:val="20"/>
                <w:szCs w:val="20"/>
                <w:lang w:val="en-GB"/>
              </w:rPr>
              <w:t xml:space="preserve">awareness and education campaign </w:t>
            </w:r>
            <w:r w:rsidRPr="005B064A">
              <w:rPr>
                <w:rFonts w:eastAsia="Calibri"/>
                <w:sz w:val="20"/>
                <w:szCs w:val="20"/>
                <w:lang w:val="en-GB"/>
              </w:rPr>
              <w:t xml:space="preserve">and training </w:t>
            </w:r>
            <w:r w:rsidRPr="005B064A">
              <w:rPr>
                <w:sz w:val="20"/>
                <w:szCs w:val="20"/>
                <w:lang w:val="en-GB"/>
              </w:rPr>
              <w:t xml:space="preserve">on environmental protection, </w:t>
            </w:r>
            <w:r w:rsidRPr="005B064A">
              <w:rPr>
                <w:rFonts w:eastAsia="Calibri"/>
                <w:sz w:val="20"/>
                <w:szCs w:val="20"/>
                <w:lang w:val="en-GB"/>
              </w:rPr>
              <w:t xml:space="preserve">awareness of land-water interactions,  proper land use management </w:t>
            </w:r>
            <w:r w:rsidRPr="005B064A">
              <w:rPr>
                <w:sz w:val="20"/>
                <w:szCs w:val="20"/>
                <w:lang w:val="en-GB"/>
              </w:rPr>
              <w:t xml:space="preserve">and soil conservation methods at project site and in the upper catchment i.e. through tree / vegetation planting, cultivation of permanent cropping like coffee </w:t>
            </w:r>
          </w:p>
        </w:tc>
      </w:tr>
      <w:tr w:rsidR="00BB4128" w:rsidRPr="005B064A" w:rsidTr="008462C1">
        <w:tc>
          <w:tcPr>
            <w:tcW w:w="3277" w:type="dxa"/>
            <w:vMerge/>
          </w:tcPr>
          <w:p w:rsidR="00BB4128" w:rsidRPr="005B064A" w:rsidRDefault="00BB4128" w:rsidP="00BD287F">
            <w:pPr>
              <w:tabs>
                <w:tab w:val="left" w:pos="720"/>
              </w:tabs>
              <w:spacing w:line="276" w:lineRule="auto"/>
              <w:rPr>
                <w:sz w:val="20"/>
                <w:szCs w:val="20"/>
                <w:lang w:val="en-GB"/>
              </w:rPr>
            </w:pPr>
          </w:p>
        </w:tc>
        <w:tc>
          <w:tcPr>
            <w:tcW w:w="6218" w:type="dxa"/>
          </w:tcPr>
          <w:p w:rsidR="00BB4128" w:rsidRPr="005B064A" w:rsidRDefault="00BB4128" w:rsidP="00BD287F">
            <w:pPr>
              <w:tabs>
                <w:tab w:val="left" w:pos="162"/>
                <w:tab w:val="left" w:pos="720"/>
              </w:tabs>
              <w:autoSpaceDE w:val="0"/>
              <w:autoSpaceDN w:val="0"/>
              <w:adjustRightInd w:val="0"/>
              <w:spacing w:line="276" w:lineRule="auto"/>
              <w:rPr>
                <w:rFonts w:eastAsia="Calibri"/>
                <w:sz w:val="20"/>
                <w:szCs w:val="20"/>
                <w:lang w:val="en-GB"/>
              </w:rPr>
            </w:pPr>
            <w:r w:rsidRPr="005B064A">
              <w:rPr>
                <w:rFonts w:eastAsia="Calibri"/>
                <w:sz w:val="20"/>
                <w:szCs w:val="20"/>
                <w:lang w:val="en-GB"/>
              </w:rPr>
              <w:t xml:space="preserve">Budgeting for provision of financial and human resources to enable systematic implementation of EIA for infrastructure components of projects. </w:t>
            </w:r>
          </w:p>
        </w:tc>
      </w:tr>
      <w:tr w:rsidR="00BB4128" w:rsidRPr="005B064A" w:rsidTr="008462C1">
        <w:tc>
          <w:tcPr>
            <w:tcW w:w="3277" w:type="dxa"/>
            <w:vMerge w:val="restart"/>
          </w:tcPr>
          <w:p w:rsidR="00BB4128" w:rsidRPr="005B064A" w:rsidRDefault="00BB4128" w:rsidP="00BD287F">
            <w:pPr>
              <w:tabs>
                <w:tab w:val="left" w:pos="720"/>
              </w:tabs>
              <w:spacing w:line="276" w:lineRule="auto"/>
              <w:rPr>
                <w:sz w:val="20"/>
                <w:szCs w:val="20"/>
                <w:lang w:val="en-GB"/>
              </w:rPr>
            </w:pPr>
            <w:bookmarkStart w:id="679" w:name="_Toc415063166"/>
            <w:bookmarkStart w:id="680" w:name="_Toc415063390"/>
            <w:r w:rsidRPr="005B064A">
              <w:rPr>
                <w:sz w:val="20"/>
                <w:szCs w:val="20"/>
                <w:lang w:val="en-GB"/>
              </w:rPr>
              <w:t>DEGRADATION OF WETLANDS AND WATER AREAS FROM POOR AGRICULTURAL AND OTHER LANDUSE PRACTICES</w:t>
            </w:r>
            <w:bookmarkEnd w:id="679"/>
            <w:bookmarkEnd w:id="680"/>
            <w:r w:rsidRPr="005B064A">
              <w:rPr>
                <w:sz w:val="20"/>
                <w:szCs w:val="20"/>
                <w:lang w:val="en-GB"/>
              </w:rPr>
              <w:t xml:space="preserve"> </w:t>
            </w:r>
          </w:p>
          <w:p w:rsidR="00BB4128" w:rsidRPr="005B064A" w:rsidRDefault="00BB4128" w:rsidP="00BD287F">
            <w:pPr>
              <w:tabs>
                <w:tab w:val="left" w:pos="720"/>
              </w:tabs>
              <w:spacing w:line="276" w:lineRule="auto"/>
              <w:rPr>
                <w:sz w:val="20"/>
                <w:szCs w:val="20"/>
                <w:lang w:val="en-GB"/>
              </w:rPr>
            </w:pPr>
          </w:p>
        </w:tc>
        <w:tc>
          <w:tcPr>
            <w:tcW w:w="6218" w:type="dxa"/>
          </w:tcPr>
          <w:p w:rsidR="00BB4128" w:rsidRPr="005B064A" w:rsidRDefault="00BB4128" w:rsidP="00BD287F">
            <w:pPr>
              <w:tabs>
                <w:tab w:val="left" w:pos="720"/>
                <w:tab w:val="left" w:pos="8640"/>
              </w:tabs>
              <w:autoSpaceDE w:val="0"/>
              <w:autoSpaceDN w:val="0"/>
              <w:adjustRightInd w:val="0"/>
              <w:spacing w:line="276" w:lineRule="auto"/>
              <w:rPr>
                <w:rFonts w:eastAsia="Calibri"/>
                <w:b/>
                <w:bCs/>
                <w:sz w:val="20"/>
                <w:szCs w:val="20"/>
                <w:lang w:val="en-GB"/>
              </w:rPr>
            </w:pPr>
            <w:r w:rsidRPr="005B064A">
              <w:rPr>
                <w:rFonts w:eastAsia="Calibri"/>
                <w:b/>
                <w:bCs/>
                <w:sz w:val="20"/>
                <w:szCs w:val="20"/>
                <w:lang w:val="en-GB"/>
              </w:rPr>
              <w:t>Wetland protection</w:t>
            </w:r>
          </w:p>
          <w:p w:rsidR="00BB4128" w:rsidRPr="005B064A" w:rsidRDefault="00BB4128" w:rsidP="00883994">
            <w:pPr>
              <w:pStyle w:val="ListParagraph"/>
              <w:numPr>
                <w:ilvl w:val="0"/>
                <w:numId w:val="58"/>
              </w:numPr>
              <w:tabs>
                <w:tab w:val="left" w:pos="90"/>
                <w:tab w:val="left" w:pos="180"/>
                <w:tab w:val="left" w:pos="720"/>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 xml:space="preserve">Basin Water Offices in collaboration with LGAs develop and implement / enforce wetland protection and management regulations and measures </w:t>
            </w:r>
          </w:p>
          <w:p w:rsidR="00BB4128" w:rsidRPr="005B064A" w:rsidRDefault="00BB4128" w:rsidP="00883994">
            <w:pPr>
              <w:pStyle w:val="ListParagraph"/>
              <w:numPr>
                <w:ilvl w:val="0"/>
                <w:numId w:val="58"/>
              </w:numPr>
              <w:tabs>
                <w:tab w:val="left" w:pos="90"/>
                <w:tab w:val="left" w:pos="180"/>
                <w:tab w:val="left" w:pos="720"/>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Robust land use policies / plans to guide land allocation in areas of shortage of land;</w:t>
            </w:r>
          </w:p>
          <w:p w:rsidR="00BB4128" w:rsidRPr="005B064A" w:rsidRDefault="00BB4128" w:rsidP="00883994">
            <w:pPr>
              <w:pStyle w:val="ListParagraph"/>
              <w:numPr>
                <w:ilvl w:val="0"/>
                <w:numId w:val="58"/>
              </w:numPr>
              <w:tabs>
                <w:tab w:val="left" w:pos="90"/>
                <w:tab w:val="left" w:pos="180"/>
                <w:tab w:val="left" w:pos="720"/>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Education and awareness of wetlands functions and values</w:t>
            </w:r>
          </w:p>
        </w:tc>
      </w:tr>
      <w:tr w:rsidR="00BB4128" w:rsidRPr="005B064A" w:rsidTr="008462C1">
        <w:tc>
          <w:tcPr>
            <w:tcW w:w="3277" w:type="dxa"/>
            <w:vMerge/>
          </w:tcPr>
          <w:p w:rsidR="00BB4128" w:rsidRPr="005B064A" w:rsidRDefault="00BB4128" w:rsidP="00BD287F">
            <w:pPr>
              <w:tabs>
                <w:tab w:val="left" w:pos="720"/>
              </w:tabs>
              <w:spacing w:line="276" w:lineRule="auto"/>
              <w:rPr>
                <w:sz w:val="20"/>
                <w:szCs w:val="20"/>
                <w:lang w:val="en-GB"/>
              </w:rPr>
            </w:pPr>
          </w:p>
        </w:tc>
        <w:tc>
          <w:tcPr>
            <w:tcW w:w="6218" w:type="dxa"/>
          </w:tcPr>
          <w:p w:rsidR="00BB4128" w:rsidRPr="005B064A" w:rsidRDefault="00BB4128" w:rsidP="00BD287F">
            <w:pPr>
              <w:tabs>
                <w:tab w:val="left" w:pos="720"/>
                <w:tab w:val="left" w:pos="8640"/>
              </w:tabs>
              <w:autoSpaceDE w:val="0"/>
              <w:autoSpaceDN w:val="0"/>
              <w:adjustRightInd w:val="0"/>
              <w:spacing w:line="276" w:lineRule="auto"/>
              <w:rPr>
                <w:rFonts w:eastAsia="Calibri"/>
                <w:b/>
                <w:bCs/>
                <w:sz w:val="20"/>
                <w:szCs w:val="20"/>
                <w:lang w:val="en-GB"/>
              </w:rPr>
            </w:pPr>
            <w:r w:rsidRPr="005B064A">
              <w:rPr>
                <w:rFonts w:eastAsia="Calibri"/>
                <w:b/>
                <w:bCs/>
                <w:sz w:val="20"/>
                <w:szCs w:val="20"/>
                <w:lang w:val="en-GB"/>
              </w:rPr>
              <w:t>Rivers and lakeshore protection</w:t>
            </w:r>
          </w:p>
          <w:p w:rsidR="00BB4128" w:rsidRPr="005B064A" w:rsidRDefault="00BB4128" w:rsidP="00883994">
            <w:pPr>
              <w:pStyle w:val="ListParagraph"/>
              <w:numPr>
                <w:ilvl w:val="0"/>
                <w:numId w:val="59"/>
              </w:numPr>
              <w:tabs>
                <w:tab w:val="left" w:pos="72"/>
                <w:tab w:val="left" w:pos="720"/>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District / village land use plans, laws and regulations, and/or enforcement of existing laws to regulate expansion of farm lands and control destructive agricultural practices near river banks and shores</w:t>
            </w:r>
          </w:p>
          <w:p w:rsidR="00BB4128" w:rsidRPr="005B064A" w:rsidRDefault="00BB4128" w:rsidP="00883994">
            <w:pPr>
              <w:pStyle w:val="ListParagraph"/>
              <w:numPr>
                <w:ilvl w:val="0"/>
                <w:numId w:val="59"/>
              </w:numPr>
              <w:tabs>
                <w:tab w:val="left" w:pos="72"/>
                <w:tab w:val="left" w:pos="720"/>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Topographic surveys and land survey before placement of infrastructure to determine land subsidence tendencies, relief and</w:t>
            </w:r>
          </w:p>
          <w:p w:rsidR="00BB4128" w:rsidRPr="005B064A" w:rsidRDefault="00BB4128" w:rsidP="00BD287F">
            <w:pPr>
              <w:pStyle w:val="ListParagraph"/>
              <w:tabs>
                <w:tab w:val="left" w:pos="72"/>
                <w:tab w:val="left" w:pos="720"/>
              </w:tabs>
              <w:autoSpaceDE w:val="0"/>
              <w:autoSpaceDN w:val="0"/>
              <w:adjustRightInd w:val="0"/>
              <w:spacing w:line="276" w:lineRule="auto"/>
              <w:ind w:left="0"/>
              <w:rPr>
                <w:rFonts w:eastAsia="Calibri"/>
                <w:sz w:val="20"/>
                <w:szCs w:val="20"/>
                <w:lang w:val="en-GB"/>
              </w:rPr>
            </w:pPr>
            <w:r w:rsidRPr="005B064A">
              <w:rPr>
                <w:rFonts w:eastAsia="Calibri"/>
                <w:sz w:val="20"/>
                <w:szCs w:val="20"/>
                <w:lang w:val="en-GB"/>
              </w:rPr>
              <w:t>morphological structure of soil.</w:t>
            </w:r>
          </w:p>
          <w:p w:rsidR="00BB4128" w:rsidRPr="005B064A" w:rsidRDefault="00BB4128" w:rsidP="00883994">
            <w:pPr>
              <w:pStyle w:val="ListParagraph"/>
              <w:numPr>
                <w:ilvl w:val="0"/>
                <w:numId w:val="59"/>
              </w:numPr>
              <w:tabs>
                <w:tab w:val="left" w:pos="72"/>
                <w:tab w:val="left" w:pos="720"/>
              </w:tabs>
              <w:autoSpaceDE w:val="0"/>
              <w:autoSpaceDN w:val="0"/>
              <w:adjustRightInd w:val="0"/>
              <w:spacing w:line="276" w:lineRule="auto"/>
              <w:ind w:left="0" w:firstLine="0"/>
              <w:rPr>
                <w:rFonts w:eastAsia="Calibri"/>
                <w:sz w:val="20"/>
                <w:szCs w:val="20"/>
                <w:lang w:val="en-GB"/>
              </w:rPr>
            </w:pPr>
            <w:r w:rsidRPr="005B064A">
              <w:rPr>
                <w:rFonts w:eastAsia="Calibri"/>
                <w:sz w:val="20"/>
                <w:szCs w:val="20"/>
                <w:lang w:val="en-GB"/>
              </w:rPr>
              <w:t>Infrastructure planning take into consideration climatic variability and conditions; seasonal floods and intermittent increase in Rivers and Lake levels.</w:t>
            </w:r>
          </w:p>
        </w:tc>
      </w:tr>
      <w:tr w:rsidR="00BB4128" w:rsidRPr="005B064A" w:rsidTr="008462C1">
        <w:tc>
          <w:tcPr>
            <w:tcW w:w="3277" w:type="dxa"/>
            <w:vMerge w:val="restart"/>
          </w:tcPr>
          <w:p w:rsidR="00BB4128" w:rsidRPr="005B064A" w:rsidRDefault="00BB4128" w:rsidP="00BD287F">
            <w:pPr>
              <w:tabs>
                <w:tab w:val="left" w:pos="720"/>
              </w:tabs>
              <w:spacing w:line="276" w:lineRule="auto"/>
              <w:rPr>
                <w:sz w:val="20"/>
                <w:szCs w:val="20"/>
                <w:lang w:val="en-GB"/>
              </w:rPr>
            </w:pPr>
            <w:bookmarkStart w:id="681" w:name="_Toc415063167"/>
            <w:bookmarkStart w:id="682" w:name="_Toc415063391"/>
            <w:r w:rsidRPr="005B064A">
              <w:rPr>
                <w:sz w:val="20"/>
                <w:szCs w:val="20"/>
                <w:lang w:val="en-GB"/>
              </w:rPr>
              <w:t>NON- POINT POLLUTION OF LAND OR AND WATER BODIES FROM DISCHARGED WASTES AND AGRO-CHEMICALS (FROM VARIOUS SOURCES)</w:t>
            </w:r>
            <w:bookmarkEnd w:id="681"/>
            <w:bookmarkEnd w:id="682"/>
          </w:p>
          <w:p w:rsidR="00BB4128" w:rsidRPr="005B064A" w:rsidRDefault="00BB4128" w:rsidP="00BD287F">
            <w:pPr>
              <w:tabs>
                <w:tab w:val="left" w:pos="720"/>
              </w:tabs>
              <w:spacing w:line="276" w:lineRule="auto"/>
              <w:rPr>
                <w:sz w:val="20"/>
                <w:szCs w:val="20"/>
                <w:lang w:val="en-GB"/>
              </w:rPr>
            </w:pPr>
          </w:p>
        </w:tc>
        <w:tc>
          <w:tcPr>
            <w:tcW w:w="6218" w:type="dxa"/>
          </w:tcPr>
          <w:p w:rsidR="00BB4128" w:rsidRPr="005B064A" w:rsidRDefault="00005B21" w:rsidP="00BD287F">
            <w:pPr>
              <w:tabs>
                <w:tab w:val="left" w:pos="162"/>
                <w:tab w:val="left" w:pos="720"/>
              </w:tabs>
              <w:autoSpaceDE w:val="0"/>
              <w:autoSpaceDN w:val="0"/>
              <w:adjustRightInd w:val="0"/>
              <w:spacing w:line="276" w:lineRule="auto"/>
              <w:rPr>
                <w:rFonts w:eastAsia="Calibri"/>
                <w:sz w:val="20"/>
                <w:szCs w:val="20"/>
                <w:lang w:val="en-GB"/>
              </w:rPr>
            </w:pPr>
            <w:r w:rsidRPr="005B064A">
              <w:rPr>
                <w:sz w:val="20"/>
                <w:szCs w:val="20"/>
                <w:lang w:val="en-GB"/>
              </w:rPr>
              <w:t>MALF</w:t>
            </w:r>
            <w:r w:rsidR="00BB4128" w:rsidRPr="005B064A">
              <w:rPr>
                <w:sz w:val="20"/>
                <w:szCs w:val="20"/>
                <w:lang w:val="en-GB"/>
              </w:rPr>
              <w:t xml:space="preserve"> in collaboration NEMC undertake basin–wide Strategic Environmental and Social Assessments focusing on </w:t>
            </w:r>
            <w:r w:rsidR="00BB4128" w:rsidRPr="005B064A">
              <w:rPr>
                <w:rFonts w:eastAsia="Calibri"/>
                <w:sz w:val="20"/>
                <w:szCs w:val="20"/>
                <w:lang w:val="en-GB"/>
              </w:rPr>
              <w:t xml:space="preserve">land use practices, environmental and land use planning, zoning, regulations and/or enforcement; and liquid and solid waste disposal systems and accumulation of refuse. </w:t>
            </w:r>
          </w:p>
        </w:tc>
      </w:tr>
      <w:tr w:rsidR="00BB4128" w:rsidRPr="005B064A" w:rsidTr="008462C1">
        <w:tc>
          <w:tcPr>
            <w:tcW w:w="3277" w:type="dxa"/>
            <w:vMerge/>
          </w:tcPr>
          <w:p w:rsidR="00BB4128" w:rsidRPr="005B064A" w:rsidRDefault="00BB4128" w:rsidP="00BD287F">
            <w:pPr>
              <w:tabs>
                <w:tab w:val="left" w:pos="720"/>
              </w:tabs>
              <w:spacing w:line="276" w:lineRule="auto"/>
              <w:rPr>
                <w:sz w:val="20"/>
                <w:szCs w:val="20"/>
                <w:lang w:val="en-GB"/>
              </w:rPr>
            </w:pPr>
          </w:p>
        </w:tc>
        <w:tc>
          <w:tcPr>
            <w:tcW w:w="6218" w:type="dxa"/>
          </w:tcPr>
          <w:p w:rsidR="00BB4128" w:rsidRPr="005B064A" w:rsidRDefault="00005B21" w:rsidP="00BD287F">
            <w:pPr>
              <w:tabs>
                <w:tab w:val="left" w:pos="720"/>
                <w:tab w:val="left" w:pos="5004"/>
                <w:tab w:val="left" w:pos="8640"/>
              </w:tabs>
              <w:spacing w:line="276" w:lineRule="auto"/>
              <w:rPr>
                <w:sz w:val="20"/>
                <w:szCs w:val="20"/>
                <w:lang w:val="en-GB"/>
              </w:rPr>
            </w:pPr>
            <w:r w:rsidRPr="005B064A">
              <w:rPr>
                <w:sz w:val="20"/>
                <w:szCs w:val="20"/>
                <w:lang w:val="en-GB"/>
              </w:rPr>
              <w:t>MALF</w:t>
            </w:r>
            <w:r w:rsidR="00BB4128" w:rsidRPr="005B064A">
              <w:rPr>
                <w:sz w:val="20"/>
                <w:szCs w:val="20"/>
                <w:lang w:val="en-GB"/>
              </w:rPr>
              <w:t xml:space="preserve"> in collaboration with Region authorities and LGA undertake promotion (including training and technical assistance) of basin-wide implementation of integrated chemicals and pesticides management plans (IPM and ICMP)</w:t>
            </w:r>
          </w:p>
        </w:tc>
      </w:tr>
      <w:tr w:rsidR="00BB4128" w:rsidRPr="005B064A" w:rsidTr="008462C1">
        <w:tc>
          <w:tcPr>
            <w:tcW w:w="3277" w:type="dxa"/>
            <w:vMerge/>
          </w:tcPr>
          <w:p w:rsidR="00BB4128" w:rsidRPr="005B064A" w:rsidRDefault="00BB4128" w:rsidP="00BD287F">
            <w:pPr>
              <w:tabs>
                <w:tab w:val="left" w:pos="720"/>
              </w:tabs>
              <w:spacing w:line="276" w:lineRule="auto"/>
              <w:rPr>
                <w:sz w:val="20"/>
                <w:szCs w:val="20"/>
                <w:lang w:val="en-GB"/>
              </w:rPr>
            </w:pPr>
          </w:p>
        </w:tc>
        <w:tc>
          <w:tcPr>
            <w:tcW w:w="6218" w:type="dxa"/>
          </w:tcPr>
          <w:p w:rsidR="00BB4128" w:rsidRPr="005B064A" w:rsidRDefault="00BB4128" w:rsidP="00BD287F">
            <w:pPr>
              <w:tabs>
                <w:tab w:val="left" w:pos="162"/>
                <w:tab w:val="left" w:pos="720"/>
              </w:tabs>
              <w:autoSpaceDE w:val="0"/>
              <w:autoSpaceDN w:val="0"/>
              <w:adjustRightInd w:val="0"/>
              <w:spacing w:line="276" w:lineRule="auto"/>
              <w:rPr>
                <w:rFonts w:eastAsia="Calibri"/>
                <w:sz w:val="20"/>
                <w:szCs w:val="20"/>
                <w:lang w:val="en-GB"/>
              </w:rPr>
            </w:pPr>
            <w:r w:rsidRPr="005B064A">
              <w:rPr>
                <w:rFonts w:eastAsia="Calibri"/>
                <w:sz w:val="20"/>
                <w:szCs w:val="20"/>
                <w:lang w:val="en-GB"/>
              </w:rPr>
              <w:t>Budgetary provision and sufficient human resources at LGAs for enforcement of existing regulations and monitoring of polluting sources.</w:t>
            </w:r>
          </w:p>
        </w:tc>
      </w:tr>
      <w:tr w:rsidR="00BB4128" w:rsidRPr="005B064A" w:rsidTr="008462C1">
        <w:tc>
          <w:tcPr>
            <w:tcW w:w="3277" w:type="dxa"/>
            <w:vMerge w:val="restart"/>
          </w:tcPr>
          <w:p w:rsidR="00BB4128" w:rsidRPr="005B064A" w:rsidRDefault="00BB4128" w:rsidP="00BD287F">
            <w:pPr>
              <w:tabs>
                <w:tab w:val="left" w:pos="720"/>
              </w:tabs>
              <w:spacing w:line="276" w:lineRule="auto"/>
              <w:rPr>
                <w:sz w:val="20"/>
                <w:szCs w:val="20"/>
                <w:lang w:val="en-GB"/>
              </w:rPr>
            </w:pPr>
            <w:r w:rsidRPr="005B064A">
              <w:rPr>
                <w:sz w:val="20"/>
                <w:szCs w:val="20"/>
                <w:lang w:val="en-GB"/>
              </w:rPr>
              <w:t>ECOLOGICAL IMBALANCE</w:t>
            </w:r>
          </w:p>
        </w:tc>
        <w:tc>
          <w:tcPr>
            <w:tcW w:w="6218" w:type="dxa"/>
          </w:tcPr>
          <w:p w:rsidR="00BB4128" w:rsidRPr="005B064A" w:rsidRDefault="00BB4128" w:rsidP="00BD287F">
            <w:pPr>
              <w:tabs>
                <w:tab w:val="left" w:pos="720"/>
              </w:tabs>
              <w:autoSpaceDE w:val="0"/>
              <w:autoSpaceDN w:val="0"/>
              <w:adjustRightInd w:val="0"/>
              <w:spacing w:line="276" w:lineRule="auto"/>
              <w:rPr>
                <w:sz w:val="20"/>
                <w:szCs w:val="20"/>
                <w:lang w:val="en-GB"/>
              </w:rPr>
            </w:pPr>
            <w:r w:rsidRPr="005B064A">
              <w:rPr>
                <w:sz w:val="20"/>
                <w:szCs w:val="20"/>
                <w:lang w:val="en-GB"/>
              </w:rPr>
              <w:t xml:space="preserve">Developer shall plan and locate the irrigation scheme away from important wetlands and other ecological features. </w:t>
            </w:r>
          </w:p>
        </w:tc>
      </w:tr>
      <w:tr w:rsidR="00BB4128" w:rsidRPr="005B064A" w:rsidTr="008462C1">
        <w:tc>
          <w:tcPr>
            <w:tcW w:w="3277" w:type="dxa"/>
            <w:vMerge/>
          </w:tcPr>
          <w:p w:rsidR="00BB4128" w:rsidRPr="005B064A" w:rsidRDefault="00BB4128" w:rsidP="00BD287F">
            <w:pPr>
              <w:tabs>
                <w:tab w:val="left" w:pos="720"/>
                <w:tab w:val="left" w:pos="8640"/>
              </w:tabs>
              <w:spacing w:line="276" w:lineRule="auto"/>
              <w:rPr>
                <w:b/>
                <w:sz w:val="20"/>
                <w:szCs w:val="20"/>
                <w:lang w:val="en-GB"/>
              </w:rPr>
            </w:pPr>
          </w:p>
        </w:tc>
        <w:tc>
          <w:tcPr>
            <w:tcW w:w="6218" w:type="dxa"/>
          </w:tcPr>
          <w:p w:rsidR="00BB4128" w:rsidRPr="005B064A" w:rsidRDefault="00BB4128" w:rsidP="00BD287F">
            <w:pPr>
              <w:tabs>
                <w:tab w:val="left" w:pos="-2941"/>
                <w:tab w:val="left" w:pos="72"/>
                <w:tab w:val="left" w:pos="180"/>
                <w:tab w:val="left" w:pos="720"/>
              </w:tabs>
              <w:autoSpaceDE w:val="0"/>
              <w:autoSpaceDN w:val="0"/>
              <w:adjustRightInd w:val="0"/>
              <w:spacing w:line="276" w:lineRule="auto"/>
              <w:rPr>
                <w:rFonts w:eastAsia="Calibri"/>
                <w:sz w:val="20"/>
                <w:szCs w:val="20"/>
                <w:lang w:val="en-GB"/>
              </w:rPr>
            </w:pPr>
            <w:r w:rsidRPr="005B064A">
              <w:rPr>
                <w:rFonts w:eastAsia="Calibri"/>
                <w:sz w:val="20"/>
                <w:szCs w:val="20"/>
                <w:lang w:val="en-GB"/>
              </w:rPr>
              <w:t>Increase in agriculture production to match high reliance on primary natural resources and income from agriculture.</w:t>
            </w:r>
          </w:p>
        </w:tc>
      </w:tr>
      <w:tr w:rsidR="00BB4128" w:rsidRPr="005B064A" w:rsidTr="008462C1">
        <w:tc>
          <w:tcPr>
            <w:tcW w:w="3277" w:type="dxa"/>
            <w:vMerge/>
          </w:tcPr>
          <w:p w:rsidR="00BB4128" w:rsidRPr="005B064A" w:rsidRDefault="00BB4128" w:rsidP="00BD287F">
            <w:pPr>
              <w:tabs>
                <w:tab w:val="left" w:pos="720"/>
                <w:tab w:val="left" w:pos="8640"/>
              </w:tabs>
              <w:spacing w:line="276" w:lineRule="auto"/>
              <w:rPr>
                <w:b/>
                <w:sz w:val="20"/>
                <w:szCs w:val="20"/>
                <w:lang w:val="en-GB"/>
              </w:rPr>
            </w:pPr>
          </w:p>
        </w:tc>
        <w:tc>
          <w:tcPr>
            <w:tcW w:w="6218" w:type="dxa"/>
          </w:tcPr>
          <w:p w:rsidR="00BB4128" w:rsidRPr="005B064A" w:rsidRDefault="00BB4128" w:rsidP="00BD287F">
            <w:pPr>
              <w:tabs>
                <w:tab w:val="left" w:pos="-2941"/>
                <w:tab w:val="left" w:pos="72"/>
                <w:tab w:val="left" w:pos="180"/>
                <w:tab w:val="left" w:pos="720"/>
              </w:tabs>
              <w:autoSpaceDE w:val="0"/>
              <w:autoSpaceDN w:val="0"/>
              <w:adjustRightInd w:val="0"/>
              <w:spacing w:line="276" w:lineRule="auto"/>
              <w:rPr>
                <w:rFonts w:eastAsia="Calibri"/>
                <w:sz w:val="20"/>
                <w:szCs w:val="20"/>
                <w:lang w:val="en-GB"/>
              </w:rPr>
            </w:pPr>
            <w:r w:rsidRPr="005B064A">
              <w:rPr>
                <w:rFonts w:eastAsia="Calibri"/>
                <w:sz w:val="20"/>
                <w:szCs w:val="20"/>
                <w:lang w:val="en-GB"/>
              </w:rPr>
              <w:t xml:space="preserve">Institutional capacity: sufficiency in agricultural extension services; financial and staff capacity in management, control and monitoring  of sensitive areas </w:t>
            </w:r>
          </w:p>
        </w:tc>
      </w:tr>
      <w:tr w:rsidR="00BB4128" w:rsidRPr="005B064A" w:rsidTr="008462C1">
        <w:tc>
          <w:tcPr>
            <w:tcW w:w="3277" w:type="dxa"/>
            <w:vMerge/>
          </w:tcPr>
          <w:p w:rsidR="00BB4128" w:rsidRPr="005B064A" w:rsidRDefault="00BB4128" w:rsidP="00BD287F">
            <w:pPr>
              <w:tabs>
                <w:tab w:val="left" w:pos="720"/>
                <w:tab w:val="left" w:pos="8640"/>
              </w:tabs>
              <w:spacing w:line="276" w:lineRule="auto"/>
              <w:rPr>
                <w:b/>
                <w:sz w:val="20"/>
                <w:szCs w:val="20"/>
                <w:lang w:val="en-GB"/>
              </w:rPr>
            </w:pPr>
          </w:p>
        </w:tc>
        <w:tc>
          <w:tcPr>
            <w:tcW w:w="6218" w:type="dxa"/>
          </w:tcPr>
          <w:p w:rsidR="00BB4128" w:rsidRPr="005B064A" w:rsidRDefault="00BB4128" w:rsidP="00BD287F">
            <w:pPr>
              <w:tabs>
                <w:tab w:val="left" w:pos="-2941"/>
                <w:tab w:val="left" w:pos="72"/>
                <w:tab w:val="left" w:pos="180"/>
                <w:tab w:val="left" w:pos="720"/>
              </w:tabs>
              <w:autoSpaceDE w:val="0"/>
              <w:autoSpaceDN w:val="0"/>
              <w:adjustRightInd w:val="0"/>
              <w:spacing w:line="276" w:lineRule="auto"/>
              <w:rPr>
                <w:rFonts w:eastAsia="Calibri"/>
                <w:sz w:val="20"/>
                <w:szCs w:val="20"/>
                <w:lang w:val="en-GB"/>
              </w:rPr>
            </w:pPr>
            <w:r w:rsidRPr="005B064A">
              <w:rPr>
                <w:rFonts w:eastAsia="Calibri"/>
                <w:sz w:val="20"/>
                <w:szCs w:val="20"/>
                <w:lang w:val="en-GB"/>
              </w:rPr>
              <w:t>Enforcement of laws protecting gazette natural habitats coupled with sufficiency financial resources for development and implementation of effective and relevant programs</w:t>
            </w:r>
          </w:p>
        </w:tc>
      </w:tr>
      <w:tr w:rsidR="00BB4128" w:rsidRPr="005B064A" w:rsidTr="008462C1">
        <w:tc>
          <w:tcPr>
            <w:tcW w:w="3277" w:type="dxa"/>
            <w:vMerge/>
          </w:tcPr>
          <w:p w:rsidR="00BB4128" w:rsidRPr="005B064A" w:rsidRDefault="00BB4128" w:rsidP="00BD287F">
            <w:pPr>
              <w:tabs>
                <w:tab w:val="left" w:pos="720"/>
                <w:tab w:val="left" w:pos="8640"/>
              </w:tabs>
              <w:spacing w:line="276" w:lineRule="auto"/>
              <w:rPr>
                <w:b/>
                <w:sz w:val="20"/>
                <w:szCs w:val="20"/>
                <w:lang w:val="en-GB"/>
              </w:rPr>
            </w:pPr>
          </w:p>
        </w:tc>
        <w:tc>
          <w:tcPr>
            <w:tcW w:w="6218" w:type="dxa"/>
          </w:tcPr>
          <w:p w:rsidR="00BB4128" w:rsidRPr="005B064A" w:rsidRDefault="00BB4128" w:rsidP="00BD287F">
            <w:pPr>
              <w:tabs>
                <w:tab w:val="left" w:pos="-2941"/>
                <w:tab w:val="left" w:pos="72"/>
                <w:tab w:val="left" w:pos="180"/>
                <w:tab w:val="left" w:pos="720"/>
              </w:tabs>
              <w:autoSpaceDE w:val="0"/>
              <w:autoSpaceDN w:val="0"/>
              <w:adjustRightInd w:val="0"/>
              <w:spacing w:line="276" w:lineRule="auto"/>
              <w:rPr>
                <w:rFonts w:eastAsia="Calibri"/>
                <w:sz w:val="20"/>
                <w:szCs w:val="20"/>
                <w:lang w:val="en-GB"/>
              </w:rPr>
            </w:pPr>
            <w:r w:rsidRPr="005B064A">
              <w:rPr>
                <w:rFonts w:eastAsia="Calibri"/>
                <w:sz w:val="20"/>
                <w:szCs w:val="20"/>
                <w:lang w:val="en-GB"/>
              </w:rPr>
              <w:t>Education and awareness of biodiversity concerns and benefits from conservation.</w:t>
            </w:r>
          </w:p>
        </w:tc>
      </w:tr>
      <w:tr w:rsidR="00BB4128" w:rsidRPr="005B064A" w:rsidTr="008462C1">
        <w:tc>
          <w:tcPr>
            <w:tcW w:w="3277" w:type="dxa"/>
            <w:vMerge/>
          </w:tcPr>
          <w:p w:rsidR="00BB4128" w:rsidRPr="005B064A" w:rsidRDefault="00BB4128" w:rsidP="00BD287F">
            <w:pPr>
              <w:tabs>
                <w:tab w:val="left" w:pos="720"/>
                <w:tab w:val="left" w:pos="8640"/>
              </w:tabs>
              <w:spacing w:line="276" w:lineRule="auto"/>
              <w:rPr>
                <w:b/>
                <w:sz w:val="20"/>
                <w:szCs w:val="20"/>
                <w:lang w:val="en-GB"/>
              </w:rPr>
            </w:pPr>
          </w:p>
        </w:tc>
        <w:tc>
          <w:tcPr>
            <w:tcW w:w="6218" w:type="dxa"/>
          </w:tcPr>
          <w:p w:rsidR="00BB4128" w:rsidRPr="005B064A" w:rsidRDefault="00BB4128" w:rsidP="00BD287F">
            <w:pPr>
              <w:tabs>
                <w:tab w:val="left" w:pos="-2941"/>
                <w:tab w:val="left" w:pos="72"/>
                <w:tab w:val="left" w:pos="180"/>
                <w:tab w:val="left" w:pos="720"/>
              </w:tabs>
              <w:autoSpaceDE w:val="0"/>
              <w:autoSpaceDN w:val="0"/>
              <w:adjustRightInd w:val="0"/>
              <w:spacing w:line="276" w:lineRule="auto"/>
              <w:rPr>
                <w:rFonts w:eastAsia="Calibri"/>
                <w:sz w:val="20"/>
                <w:szCs w:val="20"/>
                <w:lang w:val="en-GB"/>
              </w:rPr>
            </w:pPr>
            <w:r w:rsidRPr="005B064A">
              <w:rPr>
                <w:rFonts w:eastAsia="Calibri"/>
                <w:sz w:val="20"/>
                <w:szCs w:val="20"/>
                <w:lang w:val="en-GB"/>
              </w:rPr>
              <w:t>Enforcement of regulations to prevent introduction of exotic species.</w:t>
            </w:r>
          </w:p>
        </w:tc>
      </w:tr>
    </w:tbl>
    <w:p w:rsidR="00262F33" w:rsidRPr="005B064A" w:rsidRDefault="00262F33" w:rsidP="00383100">
      <w:pPr>
        <w:tabs>
          <w:tab w:val="left" w:pos="720"/>
        </w:tabs>
        <w:spacing w:line="276" w:lineRule="auto"/>
        <w:ind w:left="720" w:hanging="720"/>
        <w:rPr>
          <w:rFonts w:eastAsia="Arial Unicode MS"/>
          <w:lang w:val="en-GB"/>
        </w:rPr>
      </w:pPr>
    </w:p>
    <w:p w:rsidR="00D2361D" w:rsidRPr="005B064A" w:rsidRDefault="00D2361D" w:rsidP="00383100">
      <w:pPr>
        <w:tabs>
          <w:tab w:val="left" w:pos="720"/>
        </w:tabs>
        <w:spacing w:line="276" w:lineRule="auto"/>
        <w:ind w:left="720" w:hanging="720"/>
        <w:rPr>
          <w:rFonts w:eastAsia="Arial Unicode MS"/>
          <w:lang w:val="en-GB"/>
        </w:rPr>
      </w:pPr>
    </w:p>
    <w:p w:rsidR="00262F33" w:rsidRPr="005B064A" w:rsidRDefault="00262F33" w:rsidP="00383100">
      <w:pPr>
        <w:tabs>
          <w:tab w:val="left" w:pos="720"/>
        </w:tabs>
        <w:spacing w:line="276" w:lineRule="auto"/>
        <w:ind w:left="720" w:hanging="720"/>
        <w:rPr>
          <w:rFonts w:eastAsia="Arial Unicode MS"/>
          <w:lang w:val="en-GB"/>
        </w:rPr>
      </w:pPr>
    </w:p>
    <w:p w:rsidR="00262F33" w:rsidRPr="005B064A" w:rsidRDefault="00262F33" w:rsidP="00883994">
      <w:pPr>
        <w:pStyle w:val="Heading2JSB-SAM"/>
        <w:numPr>
          <w:ilvl w:val="1"/>
          <w:numId w:val="81"/>
        </w:numPr>
        <w:tabs>
          <w:tab w:val="left" w:pos="720"/>
        </w:tabs>
        <w:ind w:left="720" w:hanging="720"/>
        <w:rPr>
          <w:rFonts w:ascii="Times New Roman" w:hAnsi="Times New Roman"/>
          <w:lang w:val="en-GB"/>
        </w:rPr>
      </w:pPr>
      <w:bookmarkStart w:id="683" w:name="_Toc415063168"/>
      <w:bookmarkStart w:id="684" w:name="_Toc415063392"/>
      <w:bookmarkStart w:id="685" w:name="_Toc433012007"/>
      <w:bookmarkStart w:id="686" w:name="_Toc473131128"/>
      <w:r w:rsidRPr="005B064A">
        <w:rPr>
          <w:rFonts w:ascii="Times New Roman" w:hAnsi="Times New Roman"/>
          <w:lang w:val="en-GB"/>
        </w:rPr>
        <w:t xml:space="preserve">MANAGEMENT OF ISSUES RELATED TO </w:t>
      </w:r>
      <w:r w:rsidR="00A369AF" w:rsidRPr="005B064A">
        <w:rPr>
          <w:rFonts w:ascii="Times New Roman" w:hAnsi="Times New Roman"/>
          <w:lang w:val="en-GB"/>
        </w:rPr>
        <w:t xml:space="preserve">OTHER </w:t>
      </w:r>
      <w:r w:rsidRPr="005B064A">
        <w:rPr>
          <w:rFonts w:ascii="Times New Roman" w:hAnsi="Times New Roman"/>
          <w:lang w:val="en-GB"/>
        </w:rPr>
        <w:t xml:space="preserve">SAFEGUARD POLICIES TRIGGERED BY </w:t>
      </w:r>
      <w:r w:rsidR="00A369AF" w:rsidRPr="005B064A">
        <w:rPr>
          <w:rFonts w:ascii="Times New Roman" w:hAnsi="Times New Roman"/>
          <w:lang w:val="en-GB"/>
        </w:rPr>
        <w:t>CFAST PROJECT:</w:t>
      </w:r>
      <w:r w:rsidRPr="005B064A">
        <w:rPr>
          <w:rFonts w:ascii="Times New Roman" w:hAnsi="Times New Roman"/>
          <w:lang w:val="en-GB"/>
        </w:rPr>
        <w:t xml:space="preserve"> RESETTLEMENT, PEST MANAGEMENT AND DAM SAFETY</w:t>
      </w:r>
      <w:bookmarkEnd w:id="683"/>
      <w:bookmarkEnd w:id="684"/>
      <w:bookmarkEnd w:id="685"/>
      <w:bookmarkEnd w:id="686"/>
    </w:p>
    <w:p w:rsidR="00262F33" w:rsidRPr="005B064A" w:rsidRDefault="00262F33" w:rsidP="00383100">
      <w:pPr>
        <w:tabs>
          <w:tab w:val="left" w:pos="720"/>
        </w:tabs>
        <w:spacing w:line="276" w:lineRule="auto"/>
        <w:ind w:left="720" w:hanging="720"/>
        <w:rPr>
          <w:rFonts w:eastAsia="Arial Unicode MS"/>
          <w:lang w:val="en-GB"/>
        </w:rPr>
      </w:pPr>
    </w:p>
    <w:p w:rsidR="00262F33" w:rsidRPr="005B064A" w:rsidRDefault="00064D72" w:rsidP="00383100">
      <w:pPr>
        <w:tabs>
          <w:tab w:val="left" w:pos="720"/>
        </w:tabs>
        <w:ind w:left="720" w:hanging="720"/>
        <w:rPr>
          <w:b/>
          <w:lang w:val="en-GB"/>
        </w:rPr>
      </w:pPr>
      <w:bookmarkStart w:id="687" w:name="_Toc415063169"/>
      <w:bookmarkStart w:id="688" w:name="_Toc415063393"/>
      <w:bookmarkStart w:id="689" w:name="_Toc433012008"/>
      <w:r w:rsidRPr="005B064A">
        <w:rPr>
          <w:b/>
          <w:lang w:val="en-GB"/>
        </w:rPr>
        <w:t xml:space="preserve">5.8.1 </w:t>
      </w:r>
      <w:r w:rsidR="00BB4128" w:rsidRPr="005B064A">
        <w:rPr>
          <w:b/>
          <w:lang w:val="en-GB"/>
        </w:rPr>
        <w:t>Resettlement Management</w:t>
      </w:r>
      <w:bookmarkEnd w:id="687"/>
      <w:bookmarkEnd w:id="688"/>
      <w:bookmarkEnd w:id="689"/>
    </w:p>
    <w:p w:rsidR="00262F33" w:rsidRPr="005B064A" w:rsidRDefault="00262F33" w:rsidP="00383100">
      <w:pPr>
        <w:tabs>
          <w:tab w:val="left" w:pos="720"/>
        </w:tabs>
        <w:spacing w:line="276" w:lineRule="auto"/>
        <w:ind w:left="720" w:hanging="720"/>
        <w:rPr>
          <w:rFonts w:eastAsia="Arial Unicode MS"/>
          <w:lang w:val="en-GB"/>
        </w:rPr>
      </w:pPr>
    </w:p>
    <w:p w:rsidR="00262F33" w:rsidRPr="005B064A" w:rsidRDefault="00262F33"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In case </w:t>
      </w:r>
      <w:r w:rsidR="00381BFA" w:rsidRPr="005B064A">
        <w:rPr>
          <w:lang w:val="en-GB"/>
        </w:rPr>
        <w:t>a</w:t>
      </w:r>
      <w:r w:rsidRPr="005B064A">
        <w:rPr>
          <w:lang w:val="en-GB"/>
        </w:rPr>
        <w:t xml:space="preserve"> project is likely to cause severe economic, social and environmental risks</w:t>
      </w:r>
      <w:r w:rsidR="00381BFA" w:rsidRPr="005B064A">
        <w:rPr>
          <w:lang w:val="en-GB"/>
        </w:rPr>
        <w:t xml:space="preserve">, </w:t>
      </w:r>
      <w:r w:rsidRPr="005B064A">
        <w:rPr>
          <w:lang w:val="en-GB"/>
        </w:rPr>
        <w:t xml:space="preserve">the World Bank </w:t>
      </w:r>
      <w:r w:rsidR="00092C82" w:rsidRPr="005B064A">
        <w:rPr>
          <w:lang w:val="en-GB"/>
        </w:rPr>
        <w:t>Safeguard</w:t>
      </w:r>
      <w:r w:rsidRPr="005B064A">
        <w:rPr>
          <w:lang w:val="en-GB"/>
        </w:rPr>
        <w:t xml:space="preserve"> </w:t>
      </w:r>
      <w:r w:rsidR="00F06A56" w:rsidRPr="005B064A">
        <w:rPr>
          <w:lang w:val="en-GB"/>
        </w:rPr>
        <w:t>Policy</w:t>
      </w:r>
      <w:r w:rsidRPr="005B064A">
        <w:rPr>
          <w:lang w:val="en-GB"/>
        </w:rPr>
        <w:t xml:space="preserve"> on Involuntary Resettlement (OP 4.12) require</w:t>
      </w:r>
      <w:r w:rsidR="00381BFA" w:rsidRPr="005B064A">
        <w:rPr>
          <w:lang w:val="en-GB"/>
        </w:rPr>
        <w:t>s</w:t>
      </w:r>
      <w:r w:rsidRPr="005B064A">
        <w:rPr>
          <w:lang w:val="en-GB"/>
        </w:rPr>
        <w:t xml:space="preserve"> a Resettlement Policy Framework (RPF) and a Resettlement Action Plan (RAP) are disclosed as a pre-requisite before the project is appraised. The GoT has prepared a Resettlement Policy Framework (RPF) to address the needs of those who might be affected when an operation causes the involuntary taking of land and other assets resulting in: (a) relocation or loss of shelter, (b) loss of assets or access to assets (c) loss of income sources or means of livelihoods, whether or not the affected person must move to another location. The RPF has been prepared as a stand-alone and separate document but whose processes are also included in this ESMF. </w:t>
      </w:r>
      <w:r w:rsidR="00381BFA" w:rsidRPr="005B064A">
        <w:rPr>
          <w:lang w:val="en-GB"/>
        </w:rPr>
        <w:t xml:space="preserve">The </w:t>
      </w:r>
      <w:r w:rsidRPr="005B064A">
        <w:rPr>
          <w:lang w:val="en-GB"/>
        </w:rPr>
        <w:t>RAP will be prepared following guidelines provided in the RPF for all investments that may cause relocation or loss of access to assets and resources.</w:t>
      </w:r>
    </w:p>
    <w:p w:rsidR="00262F33" w:rsidRPr="005B064A" w:rsidRDefault="00262F33" w:rsidP="00383100">
      <w:pPr>
        <w:pStyle w:val="ListParagraph"/>
        <w:tabs>
          <w:tab w:val="left" w:pos="90"/>
          <w:tab w:val="left" w:pos="630"/>
          <w:tab w:val="left" w:pos="720"/>
        </w:tabs>
        <w:spacing w:line="276" w:lineRule="auto"/>
        <w:ind w:hanging="720"/>
        <w:jc w:val="both"/>
        <w:rPr>
          <w:lang w:val="en-GB"/>
        </w:rPr>
      </w:pPr>
      <w:r w:rsidRPr="005B064A">
        <w:rPr>
          <w:lang w:val="en-GB"/>
        </w:rPr>
        <w:t xml:space="preserve"> </w:t>
      </w:r>
    </w:p>
    <w:p w:rsidR="00262F33" w:rsidRPr="005B064A" w:rsidRDefault="00EA5083" w:rsidP="00383100">
      <w:pPr>
        <w:tabs>
          <w:tab w:val="left" w:pos="720"/>
        </w:tabs>
        <w:ind w:left="720" w:hanging="720"/>
        <w:rPr>
          <w:b/>
          <w:lang w:val="en-GB"/>
        </w:rPr>
      </w:pPr>
      <w:bookmarkStart w:id="690" w:name="_Toc415063170"/>
      <w:bookmarkStart w:id="691" w:name="_Toc415063394"/>
      <w:bookmarkStart w:id="692" w:name="_Toc433012009"/>
      <w:r w:rsidRPr="005B064A">
        <w:rPr>
          <w:b/>
          <w:lang w:val="en-GB"/>
        </w:rPr>
        <w:t xml:space="preserve">5.8.2 </w:t>
      </w:r>
      <w:r w:rsidR="00BB4128" w:rsidRPr="005B064A">
        <w:rPr>
          <w:b/>
          <w:lang w:val="en-GB"/>
        </w:rPr>
        <w:t>Pest Management</w:t>
      </w:r>
      <w:bookmarkEnd w:id="690"/>
      <w:bookmarkEnd w:id="691"/>
      <w:bookmarkEnd w:id="692"/>
    </w:p>
    <w:p w:rsidR="00262F33" w:rsidRPr="005B064A" w:rsidRDefault="00262F33" w:rsidP="00383100">
      <w:pPr>
        <w:tabs>
          <w:tab w:val="left" w:pos="720"/>
        </w:tabs>
        <w:ind w:left="720" w:hanging="720"/>
        <w:rPr>
          <w:rFonts w:eastAsia="Arial Unicode MS"/>
          <w:lang w:val="en-GB"/>
        </w:rPr>
      </w:pPr>
      <w:r w:rsidRPr="005B064A">
        <w:rPr>
          <w:rFonts w:eastAsia="Arial Unicode MS"/>
          <w:lang w:val="en-GB"/>
        </w:rPr>
        <w:t xml:space="preserve"> </w:t>
      </w:r>
    </w:p>
    <w:p w:rsidR="00954C13" w:rsidRPr="005B064A" w:rsidRDefault="003C4F13" w:rsidP="00883994">
      <w:pPr>
        <w:pStyle w:val="ListParagraph"/>
        <w:numPr>
          <w:ilvl w:val="0"/>
          <w:numId w:val="33"/>
        </w:numPr>
        <w:tabs>
          <w:tab w:val="left" w:pos="720"/>
        </w:tabs>
        <w:spacing w:line="276" w:lineRule="auto"/>
        <w:ind w:left="720" w:hanging="720"/>
        <w:jc w:val="both"/>
        <w:rPr>
          <w:lang w:val="en-GB"/>
        </w:rPr>
      </w:pPr>
      <w:bookmarkStart w:id="693" w:name="_Toc381627891"/>
      <w:bookmarkStart w:id="694" w:name="_Toc381628683"/>
      <w:bookmarkStart w:id="695" w:name="_Toc382486150"/>
      <w:r w:rsidRPr="005B064A">
        <w:rPr>
          <w:rFonts w:eastAsia="Arial Unicode MS"/>
          <w:bCs/>
          <w:snapToGrid w:val="0"/>
          <w:lang w:val="en-GB"/>
        </w:rPr>
        <w:t xml:space="preserve">The project team will identify </w:t>
      </w:r>
      <w:r w:rsidRPr="005B064A">
        <w:rPr>
          <w:rFonts w:eastAsia="Arial Unicode MS"/>
          <w:snapToGrid w:val="0"/>
          <w:lang w:val="en-GB"/>
        </w:rPr>
        <w:t xml:space="preserve">all pesticides used in the schemes that may cause harmful effect to the environment and human health and determine and include mitigation measures where there are adverse impacts. </w:t>
      </w:r>
      <w:r w:rsidR="00262F33" w:rsidRPr="005B064A">
        <w:rPr>
          <w:lang w:val="en-GB"/>
        </w:rPr>
        <w:t xml:space="preserve">The existing Integrated Pest Management Plan (IPMP) prepared for ASDP-1 will be used by </w:t>
      </w:r>
      <w:r w:rsidR="00C147D5" w:rsidRPr="005B064A">
        <w:rPr>
          <w:lang w:val="en-GB"/>
        </w:rPr>
        <w:t>Professional</w:t>
      </w:r>
      <w:r w:rsidR="00836036" w:rsidRPr="005B064A">
        <w:rPr>
          <w:lang w:val="en-GB"/>
        </w:rPr>
        <w:t xml:space="preserve"> </w:t>
      </w:r>
      <w:r w:rsidR="00262F33" w:rsidRPr="005B064A">
        <w:rPr>
          <w:lang w:val="en-GB"/>
        </w:rPr>
        <w:t>Service Providers and Public Extension Workers (PEW) and local farmers associations (FO) to manage impacts emanating from pests.</w:t>
      </w:r>
    </w:p>
    <w:p w:rsidR="00DE3426" w:rsidRPr="005B064A" w:rsidRDefault="00DE3426" w:rsidP="00383100">
      <w:pPr>
        <w:tabs>
          <w:tab w:val="left" w:pos="720"/>
        </w:tabs>
        <w:ind w:left="720" w:hanging="720"/>
        <w:rPr>
          <w:lang w:val="en-GB"/>
        </w:rPr>
      </w:pPr>
    </w:p>
    <w:p w:rsidR="003C4F13" w:rsidRPr="005B064A" w:rsidRDefault="003C4F13"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The Environmental and Social Audit of </w:t>
      </w:r>
      <w:r w:rsidR="00005B21" w:rsidRPr="005B064A">
        <w:rPr>
          <w:lang w:val="en-GB"/>
        </w:rPr>
        <w:t>Selected ASDP Sub-projects (MALF</w:t>
      </w:r>
      <w:r w:rsidRPr="005B064A">
        <w:rPr>
          <w:lang w:val="en-GB"/>
        </w:rPr>
        <w:t>, December, 2014) indicate pollution of soils and water resources by over use and uncontrolled application of agrochemicals is a persistent problem at all sites. Presumably the application of guidance provided in the ASDP-1 IPMP did not work successfully.  If it is to be reu</w:t>
      </w:r>
      <w:r w:rsidR="00005B21" w:rsidRPr="005B064A">
        <w:rPr>
          <w:lang w:val="en-GB"/>
        </w:rPr>
        <w:t>sed, there will be need for MALF</w:t>
      </w:r>
      <w:r w:rsidRPr="005B064A">
        <w:rPr>
          <w:lang w:val="en-GB"/>
        </w:rPr>
        <w:t xml:space="preserve"> to emphasize on</w:t>
      </w:r>
      <w:r w:rsidR="00F21939" w:rsidRPr="005B064A">
        <w:rPr>
          <w:lang w:val="en-GB"/>
        </w:rPr>
        <w:t xml:space="preserve"> its implementation for </w:t>
      </w:r>
      <w:r w:rsidR="00DE3426" w:rsidRPr="005B064A">
        <w:rPr>
          <w:lang w:val="en-GB"/>
        </w:rPr>
        <w:t>CFAST</w:t>
      </w:r>
      <w:r w:rsidR="00804384" w:rsidRPr="005B064A">
        <w:rPr>
          <w:lang w:val="en-GB"/>
        </w:rPr>
        <w:t xml:space="preserve"> promulgating the positive impacts to costs from reduced / improved pesticide use and improved quality of produces in order to improve uptake by IOs.</w:t>
      </w:r>
    </w:p>
    <w:p w:rsidR="00221129" w:rsidRPr="005B064A" w:rsidRDefault="00221129" w:rsidP="00383100">
      <w:pPr>
        <w:tabs>
          <w:tab w:val="left" w:pos="720"/>
        </w:tabs>
        <w:ind w:left="720" w:hanging="720"/>
        <w:jc w:val="both"/>
        <w:rPr>
          <w:lang w:val="en-GB"/>
        </w:rPr>
      </w:pPr>
    </w:p>
    <w:p w:rsidR="00221129" w:rsidRPr="005B064A" w:rsidRDefault="00221129" w:rsidP="00883994">
      <w:pPr>
        <w:pStyle w:val="ListParagraph"/>
        <w:widowControl w:val="0"/>
        <w:numPr>
          <w:ilvl w:val="0"/>
          <w:numId w:val="33"/>
        </w:numPr>
        <w:tabs>
          <w:tab w:val="left" w:pos="720"/>
          <w:tab w:val="left" w:pos="8640"/>
        </w:tabs>
        <w:overflowPunct w:val="0"/>
        <w:autoSpaceDE w:val="0"/>
        <w:autoSpaceDN w:val="0"/>
        <w:adjustRightInd w:val="0"/>
        <w:spacing w:line="276" w:lineRule="auto"/>
        <w:ind w:left="720" w:hanging="720"/>
        <w:jc w:val="both"/>
        <w:rPr>
          <w:lang w:val="en-GB"/>
        </w:rPr>
      </w:pPr>
      <w:r w:rsidRPr="005B064A">
        <w:rPr>
          <w:lang w:val="en-GB"/>
        </w:rPr>
        <w:t>Increased pesticide use is likely and so are agriculture activities that may maintain or expand present pest management practices that are unsustainable specifically the use of class I and II pesticides. The IPMP aim to promote the use of biological or environmental control methods and to reduce reliance on synthetic chemical pesticides.</w:t>
      </w:r>
    </w:p>
    <w:p w:rsidR="00262F33" w:rsidRPr="005B064A" w:rsidRDefault="00262F33" w:rsidP="00383100">
      <w:pPr>
        <w:pStyle w:val="ListParagraph"/>
        <w:tabs>
          <w:tab w:val="left" w:pos="90"/>
          <w:tab w:val="left" w:pos="630"/>
          <w:tab w:val="left" w:pos="720"/>
        </w:tabs>
        <w:spacing w:line="276" w:lineRule="auto"/>
        <w:ind w:hanging="720"/>
        <w:jc w:val="both"/>
        <w:rPr>
          <w:lang w:val="en-GB"/>
        </w:rPr>
      </w:pPr>
    </w:p>
    <w:p w:rsidR="00262F33" w:rsidRPr="005B064A" w:rsidRDefault="00F53621" w:rsidP="00383100">
      <w:pPr>
        <w:tabs>
          <w:tab w:val="left" w:pos="720"/>
        </w:tabs>
        <w:ind w:left="720" w:hanging="720"/>
        <w:rPr>
          <w:b/>
          <w:lang w:val="en-GB"/>
        </w:rPr>
      </w:pPr>
      <w:bookmarkStart w:id="696" w:name="_Toc410987292"/>
      <w:bookmarkStart w:id="697" w:name="_Toc410987578"/>
      <w:bookmarkStart w:id="698" w:name="_Toc415063171"/>
      <w:bookmarkStart w:id="699" w:name="_Toc415063395"/>
      <w:bookmarkStart w:id="700" w:name="_Toc433012010"/>
      <w:r w:rsidRPr="005B064A">
        <w:rPr>
          <w:b/>
          <w:lang w:val="en-GB"/>
        </w:rPr>
        <w:t xml:space="preserve">5.8.3 </w:t>
      </w:r>
      <w:r w:rsidR="00BB4128" w:rsidRPr="005B064A">
        <w:rPr>
          <w:b/>
          <w:lang w:val="en-GB"/>
        </w:rPr>
        <w:t>Safety of Dams</w:t>
      </w:r>
      <w:bookmarkEnd w:id="696"/>
      <w:bookmarkEnd w:id="697"/>
      <w:bookmarkEnd w:id="698"/>
      <w:bookmarkEnd w:id="699"/>
      <w:bookmarkEnd w:id="700"/>
    </w:p>
    <w:p w:rsidR="00262F33" w:rsidRPr="005B064A" w:rsidRDefault="00262F33" w:rsidP="00383100">
      <w:pPr>
        <w:tabs>
          <w:tab w:val="left" w:pos="720"/>
        </w:tabs>
        <w:spacing w:line="276" w:lineRule="auto"/>
        <w:ind w:left="720" w:hanging="720"/>
        <w:rPr>
          <w:rFonts w:eastAsia="Arial Unicode MS"/>
          <w:lang w:val="en-GB"/>
        </w:rPr>
      </w:pPr>
    </w:p>
    <w:p w:rsidR="002D2EE5" w:rsidRPr="005B064A" w:rsidRDefault="002D2EE5" w:rsidP="00883994">
      <w:pPr>
        <w:pStyle w:val="ListParagraph"/>
        <w:numPr>
          <w:ilvl w:val="0"/>
          <w:numId w:val="33"/>
        </w:numPr>
        <w:tabs>
          <w:tab w:val="left" w:pos="720"/>
        </w:tabs>
        <w:spacing w:line="276" w:lineRule="auto"/>
        <w:ind w:left="720" w:hanging="720"/>
        <w:jc w:val="both"/>
        <w:rPr>
          <w:lang w:val="en-GB"/>
        </w:rPr>
      </w:pPr>
      <w:bookmarkStart w:id="701" w:name="_Toc382486152"/>
      <w:bookmarkStart w:id="702" w:name="_Toc382582211"/>
      <w:bookmarkStart w:id="703" w:name="_Toc410987295"/>
      <w:bookmarkStart w:id="704" w:name="_Toc410987581"/>
      <w:bookmarkEnd w:id="693"/>
      <w:bookmarkEnd w:id="694"/>
      <w:bookmarkEnd w:id="695"/>
      <w:r w:rsidRPr="005B064A">
        <w:rPr>
          <w:lang w:val="en-GB"/>
        </w:rPr>
        <w:t xml:space="preserve">The </w:t>
      </w:r>
      <w:r w:rsidR="00F76114" w:rsidRPr="005B064A">
        <w:rPr>
          <w:lang w:val="en-GB"/>
        </w:rPr>
        <w:t>CFAST</w:t>
      </w:r>
      <w:r w:rsidRPr="005B064A">
        <w:rPr>
          <w:lang w:val="en-GB"/>
        </w:rPr>
        <w:t xml:space="preserve"> activities will not finance any large dams and small dams will be restricted in height to five (5) meters as an absolute maximum, without exception. Activities in some types of the qualifying and approved </w:t>
      </w:r>
      <w:r w:rsidR="00F76114" w:rsidRPr="005B064A">
        <w:rPr>
          <w:lang w:val="en-GB"/>
        </w:rPr>
        <w:t>CFAST</w:t>
      </w:r>
      <w:r w:rsidRPr="005B064A">
        <w:rPr>
          <w:lang w:val="en-GB"/>
        </w:rPr>
        <w:t xml:space="preserve"> project investments, such as irrigation sub projects may involve the use/rehabilitation of existing dams (large or smal</w:t>
      </w:r>
      <w:r w:rsidR="000423A8" w:rsidRPr="005B064A">
        <w:rPr>
          <w:lang w:val="en-GB"/>
        </w:rPr>
        <w:t xml:space="preserve">l), or the construction of new </w:t>
      </w:r>
      <w:r w:rsidRPr="005B064A">
        <w:rPr>
          <w:lang w:val="en-GB"/>
        </w:rPr>
        <w:t>25 small dams/dykes/weirs. Whereas other type sub-projects may depend only on the use of existing dams. In these particular cases, the dams will probably be used for one or a combination of these reasons;</w:t>
      </w:r>
    </w:p>
    <w:p w:rsidR="002D2EE5" w:rsidRPr="005B064A" w:rsidRDefault="002D2EE5" w:rsidP="00883994">
      <w:pPr>
        <w:widowControl w:val="0"/>
        <w:numPr>
          <w:ilvl w:val="0"/>
          <w:numId w:val="102"/>
        </w:numPr>
        <w:tabs>
          <w:tab w:val="left" w:pos="8640"/>
        </w:tabs>
        <w:overflowPunct w:val="0"/>
        <w:autoSpaceDE w:val="0"/>
        <w:autoSpaceDN w:val="0"/>
        <w:adjustRightInd w:val="0"/>
        <w:spacing w:line="276" w:lineRule="auto"/>
        <w:jc w:val="both"/>
        <w:rPr>
          <w:lang w:val="en-GB"/>
        </w:rPr>
      </w:pPr>
      <w:r w:rsidRPr="005B064A">
        <w:rPr>
          <w:lang w:val="en-GB"/>
        </w:rPr>
        <w:t xml:space="preserve">as a reservoir </w:t>
      </w:r>
    </w:p>
    <w:p w:rsidR="002D2EE5" w:rsidRPr="005B064A" w:rsidRDefault="002D2EE5" w:rsidP="00883994">
      <w:pPr>
        <w:widowControl w:val="0"/>
        <w:numPr>
          <w:ilvl w:val="0"/>
          <w:numId w:val="102"/>
        </w:numPr>
        <w:tabs>
          <w:tab w:val="left" w:pos="8640"/>
        </w:tabs>
        <w:overflowPunct w:val="0"/>
        <w:autoSpaceDE w:val="0"/>
        <w:autoSpaceDN w:val="0"/>
        <w:adjustRightInd w:val="0"/>
        <w:spacing w:line="276" w:lineRule="auto"/>
        <w:jc w:val="both"/>
        <w:rPr>
          <w:lang w:val="en-GB"/>
        </w:rPr>
      </w:pPr>
      <w:r w:rsidRPr="005B064A">
        <w:rPr>
          <w:lang w:val="en-GB"/>
        </w:rPr>
        <w:t xml:space="preserve">to manage water flow and levels in rivers/lakes </w:t>
      </w:r>
    </w:p>
    <w:p w:rsidR="002D2EE5" w:rsidRPr="005B064A" w:rsidRDefault="002D2EE5" w:rsidP="00883994">
      <w:pPr>
        <w:widowControl w:val="0"/>
        <w:numPr>
          <w:ilvl w:val="0"/>
          <w:numId w:val="102"/>
        </w:numPr>
        <w:tabs>
          <w:tab w:val="left" w:pos="8640"/>
        </w:tabs>
        <w:overflowPunct w:val="0"/>
        <w:autoSpaceDE w:val="0"/>
        <w:autoSpaceDN w:val="0"/>
        <w:adjustRightInd w:val="0"/>
        <w:spacing w:line="276" w:lineRule="auto"/>
        <w:jc w:val="both"/>
        <w:rPr>
          <w:lang w:val="en-GB"/>
        </w:rPr>
      </w:pPr>
      <w:r w:rsidRPr="005B064A">
        <w:rPr>
          <w:lang w:val="en-GB"/>
        </w:rPr>
        <w:t xml:space="preserve">provision of head of water to maintain flow in irrigation channels. </w:t>
      </w:r>
    </w:p>
    <w:p w:rsidR="002D2EE5" w:rsidRPr="005B064A" w:rsidRDefault="002D2EE5" w:rsidP="00383100">
      <w:pPr>
        <w:widowControl w:val="0"/>
        <w:tabs>
          <w:tab w:val="left" w:pos="720"/>
          <w:tab w:val="left" w:pos="8640"/>
        </w:tabs>
        <w:overflowPunct w:val="0"/>
        <w:autoSpaceDE w:val="0"/>
        <w:autoSpaceDN w:val="0"/>
        <w:adjustRightInd w:val="0"/>
        <w:spacing w:line="276" w:lineRule="auto"/>
        <w:ind w:left="720" w:hanging="720"/>
        <w:jc w:val="both"/>
        <w:rPr>
          <w:lang w:val="en-GB"/>
        </w:rPr>
      </w:pPr>
      <w:bookmarkStart w:id="705" w:name="page85"/>
      <w:bookmarkEnd w:id="705"/>
    </w:p>
    <w:p w:rsidR="002D2EE5" w:rsidRPr="005B064A" w:rsidRDefault="002D2EE5" w:rsidP="00883994">
      <w:pPr>
        <w:pStyle w:val="ListParagraph"/>
        <w:numPr>
          <w:ilvl w:val="0"/>
          <w:numId w:val="33"/>
        </w:numPr>
        <w:tabs>
          <w:tab w:val="left" w:pos="720"/>
        </w:tabs>
        <w:spacing w:line="276" w:lineRule="auto"/>
        <w:ind w:left="720" w:hanging="720"/>
        <w:jc w:val="both"/>
        <w:rPr>
          <w:lang w:val="en-GB"/>
        </w:rPr>
      </w:pPr>
      <w:r w:rsidRPr="005B064A">
        <w:rPr>
          <w:lang w:val="en-GB"/>
        </w:rPr>
        <w:t>For small dams, generic dam safety measures designed by qualified engineers are usually adequate. Therefore, for sub projects that involve the use of existing dams, the sub project sponsors/implementers/operators arrange for one or more independent dam specialists to:</w:t>
      </w:r>
    </w:p>
    <w:p w:rsidR="002D2EE5" w:rsidRPr="005B064A" w:rsidRDefault="002D2EE5" w:rsidP="00883994">
      <w:pPr>
        <w:widowControl w:val="0"/>
        <w:numPr>
          <w:ilvl w:val="0"/>
          <w:numId w:val="103"/>
        </w:numPr>
        <w:tabs>
          <w:tab w:val="left" w:pos="8640"/>
        </w:tabs>
        <w:overflowPunct w:val="0"/>
        <w:autoSpaceDE w:val="0"/>
        <w:autoSpaceDN w:val="0"/>
        <w:adjustRightInd w:val="0"/>
        <w:spacing w:line="276" w:lineRule="auto"/>
        <w:jc w:val="both"/>
        <w:rPr>
          <w:lang w:val="en-GB"/>
        </w:rPr>
      </w:pPr>
      <w:r w:rsidRPr="005B064A">
        <w:rPr>
          <w:lang w:val="en-GB"/>
        </w:rPr>
        <w:t xml:space="preserve">inspect and evaluate the safety status of the existing dams or their appurtenances, and its performance history; </w:t>
      </w:r>
    </w:p>
    <w:p w:rsidR="002D2EE5" w:rsidRPr="005B064A" w:rsidRDefault="002D2EE5" w:rsidP="00883994">
      <w:pPr>
        <w:widowControl w:val="0"/>
        <w:numPr>
          <w:ilvl w:val="0"/>
          <w:numId w:val="103"/>
        </w:numPr>
        <w:tabs>
          <w:tab w:val="left" w:pos="8640"/>
        </w:tabs>
        <w:overflowPunct w:val="0"/>
        <w:autoSpaceDE w:val="0"/>
        <w:autoSpaceDN w:val="0"/>
        <w:adjustRightInd w:val="0"/>
        <w:spacing w:line="276" w:lineRule="auto"/>
        <w:jc w:val="both"/>
        <w:rPr>
          <w:lang w:val="en-GB"/>
        </w:rPr>
      </w:pPr>
      <w:r w:rsidRPr="005B064A">
        <w:rPr>
          <w:lang w:val="en-GB"/>
        </w:rPr>
        <w:t xml:space="preserve">review and evaluate the owner’s operation and maintenance procedures; and </w:t>
      </w:r>
    </w:p>
    <w:p w:rsidR="002D2EE5" w:rsidRPr="005B064A" w:rsidRDefault="002D2EE5" w:rsidP="00883994">
      <w:pPr>
        <w:widowControl w:val="0"/>
        <w:numPr>
          <w:ilvl w:val="0"/>
          <w:numId w:val="103"/>
        </w:numPr>
        <w:tabs>
          <w:tab w:val="left" w:pos="8640"/>
        </w:tabs>
        <w:overflowPunct w:val="0"/>
        <w:autoSpaceDE w:val="0"/>
        <w:autoSpaceDN w:val="0"/>
        <w:adjustRightInd w:val="0"/>
        <w:spacing w:line="276" w:lineRule="auto"/>
        <w:jc w:val="both"/>
        <w:rPr>
          <w:lang w:val="en-GB"/>
        </w:rPr>
      </w:pPr>
      <w:r w:rsidRPr="005B064A">
        <w:rPr>
          <w:lang w:val="en-GB"/>
        </w:rPr>
        <w:t xml:space="preserve">provide a written report of findings and recommendations for any remedial work or safety-related measures necessary to upgrade the existing dams to an acceptable standard of safety. </w:t>
      </w:r>
    </w:p>
    <w:p w:rsidR="002D2EE5" w:rsidRPr="005B064A" w:rsidRDefault="002D2EE5" w:rsidP="00383100">
      <w:pPr>
        <w:widowControl w:val="0"/>
        <w:tabs>
          <w:tab w:val="left" w:pos="720"/>
          <w:tab w:val="left" w:pos="8640"/>
        </w:tabs>
        <w:autoSpaceDE w:val="0"/>
        <w:autoSpaceDN w:val="0"/>
        <w:adjustRightInd w:val="0"/>
        <w:spacing w:line="276" w:lineRule="auto"/>
        <w:ind w:left="720" w:hanging="720"/>
        <w:jc w:val="both"/>
        <w:rPr>
          <w:lang w:val="en-GB"/>
        </w:rPr>
      </w:pPr>
    </w:p>
    <w:p w:rsidR="00A31B88" w:rsidRPr="005B064A" w:rsidRDefault="00A31B88" w:rsidP="00383100">
      <w:pPr>
        <w:widowControl w:val="0"/>
        <w:tabs>
          <w:tab w:val="left" w:pos="720"/>
          <w:tab w:val="left" w:pos="8640"/>
        </w:tabs>
        <w:autoSpaceDE w:val="0"/>
        <w:autoSpaceDN w:val="0"/>
        <w:adjustRightInd w:val="0"/>
        <w:spacing w:line="276" w:lineRule="auto"/>
        <w:ind w:left="720" w:hanging="720"/>
        <w:jc w:val="both"/>
        <w:rPr>
          <w:lang w:val="en-GB"/>
        </w:rPr>
      </w:pPr>
    </w:p>
    <w:p w:rsidR="00314711" w:rsidRPr="005B064A" w:rsidRDefault="00F76114" w:rsidP="00883994">
      <w:pPr>
        <w:pStyle w:val="Heading2JSB-SAM"/>
        <w:numPr>
          <w:ilvl w:val="1"/>
          <w:numId w:val="81"/>
        </w:numPr>
        <w:tabs>
          <w:tab w:val="left" w:pos="720"/>
        </w:tabs>
        <w:ind w:left="720" w:hanging="720"/>
        <w:rPr>
          <w:rFonts w:ascii="Times New Roman" w:hAnsi="Times New Roman"/>
          <w:lang w:val="en-GB"/>
        </w:rPr>
      </w:pPr>
      <w:bookmarkStart w:id="706" w:name="_Toc415063172"/>
      <w:bookmarkStart w:id="707" w:name="_Toc415063396"/>
      <w:bookmarkStart w:id="708" w:name="_Toc433012011"/>
      <w:bookmarkStart w:id="709" w:name="_Toc473131129"/>
      <w:r w:rsidRPr="005B064A">
        <w:rPr>
          <w:rFonts w:ascii="Times New Roman" w:hAnsi="Times New Roman"/>
          <w:lang w:val="en-GB"/>
        </w:rPr>
        <w:t>CFAST</w:t>
      </w:r>
      <w:r w:rsidR="00314711" w:rsidRPr="005B064A">
        <w:rPr>
          <w:rFonts w:ascii="Times New Roman" w:hAnsi="Times New Roman"/>
          <w:lang w:val="en-GB"/>
        </w:rPr>
        <w:t xml:space="preserve"> PROJECT ENVIRONMENTAL MANAGEMENT PLAN (ESMP)</w:t>
      </w:r>
      <w:bookmarkEnd w:id="706"/>
      <w:bookmarkEnd w:id="707"/>
      <w:bookmarkEnd w:id="708"/>
      <w:bookmarkEnd w:id="709"/>
      <w:r w:rsidR="00314711" w:rsidRPr="005B064A">
        <w:rPr>
          <w:rFonts w:ascii="Times New Roman" w:hAnsi="Times New Roman"/>
          <w:lang w:val="en-GB"/>
        </w:rPr>
        <w:t xml:space="preserve"> </w:t>
      </w:r>
    </w:p>
    <w:p w:rsidR="00314711" w:rsidRPr="005B064A" w:rsidRDefault="00314711" w:rsidP="00383100">
      <w:pPr>
        <w:pStyle w:val="ListParagraph"/>
        <w:tabs>
          <w:tab w:val="left" w:pos="90"/>
          <w:tab w:val="left" w:pos="720"/>
        </w:tabs>
        <w:spacing w:line="276" w:lineRule="auto"/>
        <w:ind w:hanging="720"/>
        <w:rPr>
          <w:lang w:val="en-GB"/>
        </w:rPr>
      </w:pPr>
    </w:p>
    <w:p w:rsidR="00962EF1" w:rsidRPr="005B064A" w:rsidRDefault="00314711" w:rsidP="00883994">
      <w:pPr>
        <w:pStyle w:val="ListParagraph"/>
        <w:numPr>
          <w:ilvl w:val="0"/>
          <w:numId w:val="33"/>
        </w:numPr>
        <w:tabs>
          <w:tab w:val="left" w:pos="450"/>
          <w:tab w:val="left" w:pos="540"/>
          <w:tab w:val="left" w:pos="720"/>
        </w:tabs>
        <w:spacing w:line="276" w:lineRule="auto"/>
        <w:ind w:left="720" w:hanging="720"/>
        <w:jc w:val="both"/>
        <w:rPr>
          <w:lang w:val="en-GB"/>
        </w:rPr>
      </w:pPr>
      <w:r w:rsidRPr="005B064A">
        <w:rPr>
          <w:lang w:val="en-GB"/>
        </w:rPr>
        <w:t>A summary Environmental Management Plan (ESMP) for the</w:t>
      </w:r>
      <w:r w:rsidR="001B4575" w:rsidRPr="005B064A">
        <w:rPr>
          <w:lang w:val="en-GB"/>
        </w:rPr>
        <w:t xml:space="preserve"> </w:t>
      </w:r>
      <w:r w:rsidR="00F76114" w:rsidRPr="005B064A">
        <w:rPr>
          <w:lang w:val="en-GB"/>
        </w:rPr>
        <w:t>CFAST</w:t>
      </w:r>
      <w:r w:rsidR="001D630B">
        <w:rPr>
          <w:lang w:val="en-GB"/>
        </w:rPr>
        <w:t xml:space="preserve"> has been prepared</w:t>
      </w:r>
      <w:r w:rsidR="006B27D3" w:rsidRPr="005B064A">
        <w:rPr>
          <w:lang w:val="en-GB"/>
        </w:rPr>
        <w:t xml:space="preserve">. </w:t>
      </w:r>
      <w:r w:rsidRPr="005B064A">
        <w:rPr>
          <w:lang w:val="en-GB"/>
        </w:rPr>
        <w:t xml:space="preserve">This summary EMP captures activities </w:t>
      </w:r>
      <w:r w:rsidR="00353C2E" w:rsidRPr="005B064A">
        <w:rPr>
          <w:lang w:val="en-GB"/>
        </w:rPr>
        <w:t>associated with environmental assessment work for preparation of ESIAs / ESMPs / RAP that will need to be carried out  and also activities on capacity building for environmental and social management within the project implementing entities described in this ESMF. Once the subprojects and their locations are known the assessment work and development of sub-project ESMP will be undertaken.</w:t>
      </w:r>
      <w:bookmarkEnd w:id="701"/>
      <w:bookmarkEnd w:id="702"/>
      <w:bookmarkEnd w:id="703"/>
      <w:bookmarkEnd w:id="704"/>
    </w:p>
    <w:p w:rsidR="00962EF1" w:rsidRPr="005B064A" w:rsidRDefault="00962EF1" w:rsidP="00383100">
      <w:pPr>
        <w:pStyle w:val="ListParagraph"/>
        <w:tabs>
          <w:tab w:val="left" w:pos="90"/>
          <w:tab w:val="left" w:pos="630"/>
          <w:tab w:val="left" w:pos="720"/>
        </w:tabs>
        <w:spacing w:line="276" w:lineRule="auto"/>
        <w:ind w:hanging="720"/>
        <w:jc w:val="both"/>
        <w:rPr>
          <w:lang w:val="en-GB"/>
        </w:rPr>
      </w:pPr>
      <w:bookmarkStart w:id="710" w:name="_Toc415063173"/>
      <w:bookmarkStart w:id="711" w:name="_Toc415063397"/>
    </w:p>
    <w:p w:rsidR="00314711" w:rsidRPr="005B064A" w:rsidRDefault="00314711" w:rsidP="00883994">
      <w:pPr>
        <w:pStyle w:val="Heading2JSB-SAM"/>
        <w:numPr>
          <w:ilvl w:val="1"/>
          <w:numId w:val="81"/>
        </w:numPr>
        <w:tabs>
          <w:tab w:val="left" w:pos="720"/>
        </w:tabs>
        <w:ind w:left="720" w:hanging="720"/>
        <w:rPr>
          <w:rFonts w:ascii="Times New Roman" w:hAnsi="Times New Roman"/>
          <w:lang w:val="en-GB"/>
        </w:rPr>
      </w:pPr>
      <w:bookmarkStart w:id="712" w:name="_Toc433012012"/>
      <w:bookmarkStart w:id="713" w:name="_Toc473131130"/>
      <w:r w:rsidRPr="005B064A">
        <w:rPr>
          <w:rFonts w:ascii="Times New Roman" w:hAnsi="Times New Roman"/>
          <w:lang w:val="en-GB"/>
        </w:rPr>
        <w:t>DISCLOSURE OF ESMF (AND RPF) INFORMATION</w:t>
      </w:r>
      <w:bookmarkEnd w:id="710"/>
      <w:bookmarkEnd w:id="711"/>
      <w:bookmarkEnd w:id="712"/>
      <w:bookmarkEnd w:id="713"/>
    </w:p>
    <w:p w:rsidR="00314711" w:rsidRPr="005B064A" w:rsidRDefault="00314711" w:rsidP="00383100">
      <w:pPr>
        <w:tabs>
          <w:tab w:val="left" w:pos="90"/>
          <w:tab w:val="left" w:pos="720"/>
        </w:tabs>
        <w:spacing w:line="276" w:lineRule="auto"/>
        <w:ind w:left="720" w:hanging="720"/>
        <w:jc w:val="both"/>
        <w:rPr>
          <w:lang w:val="en-GB"/>
        </w:rPr>
      </w:pPr>
    </w:p>
    <w:p w:rsidR="00314711" w:rsidRPr="005B064A" w:rsidRDefault="00A31B88" w:rsidP="00883994">
      <w:pPr>
        <w:pStyle w:val="ListParagraph"/>
        <w:numPr>
          <w:ilvl w:val="0"/>
          <w:numId w:val="33"/>
        </w:numPr>
        <w:tabs>
          <w:tab w:val="left" w:pos="720"/>
        </w:tabs>
        <w:spacing w:line="276" w:lineRule="auto"/>
        <w:ind w:left="720" w:hanging="720"/>
        <w:jc w:val="both"/>
        <w:rPr>
          <w:lang w:val="en-GB"/>
        </w:rPr>
      </w:pPr>
      <w:r w:rsidRPr="005B064A">
        <w:rPr>
          <w:lang w:val="en-GB"/>
        </w:rPr>
        <w:t>On approval of this ESMF, t</w:t>
      </w:r>
      <w:r w:rsidR="00314711" w:rsidRPr="005B064A">
        <w:rPr>
          <w:lang w:val="en-GB"/>
        </w:rPr>
        <w:t>he executive summaries of the ESMF and RPF will be trans</w:t>
      </w:r>
      <w:r w:rsidR="00005B21" w:rsidRPr="005B064A">
        <w:rPr>
          <w:lang w:val="en-GB"/>
        </w:rPr>
        <w:t>lated into Kiswahili by the MALF</w:t>
      </w:r>
      <w:r w:rsidR="00314711" w:rsidRPr="005B064A">
        <w:rPr>
          <w:lang w:val="en-GB"/>
        </w:rPr>
        <w:t xml:space="preserve"> MDU and copies in English and Kiswahili would be available at the following locations:</w:t>
      </w:r>
    </w:p>
    <w:p w:rsidR="00314711" w:rsidRPr="005B064A" w:rsidRDefault="00314711" w:rsidP="00883994">
      <w:pPr>
        <w:pStyle w:val="ListParagraph"/>
        <w:numPr>
          <w:ilvl w:val="2"/>
          <w:numId w:val="104"/>
        </w:numPr>
        <w:tabs>
          <w:tab w:val="left" w:pos="90"/>
          <w:tab w:val="left" w:pos="360"/>
          <w:tab w:val="left" w:pos="720"/>
        </w:tabs>
        <w:spacing w:line="276" w:lineRule="auto"/>
        <w:ind w:left="1620" w:hanging="540"/>
        <w:jc w:val="both"/>
        <w:rPr>
          <w:lang w:val="en-GB"/>
        </w:rPr>
      </w:pPr>
      <w:r w:rsidRPr="005B064A">
        <w:rPr>
          <w:lang w:val="en-GB"/>
        </w:rPr>
        <w:t xml:space="preserve">Information </w:t>
      </w:r>
      <w:r w:rsidR="0036515E" w:rsidRPr="005B064A">
        <w:rPr>
          <w:lang w:val="en-GB"/>
        </w:rPr>
        <w:t>centre</w:t>
      </w:r>
      <w:r w:rsidRPr="005B064A">
        <w:rPr>
          <w:lang w:val="en-GB"/>
        </w:rPr>
        <w:t xml:space="preserve"> of the National Environmental Management Council;</w:t>
      </w:r>
    </w:p>
    <w:p w:rsidR="00314711" w:rsidRPr="005B064A" w:rsidRDefault="00005B21" w:rsidP="00883994">
      <w:pPr>
        <w:pStyle w:val="ListParagraph"/>
        <w:numPr>
          <w:ilvl w:val="2"/>
          <w:numId w:val="104"/>
        </w:numPr>
        <w:tabs>
          <w:tab w:val="left" w:pos="90"/>
          <w:tab w:val="left" w:pos="360"/>
          <w:tab w:val="left" w:pos="720"/>
        </w:tabs>
        <w:spacing w:line="276" w:lineRule="auto"/>
        <w:ind w:left="1620" w:hanging="540"/>
        <w:jc w:val="both"/>
        <w:rPr>
          <w:lang w:val="en-GB"/>
        </w:rPr>
      </w:pPr>
      <w:r w:rsidRPr="005B064A">
        <w:rPr>
          <w:lang w:val="en-GB"/>
        </w:rPr>
        <w:t>Offices of Regional MU and MALF</w:t>
      </w:r>
      <w:r w:rsidR="00314711" w:rsidRPr="005B064A">
        <w:rPr>
          <w:lang w:val="en-GB"/>
        </w:rPr>
        <w:t xml:space="preserve"> MDU;  </w:t>
      </w:r>
    </w:p>
    <w:p w:rsidR="00314711" w:rsidRPr="005B064A" w:rsidRDefault="00314711" w:rsidP="00883994">
      <w:pPr>
        <w:pStyle w:val="ListParagraph"/>
        <w:numPr>
          <w:ilvl w:val="2"/>
          <w:numId w:val="104"/>
        </w:numPr>
        <w:tabs>
          <w:tab w:val="left" w:pos="90"/>
          <w:tab w:val="left" w:pos="360"/>
          <w:tab w:val="left" w:pos="720"/>
        </w:tabs>
        <w:spacing w:line="276" w:lineRule="auto"/>
        <w:ind w:left="1620" w:hanging="540"/>
        <w:jc w:val="both"/>
        <w:rPr>
          <w:lang w:val="en-GB"/>
        </w:rPr>
      </w:pPr>
      <w:r w:rsidRPr="005B064A">
        <w:rPr>
          <w:lang w:val="en-GB"/>
        </w:rPr>
        <w:t>Offices of the Executive Director in respective District;</w:t>
      </w:r>
    </w:p>
    <w:p w:rsidR="00314711" w:rsidRPr="005B064A" w:rsidRDefault="00314711" w:rsidP="00883994">
      <w:pPr>
        <w:pStyle w:val="ListParagraph"/>
        <w:numPr>
          <w:ilvl w:val="2"/>
          <w:numId w:val="104"/>
        </w:numPr>
        <w:tabs>
          <w:tab w:val="left" w:pos="90"/>
          <w:tab w:val="left" w:pos="360"/>
          <w:tab w:val="left" w:pos="720"/>
        </w:tabs>
        <w:spacing w:line="276" w:lineRule="auto"/>
        <w:ind w:left="1620" w:hanging="540"/>
        <w:jc w:val="both"/>
        <w:rPr>
          <w:lang w:val="en-GB"/>
        </w:rPr>
      </w:pPr>
      <w:r w:rsidRPr="005B064A">
        <w:rPr>
          <w:lang w:val="en-GB"/>
        </w:rPr>
        <w:t>Offices of the Ward Executive Officer (WEO) and Village Executive Officer (VEO) with an sub project under the</w:t>
      </w:r>
      <w:r w:rsidR="00DE3426" w:rsidRPr="005B064A">
        <w:rPr>
          <w:lang w:val="en-GB"/>
        </w:rPr>
        <w:t xml:space="preserve"> CFAST</w:t>
      </w:r>
      <w:r w:rsidRPr="005B064A">
        <w:rPr>
          <w:lang w:val="en-GB"/>
        </w:rPr>
        <w:t>;</w:t>
      </w:r>
    </w:p>
    <w:p w:rsidR="00314711" w:rsidRPr="005B064A" w:rsidRDefault="00314711" w:rsidP="00883994">
      <w:pPr>
        <w:pStyle w:val="ListParagraph"/>
        <w:numPr>
          <w:ilvl w:val="2"/>
          <w:numId w:val="104"/>
        </w:numPr>
        <w:tabs>
          <w:tab w:val="left" w:pos="90"/>
          <w:tab w:val="left" w:pos="720"/>
        </w:tabs>
        <w:spacing w:line="276" w:lineRule="auto"/>
        <w:ind w:left="1620" w:hanging="540"/>
        <w:jc w:val="both"/>
        <w:rPr>
          <w:lang w:val="en-GB"/>
        </w:rPr>
      </w:pPr>
      <w:r w:rsidRPr="005B064A">
        <w:rPr>
          <w:lang w:val="en-GB"/>
        </w:rPr>
        <w:t>Info-Shop of the World Bank.</w:t>
      </w:r>
    </w:p>
    <w:p w:rsidR="00F6085A" w:rsidRPr="005B064A" w:rsidRDefault="00F6085A" w:rsidP="00383100">
      <w:pPr>
        <w:tabs>
          <w:tab w:val="left" w:pos="720"/>
        </w:tabs>
        <w:spacing w:line="276" w:lineRule="auto"/>
        <w:ind w:left="720" w:hanging="720"/>
        <w:rPr>
          <w:lang w:val="en-GB"/>
        </w:rPr>
      </w:pPr>
    </w:p>
    <w:p w:rsidR="00CD7491" w:rsidRPr="005B064A" w:rsidRDefault="00E14B5A" w:rsidP="00883994">
      <w:pPr>
        <w:pStyle w:val="Heading2JSB-SAM"/>
        <w:numPr>
          <w:ilvl w:val="1"/>
          <w:numId w:val="81"/>
        </w:numPr>
        <w:tabs>
          <w:tab w:val="left" w:pos="720"/>
        </w:tabs>
        <w:ind w:left="720" w:hanging="720"/>
        <w:rPr>
          <w:rFonts w:ascii="Times New Roman" w:hAnsi="Times New Roman"/>
          <w:lang w:val="en-GB"/>
        </w:rPr>
      </w:pPr>
      <w:bookmarkStart w:id="714" w:name="_Toc415063174"/>
      <w:bookmarkStart w:id="715" w:name="_Toc415063398"/>
      <w:bookmarkStart w:id="716" w:name="_Toc433012013"/>
      <w:bookmarkStart w:id="717" w:name="_Toc473131131"/>
      <w:r w:rsidRPr="005B064A">
        <w:rPr>
          <w:rFonts w:ascii="Times New Roman" w:hAnsi="Times New Roman"/>
          <w:lang w:val="en-GB"/>
        </w:rPr>
        <w:t xml:space="preserve">MONITORING OF </w:t>
      </w:r>
      <w:r w:rsidR="00262F33" w:rsidRPr="005B064A">
        <w:rPr>
          <w:rFonts w:ascii="Times New Roman" w:hAnsi="Times New Roman"/>
          <w:lang w:val="en-GB"/>
        </w:rPr>
        <w:t>ESMF</w:t>
      </w:r>
      <w:r w:rsidR="00353C2E" w:rsidRPr="005B064A">
        <w:rPr>
          <w:rFonts w:ascii="Times New Roman" w:hAnsi="Times New Roman"/>
          <w:lang w:val="en-GB"/>
        </w:rPr>
        <w:t xml:space="preserve"> / </w:t>
      </w:r>
      <w:r w:rsidR="00F76114" w:rsidRPr="005B064A">
        <w:rPr>
          <w:rFonts w:ascii="Times New Roman" w:hAnsi="Times New Roman"/>
          <w:lang w:val="en-GB"/>
        </w:rPr>
        <w:t>CFAST</w:t>
      </w:r>
      <w:r w:rsidR="00353C2E" w:rsidRPr="005B064A">
        <w:rPr>
          <w:rFonts w:ascii="Times New Roman" w:hAnsi="Times New Roman"/>
          <w:lang w:val="en-GB"/>
        </w:rPr>
        <w:t xml:space="preserve"> PROJECT</w:t>
      </w:r>
      <w:r w:rsidR="00262F33" w:rsidRPr="005B064A">
        <w:rPr>
          <w:rFonts w:ascii="Times New Roman" w:hAnsi="Times New Roman"/>
          <w:lang w:val="en-GB"/>
        </w:rPr>
        <w:t xml:space="preserve"> IMPLEMENTATION</w:t>
      </w:r>
      <w:bookmarkEnd w:id="714"/>
      <w:bookmarkEnd w:id="715"/>
      <w:bookmarkEnd w:id="716"/>
      <w:bookmarkEnd w:id="717"/>
      <w:r w:rsidR="00262F33" w:rsidRPr="005B064A">
        <w:rPr>
          <w:rFonts w:ascii="Times New Roman" w:hAnsi="Times New Roman"/>
          <w:lang w:val="en-GB"/>
        </w:rPr>
        <w:t xml:space="preserve"> </w:t>
      </w:r>
    </w:p>
    <w:p w:rsidR="00E50FEF" w:rsidRPr="005B064A" w:rsidRDefault="00E50FEF" w:rsidP="00383100">
      <w:pPr>
        <w:tabs>
          <w:tab w:val="left" w:pos="720"/>
        </w:tabs>
        <w:spacing w:line="276" w:lineRule="auto"/>
        <w:ind w:left="720" w:hanging="720"/>
        <w:rPr>
          <w:lang w:val="en-GB"/>
        </w:rPr>
      </w:pPr>
    </w:p>
    <w:p w:rsidR="00CD7491" w:rsidRPr="005B064A" w:rsidRDefault="004236BC" w:rsidP="00383100">
      <w:pPr>
        <w:tabs>
          <w:tab w:val="left" w:pos="720"/>
        </w:tabs>
        <w:ind w:left="720" w:hanging="720"/>
        <w:rPr>
          <w:b/>
          <w:lang w:val="en-GB"/>
        </w:rPr>
      </w:pPr>
      <w:bookmarkStart w:id="718" w:name="_Toc415063175"/>
      <w:bookmarkStart w:id="719" w:name="_Toc415063399"/>
      <w:bookmarkStart w:id="720" w:name="_Toc433012014"/>
      <w:r w:rsidRPr="005B064A">
        <w:rPr>
          <w:b/>
          <w:lang w:val="en-GB"/>
        </w:rPr>
        <w:t xml:space="preserve">5.11.1 </w:t>
      </w:r>
      <w:r w:rsidR="006718BE" w:rsidRPr="005B064A">
        <w:rPr>
          <w:b/>
          <w:lang w:val="en-GB"/>
        </w:rPr>
        <w:t>Monitoring Objective</w:t>
      </w:r>
      <w:bookmarkEnd w:id="718"/>
      <w:bookmarkEnd w:id="719"/>
      <w:bookmarkEnd w:id="720"/>
    </w:p>
    <w:p w:rsidR="00E75229" w:rsidRPr="005B064A" w:rsidRDefault="00E75229" w:rsidP="00383100">
      <w:pPr>
        <w:tabs>
          <w:tab w:val="left" w:pos="90"/>
          <w:tab w:val="left" w:pos="720"/>
        </w:tabs>
        <w:spacing w:line="276" w:lineRule="auto"/>
        <w:ind w:left="720" w:hanging="720"/>
        <w:jc w:val="both"/>
        <w:rPr>
          <w:lang w:val="en-GB"/>
        </w:rPr>
      </w:pPr>
    </w:p>
    <w:p w:rsidR="00CD7491" w:rsidRPr="005B064A" w:rsidRDefault="00CD7491" w:rsidP="00883994">
      <w:pPr>
        <w:pStyle w:val="ListParagraph"/>
        <w:numPr>
          <w:ilvl w:val="0"/>
          <w:numId w:val="33"/>
        </w:numPr>
        <w:tabs>
          <w:tab w:val="left" w:pos="720"/>
        </w:tabs>
        <w:spacing w:line="276" w:lineRule="auto"/>
        <w:ind w:left="720" w:hanging="720"/>
        <w:jc w:val="both"/>
        <w:rPr>
          <w:b/>
          <w:lang w:val="en-GB"/>
        </w:rPr>
      </w:pPr>
      <w:r w:rsidRPr="005B064A">
        <w:rPr>
          <w:rFonts w:eastAsia="Calibri"/>
          <w:bCs/>
          <w:lang w:val="en-GB"/>
        </w:rPr>
        <w:t>The</w:t>
      </w:r>
      <w:r w:rsidRPr="005B064A">
        <w:rPr>
          <w:lang w:val="en-GB"/>
        </w:rPr>
        <w:t xml:space="preserve"> objectives for monitoring of the entire</w:t>
      </w:r>
      <w:r w:rsidR="002B12AF" w:rsidRPr="005B064A">
        <w:rPr>
          <w:lang w:val="en-GB"/>
        </w:rPr>
        <w:t xml:space="preserve"> </w:t>
      </w:r>
      <w:r w:rsidR="00DE3426" w:rsidRPr="005B064A">
        <w:rPr>
          <w:lang w:val="en-GB"/>
        </w:rPr>
        <w:t>CFAST</w:t>
      </w:r>
      <w:r w:rsidRPr="005B064A">
        <w:rPr>
          <w:lang w:val="en-GB"/>
        </w:rPr>
        <w:t xml:space="preserve"> is to alert project implementing institutions and to provide timely information about the success or otherwise of the </w:t>
      </w:r>
      <w:r w:rsidR="00DE3426" w:rsidRPr="005B064A">
        <w:rPr>
          <w:lang w:val="en-GB"/>
        </w:rPr>
        <w:t>CFAST</w:t>
      </w:r>
      <w:r w:rsidR="002B12AF" w:rsidRPr="005B064A">
        <w:rPr>
          <w:lang w:val="en-GB"/>
        </w:rPr>
        <w:t xml:space="preserve"> </w:t>
      </w:r>
      <w:r w:rsidRPr="005B064A">
        <w:rPr>
          <w:lang w:val="en-GB"/>
        </w:rPr>
        <w:t>EIA process as outlined in this ESMF in such a manner that changes to the system can be made, if required.</w:t>
      </w:r>
      <w:r w:rsidR="003F5D6A" w:rsidRPr="005B064A">
        <w:rPr>
          <w:lang w:val="en-GB"/>
        </w:rPr>
        <w:t xml:space="preserve"> Monitoring indicators should be included in the Project Monitoring Manual.</w:t>
      </w:r>
    </w:p>
    <w:p w:rsidR="00CD7491" w:rsidRPr="005B064A" w:rsidRDefault="00CD7491" w:rsidP="00383100">
      <w:pPr>
        <w:tabs>
          <w:tab w:val="left" w:pos="90"/>
          <w:tab w:val="left" w:pos="720"/>
        </w:tabs>
        <w:spacing w:line="276" w:lineRule="auto"/>
        <w:ind w:left="720" w:hanging="720"/>
        <w:jc w:val="both"/>
        <w:rPr>
          <w:lang w:val="en-GB"/>
        </w:rPr>
      </w:pPr>
    </w:p>
    <w:p w:rsidR="00CD7491" w:rsidRPr="005B064A" w:rsidRDefault="007D0259" w:rsidP="00383100">
      <w:pPr>
        <w:tabs>
          <w:tab w:val="left" w:pos="720"/>
        </w:tabs>
        <w:ind w:left="720" w:hanging="720"/>
        <w:rPr>
          <w:b/>
          <w:lang w:val="en-GB"/>
        </w:rPr>
      </w:pPr>
      <w:bookmarkStart w:id="721" w:name="_Toc415063176"/>
      <w:bookmarkStart w:id="722" w:name="_Toc415063400"/>
      <w:bookmarkStart w:id="723" w:name="_Toc433012015"/>
      <w:r w:rsidRPr="005B064A">
        <w:rPr>
          <w:b/>
          <w:lang w:val="en-GB"/>
        </w:rPr>
        <w:t xml:space="preserve">5.11.2 </w:t>
      </w:r>
      <w:r w:rsidR="006718BE" w:rsidRPr="005B064A">
        <w:rPr>
          <w:b/>
          <w:lang w:val="en-GB"/>
        </w:rPr>
        <w:t>Monitoring Indicators</w:t>
      </w:r>
      <w:bookmarkEnd w:id="721"/>
      <w:bookmarkEnd w:id="722"/>
      <w:bookmarkEnd w:id="723"/>
    </w:p>
    <w:p w:rsidR="003F5D6A" w:rsidRPr="005B064A" w:rsidRDefault="00984428" w:rsidP="00383100">
      <w:pPr>
        <w:tabs>
          <w:tab w:val="left" w:pos="720"/>
          <w:tab w:val="left" w:pos="5990"/>
        </w:tabs>
        <w:spacing w:line="276" w:lineRule="auto"/>
        <w:ind w:left="720" w:hanging="720"/>
        <w:rPr>
          <w:i/>
          <w:lang w:val="en-GB"/>
        </w:rPr>
      </w:pPr>
      <w:r w:rsidRPr="005B064A">
        <w:rPr>
          <w:i/>
          <w:lang w:val="en-GB"/>
        </w:rPr>
        <w:tab/>
      </w:r>
    </w:p>
    <w:p w:rsidR="00F13562" w:rsidRPr="005B064A" w:rsidRDefault="000259FD" w:rsidP="00383100">
      <w:pPr>
        <w:tabs>
          <w:tab w:val="left" w:pos="720"/>
        </w:tabs>
        <w:ind w:left="720" w:hanging="720"/>
        <w:rPr>
          <w:b/>
          <w:i/>
          <w:lang w:val="en-GB"/>
        </w:rPr>
      </w:pPr>
      <w:bookmarkStart w:id="724" w:name="_Toc433012016"/>
      <w:r w:rsidRPr="005B064A">
        <w:rPr>
          <w:b/>
          <w:i/>
          <w:lang w:val="en-GB"/>
        </w:rPr>
        <w:t xml:space="preserve">5.11.3 </w:t>
      </w:r>
      <w:r w:rsidR="00F76114" w:rsidRPr="005B064A">
        <w:rPr>
          <w:b/>
          <w:i/>
          <w:lang w:val="en-GB"/>
        </w:rPr>
        <w:t>CFAST</w:t>
      </w:r>
      <w:r w:rsidR="00F13562" w:rsidRPr="005B064A">
        <w:rPr>
          <w:b/>
          <w:i/>
          <w:lang w:val="en-GB"/>
        </w:rPr>
        <w:t xml:space="preserve"> </w:t>
      </w:r>
      <w:r w:rsidR="00A624F3" w:rsidRPr="005B064A">
        <w:rPr>
          <w:b/>
          <w:i/>
          <w:lang w:val="en-GB"/>
        </w:rPr>
        <w:t>Environmental</w:t>
      </w:r>
      <w:r w:rsidR="00F13562" w:rsidRPr="005B064A">
        <w:rPr>
          <w:b/>
          <w:i/>
          <w:lang w:val="en-GB"/>
        </w:rPr>
        <w:t xml:space="preserve"> and Socio-Economic Goals</w:t>
      </w:r>
      <w:bookmarkEnd w:id="724"/>
      <w:r w:rsidR="00F13562" w:rsidRPr="005B064A">
        <w:rPr>
          <w:b/>
          <w:i/>
          <w:lang w:val="en-GB"/>
        </w:rPr>
        <w:t xml:space="preserve">  </w:t>
      </w:r>
    </w:p>
    <w:p w:rsidR="00F13562" w:rsidRPr="005B064A" w:rsidRDefault="00F13562" w:rsidP="00383100">
      <w:pPr>
        <w:tabs>
          <w:tab w:val="left" w:pos="720"/>
        </w:tabs>
        <w:spacing w:line="276" w:lineRule="auto"/>
        <w:ind w:left="720" w:hanging="720"/>
        <w:rPr>
          <w:lang w:val="en-GB"/>
        </w:rPr>
      </w:pPr>
    </w:p>
    <w:p w:rsidR="00CD7491" w:rsidRPr="005B064A" w:rsidRDefault="00F13562" w:rsidP="00883994">
      <w:pPr>
        <w:pStyle w:val="ListParagraph"/>
        <w:numPr>
          <w:ilvl w:val="0"/>
          <w:numId w:val="33"/>
        </w:numPr>
        <w:tabs>
          <w:tab w:val="left" w:pos="720"/>
        </w:tabs>
        <w:spacing w:line="276" w:lineRule="auto"/>
        <w:ind w:left="720" w:hanging="720"/>
        <w:jc w:val="both"/>
        <w:rPr>
          <w:u w:val="single"/>
          <w:lang w:val="en-GB"/>
        </w:rPr>
      </w:pPr>
      <w:r w:rsidRPr="005B064A">
        <w:rPr>
          <w:lang w:val="en-GB"/>
        </w:rPr>
        <w:t>T</w:t>
      </w:r>
      <w:r w:rsidR="00CD7491" w:rsidRPr="005B064A">
        <w:rPr>
          <w:lang w:val="en-GB"/>
        </w:rPr>
        <w:t xml:space="preserve">he </w:t>
      </w:r>
      <w:r w:rsidR="00F76114" w:rsidRPr="005B064A">
        <w:rPr>
          <w:lang w:val="en-GB"/>
        </w:rPr>
        <w:t>CFAST</w:t>
      </w:r>
      <w:r w:rsidR="00CD7491" w:rsidRPr="005B064A">
        <w:rPr>
          <w:lang w:val="en-GB"/>
        </w:rPr>
        <w:t xml:space="preserve"> will set three major environmental</w:t>
      </w:r>
      <w:r w:rsidR="00294733" w:rsidRPr="005B064A">
        <w:rPr>
          <w:lang w:val="en-GB"/>
        </w:rPr>
        <w:t xml:space="preserve"> and</w:t>
      </w:r>
      <w:r w:rsidR="00CD7491" w:rsidRPr="005B064A">
        <w:rPr>
          <w:lang w:val="en-GB"/>
        </w:rPr>
        <w:t xml:space="preserve"> socio-economic goals by which to evaluate its success:</w:t>
      </w:r>
    </w:p>
    <w:p w:rsidR="00CD7491" w:rsidRPr="005B064A" w:rsidRDefault="00CD7491" w:rsidP="00883994">
      <w:pPr>
        <w:pStyle w:val="ListParagraph"/>
        <w:numPr>
          <w:ilvl w:val="0"/>
          <w:numId w:val="105"/>
        </w:numPr>
        <w:tabs>
          <w:tab w:val="left" w:pos="720"/>
        </w:tabs>
        <w:spacing w:line="276" w:lineRule="auto"/>
        <w:jc w:val="both"/>
        <w:rPr>
          <w:lang w:val="en-GB"/>
        </w:rPr>
      </w:pPr>
      <w:r w:rsidRPr="005B064A">
        <w:rPr>
          <w:lang w:val="en-GB"/>
        </w:rPr>
        <w:t>Project beneficiary institutions are able to maintain their pre-project capacity to plan, construct, and maintain their subproject and even improve on it;</w:t>
      </w:r>
    </w:p>
    <w:p w:rsidR="00CD7491" w:rsidRPr="005B064A" w:rsidRDefault="00CD7491" w:rsidP="00883994">
      <w:pPr>
        <w:pStyle w:val="ListParagraph"/>
        <w:numPr>
          <w:ilvl w:val="0"/>
          <w:numId w:val="105"/>
        </w:numPr>
        <w:tabs>
          <w:tab w:val="left" w:pos="720"/>
        </w:tabs>
        <w:spacing w:line="276" w:lineRule="auto"/>
        <w:jc w:val="both"/>
        <w:rPr>
          <w:lang w:val="en-GB"/>
        </w:rPr>
      </w:pPr>
      <w:r w:rsidRPr="005B064A">
        <w:rPr>
          <w:lang w:val="en-GB"/>
        </w:rPr>
        <w:t>The pre-subproject development environmental state of physical and biological natural resources e.g. land, water, bio-diversity has been maintained or improved upon;</w:t>
      </w:r>
    </w:p>
    <w:p w:rsidR="00CD7491" w:rsidRPr="005B064A" w:rsidRDefault="00CD7491" w:rsidP="00883994">
      <w:pPr>
        <w:pStyle w:val="ListParagraph"/>
        <w:numPr>
          <w:ilvl w:val="0"/>
          <w:numId w:val="105"/>
        </w:numPr>
        <w:tabs>
          <w:tab w:val="left" w:pos="90"/>
          <w:tab w:val="left" w:pos="720"/>
        </w:tabs>
        <w:spacing w:line="276" w:lineRule="auto"/>
        <w:jc w:val="both"/>
        <w:rPr>
          <w:lang w:val="en-GB"/>
        </w:rPr>
      </w:pPr>
      <w:r w:rsidRPr="005B064A">
        <w:rPr>
          <w:lang w:val="en-GB"/>
        </w:rPr>
        <w:t xml:space="preserve">The pre-subproject development social and economic state (livelihoods, heath status </w:t>
      </w:r>
      <w:r w:rsidR="0036515E" w:rsidRPr="005B064A">
        <w:rPr>
          <w:lang w:val="en-GB"/>
        </w:rPr>
        <w:t>etc.</w:t>
      </w:r>
      <w:r w:rsidRPr="005B064A">
        <w:rPr>
          <w:lang w:val="en-GB"/>
        </w:rPr>
        <w:t>) of project affected people (PAP) has been maintained or improved upon.</w:t>
      </w:r>
    </w:p>
    <w:p w:rsidR="00CD7491" w:rsidRPr="005B064A" w:rsidRDefault="00CD7491" w:rsidP="00383100">
      <w:pPr>
        <w:tabs>
          <w:tab w:val="left" w:pos="90"/>
          <w:tab w:val="left" w:pos="720"/>
        </w:tabs>
        <w:spacing w:line="276" w:lineRule="auto"/>
        <w:ind w:left="720" w:hanging="720"/>
        <w:jc w:val="both"/>
        <w:rPr>
          <w:lang w:val="en-GB"/>
        </w:rPr>
      </w:pPr>
    </w:p>
    <w:p w:rsidR="00F13562" w:rsidRPr="005B064A" w:rsidRDefault="00984428" w:rsidP="00383100">
      <w:pPr>
        <w:tabs>
          <w:tab w:val="left" w:pos="720"/>
        </w:tabs>
        <w:spacing w:line="360" w:lineRule="auto"/>
        <w:ind w:left="720" w:hanging="720"/>
        <w:rPr>
          <w:b/>
          <w:i/>
          <w:lang w:val="en-GB"/>
        </w:rPr>
      </w:pPr>
      <w:bookmarkStart w:id="725" w:name="_Toc433012017"/>
      <w:r w:rsidRPr="005B064A">
        <w:rPr>
          <w:b/>
          <w:i/>
          <w:lang w:val="en-GB"/>
        </w:rPr>
        <w:t xml:space="preserve">5.11.4 </w:t>
      </w:r>
      <w:r w:rsidR="00CD7491" w:rsidRPr="005B064A">
        <w:rPr>
          <w:b/>
          <w:i/>
          <w:lang w:val="en-GB"/>
        </w:rPr>
        <w:t xml:space="preserve">Measuring the </w:t>
      </w:r>
      <w:r w:rsidR="00F76114" w:rsidRPr="005B064A">
        <w:rPr>
          <w:b/>
          <w:i/>
          <w:lang w:val="en-GB"/>
        </w:rPr>
        <w:t>CFAST</w:t>
      </w:r>
      <w:r w:rsidR="00E14B5A" w:rsidRPr="005B064A">
        <w:rPr>
          <w:b/>
          <w:i/>
          <w:lang w:val="en-GB"/>
        </w:rPr>
        <w:t xml:space="preserve"> </w:t>
      </w:r>
      <w:r w:rsidR="00CD7491" w:rsidRPr="005B064A">
        <w:rPr>
          <w:b/>
          <w:i/>
          <w:lang w:val="en-GB"/>
        </w:rPr>
        <w:t>EIA</w:t>
      </w:r>
      <w:r w:rsidR="00F13562" w:rsidRPr="005B064A">
        <w:rPr>
          <w:b/>
          <w:i/>
          <w:lang w:val="en-GB"/>
        </w:rPr>
        <w:t xml:space="preserve"> process, mitigation plans</w:t>
      </w:r>
      <w:bookmarkEnd w:id="725"/>
    </w:p>
    <w:p w:rsidR="00F13562" w:rsidRPr="005B064A" w:rsidRDefault="00F13562" w:rsidP="00383100">
      <w:pPr>
        <w:tabs>
          <w:tab w:val="left" w:pos="720"/>
        </w:tabs>
        <w:spacing w:line="276" w:lineRule="auto"/>
        <w:ind w:left="720" w:hanging="720"/>
        <w:rPr>
          <w:lang w:val="en-GB"/>
        </w:rPr>
      </w:pPr>
    </w:p>
    <w:p w:rsidR="00CD7491" w:rsidRPr="005B064A" w:rsidRDefault="00CD7491" w:rsidP="00883994">
      <w:pPr>
        <w:pStyle w:val="ListParagraph"/>
        <w:numPr>
          <w:ilvl w:val="0"/>
          <w:numId w:val="33"/>
        </w:numPr>
        <w:tabs>
          <w:tab w:val="left" w:pos="720"/>
        </w:tabs>
        <w:spacing w:line="276" w:lineRule="auto"/>
        <w:ind w:left="720" w:hanging="720"/>
        <w:jc w:val="both"/>
        <w:rPr>
          <w:u w:val="single"/>
          <w:lang w:val="en-GB"/>
        </w:rPr>
      </w:pPr>
      <w:r w:rsidRPr="005B064A">
        <w:rPr>
          <w:lang w:val="en-GB"/>
        </w:rPr>
        <w:t xml:space="preserve">The following parameters and verifiable indicators will be used to measure the </w:t>
      </w:r>
      <w:r w:rsidR="00F113AE" w:rsidRPr="005B064A">
        <w:rPr>
          <w:lang w:val="en-GB"/>
        </w:rPr>
        <w:t>CFAST</w:t>
      </w:r>
      <w:r w:rsidR="00E14B5A" w:rsidRPr="005B064A">
        <w:rPr>
          <w:lang w:val="en-GB"/>
        </w:rPr>
        <w:t xml:space="preserve"> specific </w:t>
      </w:r>
      <w:r w:rsidRPr="005B064A">
        <w:rPr>
          <w:lang w:val="en-GB"/>
        </w:rPr>
        <w:t>EIA process, mitigation plans and performance:</w:t>
      </w:r>
    </w:p>
    <w:p w:rsidR="00CD7491" w:rsidRPr="005B064A" w:rsidRDefault="00CD7491" w:rsidP="00883994">
      <w:pPr>
        <w:pStyle w:val="ListParagraph"/>
        <w:numPr>
          <w:ilvl w:val="0"/>
          <w:numId w:val="106"/>
        </w:numPr>
        <w:tabs>
          <w:tab w:val="left" w:pos="90"/>
          <w:tab w:val="left" w:pos="540"/>
          <w:tab w:val="left" w:pos="720"/>
        </w:tabs>
        <w:spacing w:line="276" w:lineRule="auto"/>
        <w:jc w:val="both"/>
        <w:rPr>
          <w:lang w:val="en-GB"/>
        </w:rPr>
      </w:pPr>
      <w:r w:rsidRPr="005B064A">
        <w:rPr>
          <w:lang w:val="en-GB"/>
        </w:rPr>
        <w:t xml:space="preserve">Adoption of the </w:t>
      </w:r>
      <w:r w:rsidR="00F76114" w:rsidRPr="005B064A">
        <w:rPr>
          <w:lang w:val="en-GB"/>
        </w:rPr>
        <w:t>CFAST</w:t>
      </w:r>
      <w:r w:rsidRPr="005B064A">
        <w:rPr>
          <w:lang w:val="en-GB"/>
        </w:rPr>
        <w:t xml:space="preserve"> specific EIA process (chapter 6 of this ESMF) by the Participating LGAs and respective communities; evaluate the rate of adoption; </w:t>
      </w:r>
    </w:p>
    <w:p w:rsidR="00CD7491" w:rsidRPr="005B064A" w:rsidRDefault="00CD7491" w:rsidP="00883994">
      <w:pPr>
        <w:pStyle w:val="ListParagraph"/>
        <w:numPr>
          <w:ilvl w:val="0"/>
          <w:numId w:val="106"/>
        </w:numPr>
        <w:tabs>
          <w:tab w:val="left" w:pos="90"/>
          <w:tab w:val="left" w:pos="540"/>
          <w:tab w:val="left" w:pos="720"/>
        </w:tabs>
        <w:spacing w:line="276" w:lineRule="auto"/>
        <w:jc w:val="both"/>
        <w:rPr>
          <w:lang w:val="en-GB"/>
        </w:rPr>
      </w:pPr>
      <w:r w:rsidRPr="005B064A">
        <w:rPr>
          <w:lang w:val="en-GB"/>
        </w:rPr>
        <w:t>Number of environmental resource persons within the LGAs and recipient communities (farmer groups, DAICO, District Environmental Officers, Regional and Zonal level authorities) who have successfully received EIA training to implement the  ESMF; evaluate the training content, methodology and trainee response to training through feedback</w:t>
      </w:r>
      <w:bookmarkStart w:id="726" w:name="_Toc381627871"/>
      <w:bookmarkStart w:id="727" w:name="_Toc381628663"/>
      <w:bookmarkStart w:id="728" w:name="_Toc382486130"/>
      <w:r w:rsidRPr="005B064A">
        <w:rPr>
          <w:lang w:val="en-GB"/>
        </w:rPr>
        <w:t>;</w:t>
      </w:r>
    </w:p>
    <w:p w:rsidR="00CD7491" w:rsidRPr="005B064A" w:rsidRDefault="00CD7491" w:rsidP="00883994">
      <w:pPr>
        <w:pStyle w:val="ListParagraph"/>
        <w:numPr>
          <w:ilvl w:val="0"/>
          <w:numId w:val="106"/>
        </w:numPr>
        <w:tabs>
          <w:tab w:val="left" w:pos="90"/>
          <w:tab w:val="left" w:pos="540"/>
          <w:tab w:val="left" w:pos="720"/>
        </w:tabs>
        <w:spacing w:line="276" w:lineRule="auto"/>
        <w:jc w:val="both"/>
        <w:rPr>
          <w:lang w:val="en-GB"/>
        </w:rPr>
      </w:pPr>
      <w:r w:rsidRPr="005B064A">
        <w:rPr>
          <w:lang w:val="en-GB"/>
        </w:rPr>
        <w:t xml:space="preserve">Number of qualifying Districts familiar with the ESMF procedure. </w:t>
      </w:r>
    </w:p>
    <w:p w:rsidR="00CD7491" w:rsidRPr="005B064A" w:rsidRDefault="00CD7491" w:rsidP="00883994">
      <w:pPr>
        <w:pStyle w:val="ListParagraph"/>
        <w:numPr>
          <w:ilvl w:val="0"/>
          <w:numId w:val="106"/>
        </w:numPr>
        <w:tabs>
          <w:tab w:val="left" w:pos="90"/>
          <w:tab w:val="left" w:pos="540"/>
          <w:tab w:val="left" w:pos="720"/>
        </w:tabs>
        <w:spacing w:line="276" w:lineRule="auto"/>
        <w:jc w:val="both"/>
        <w:rPr>
          <w:lang w:val="en-GB"/>
        </w:rPr>
      </w:pPr>
      <w:r w:rsidRPr="005B064A">
        <w:rPr>
          <w:lang w:val="en-GB"/>
        </w:rPr>
        <w:t xml:space="preserve">Number of Districts, farmer groups who have adopted and using the ESMF procedure </w:t>
      </w:r>
    </w:p>
    <w:p w:rsidR="00CD7491" w:rsidRPr="005B064A" w:rsidRDefault="00CD7491" w:rsidP="00883994">
      <w:pPr>
        <w:pStyle w:val="ListParagraph"/>
        <w:numPr>
          <w:ilvl w:val="0"/>
          <w:numId w:val="106"/>
        </w:numPr>
        <w:tabs>
          <w:tab w:val="left" w:pos="90"/>
          <w:tab w:val="left" w:pos="540"/>
          <w:tab w:val="left" w:pos="720"/>
        </w:tabs>
        <w:spacing w:line="276" w:lineRule="auto"/>
        <w:jc w:val="both"/>
        <w:rPr>
          <w:lang w:val="en-GB"/>
        </w:rPr>
      </w:pPr>
      <w:r w:rsidRPr="005B064A">
        <w:rPr>
          <w:lang w:val="en-GB"/>
        </w:rPr>
        <w:t xml:space="preserve">Number of sub projects using the screening form and checklist. </w:t>
      </w:r>
    </w:p>
    <w:p w:rsidR="00CD7491" w:rsidRPr="005B064A" w:rsidRDefault="00CD7491" w:rsidP="00883994">
      <w:pPr>
        <w:pStyle w:val="ListParagraph"/>
        <w:numPr>
          <w:ilvl w:val="0"/>
          <w:numId w:val="106"/>
        </w:numPr>
        <w:tabs>
          <w:tab w:val="left" w:pos="90"/>
          <w:tab w:val="left" w:pos="540"/>
          <w:tab w:val="left" w:pos="720"/>
        </w:tabs>
        <w:spacing w:line="276" w:lineRule="auto"/>
        <w:jc w:val="both"/>
        <w:rPr>
          <w:lang w:val="en-GB"/>
        </w:rPr>
      </w:pPr>
      <w:r w:rsidRPr="005B064A">
        <w:rPr>
          <w:lang w:val="en-GB"/>
        </w:rPr>
        <w:t xml:space="preserve">Number of sub projects having a Consultation Plan </w:t>
      </w:r>
    </w:p>
    <w:p w:rsidR="00CD7491" w:rsidRPr="005B064A" w:rsidRDefault="00CD7491" w:rsidP="00883994">
      <w:pPr>
        <w:pStyle w:val="ListParagraph"/>
        <w:numPr>
          <w:ilvl w:val="0"/>
          <w:numId w:val="106"/>
        </w:numPr>
        <w:tabs>
          <w:tab w:val="left" w:pos="90"/>
          <w:tab w:val="left" w:pos="540"/>
          <w:tab w:val="left" w:pos="720"/>
        </w:tabs>
        <w:spacing w:line="276" w:lineRule="auto"/>
        <w:jc w:val="both"/>
        <w:rPr>
          <w:lang w:val="en-GB"/>
        </w:rPr>
      </w:pPr>
      <w:r w:rsidRPr="005B064A">
        <w:rPr>
          <w:lang w:val="en-GB"/>
        </w:rPr>
        <w:t xml:space="preserve">Number of Districts applying a Consultation Plan </w:t>
      </w:r>
    </w:p>
    <w:p w:rsidR="00CD7491" w:rsidRPr="005B064A" w:rsidRDefault="00CD7491" w:rsidP="00883994">
      <w:pPr>
        <w:pStyle w:val="ListParagraph"/>
        <w:numPr>
          <w:ilvl w:val="0"/>
          <w:numId w:val="106"/>
        </w:numPr>
        <w:tabs>
          <w:tab w:val="left" w:pos="90"/>
          <w:tab w:val="left" w:pos="540"/>
          <w:tab w:val="left" w:pos="720"/>
        </w:tabs>
        <w:spacing w:line="276" w:lineRule="auto"/>
        <w:jc w:val="both"/>
        <w:rPr>
          <w:lang w:val="en-GB"/>
        </w:rPr>
      </w:pPr>
      <w:r w:rsidRPr="005B064A">
        <w:rPr>
          <w:lang w:val="en-GB"/>
        </w:rPr>
        <w:t xml:space="preserve">Number of sub projects with a soil conservation component/aspect </w:t>
      </w:r>
    </w:p>
    <w:p w:rsidR="00CD7491" w:rsidRPr="005B064A" w:rsidRDefault="00CD7491" w:rsidP="00883994">
      <w:pPr>
        <w:pStyle w:val="ListParagraph"/>
        <w:numPr>
          <w:ilvl w:val="0"/>
          <w:numId w:val="106"/>
        </w:numPr>
        <w:tabs>
          <w:tab w:val="left" w:pos="90"/>
          <w:tab w:val="left" w:pos="540"/>
          <w:tab w:val="left" w:pos="720"/>
        </w:tabs>
        <w:spacing w:line="276" w:lineRule="auto"/>
        <w:jc w:val="both"/>
        <w:rPr>
          <w:lang w:val="en-GB"/>
        </w:rPr>
      </w:pPr>
      <w:r w:rsidRPr="005B064A">
        <w:rPr>
          <w:lang w:val="en-GB"/>
        </w:rPr>
        <w:t xml:space="preserve">Rating of improvements in the sustainable use of land resources. </w:t>
      </w:r>
    </w:p>
    <w:p w:rsidR="00CD7491" w:rsidRPr="005B064A" w:rsidRDefault="00CD7491" w:rsidP="00883994">
      <w:pPr>
        <w:pStyle w:val="ListParagraph"/>
        <w:numPr>
          <w:ilvl w:val="0"/>
          <w:numId w:val="106"/>
        </w:numPr>
        <w:tabs>
          <w:tab w:val="left" w:pos="90"/>
          <w:tab w:val="left" w:pos="540"/>
          <w:tab w:val="left" w:pos="720"/>
        </w:tabs>
        <w:spacing w:line="276" w:lineRule="auto"/>
        <w:jc w:val="both"/>
        <w:rPr>
          <w:lang w:val="en-GB"/>
        </w:rPr>
      </w:pPr>
      <w:r w:rsidRPr="005B064A">
        <w:rPr>
          <w:lang w:val="en-GB"/>
        </w:rPr>
        <w:t xml:space="preserve">Number of sub projects with a large scale or medium scale component/aspect. </w:t>
      </w:r>
    </w:p>
    <w:p w:rsidR="00CD7491" w:rsidRPr="005B064A" w:rsidRDefault="00CD7491" w:rsidP="00883994">
      <w:pPr>
        <w:pStyle w:val="ListParagraph"/>
        <w:numPr>
          <w:ilvl w:val="0"/>
          <w:numId w:val="106"/>
        </w:numPr>
        <w:tabs>
          <w:tab w:val="left" w:pos="90"/>
          <w:tab w:val="left" w:pos="540"/>
          <w:tab w:val="left" w:pos="720"/>
        </w:tabs>
        <w:spacing w:line="276" w:lineRule="auto"/>
        <w:jc w:val="both"/>
        <w:rPr>
          <w:lang w:val="en-GB"/>
        </w:rPr>
      </w:pPr>
      <w:r w:rsidRPr="005B064A">
        <w:rPr>
          <w:lang w:val="en-GB"/>
        </w:rPr>
        <w:t>Rating of sub projects maintenance and operating program.</w:t>
      </w:r>
    </w:p>
    <w:p w:rsidR="00CD7491" w:rsidRPr="005B064A" w:rsidRDefault="00CD7491" w:rsidP="00883994">
      <w:pPr>
        <w:pStyle w:val="ListParagraph"/>
        <w:numPr>
          <w:ilvl w:val="0"/>
          <w:numId w:val="106"/>
        </w:numPr>
        <w:tabs>
          <w:tab w:val="left" w:pos="90"/>
          <w:tab w:val="left" w:pos="540"/>
          <w:tab w:val="left" w:pos="720"/>
        </w:tabs>
        <w:spacing w:line="276" w:lineRule="auto"/>
        <w:jc w:val="both"/>
        <w:rPr>
          <w:lang w:val="en-GB"/>
        </w:rPr>
      </w:pPr>
      <w:r w:rsidRPr="005B064A">
        <w:rPr>
          <w:lang w:val="en-GB"/>
        </w:rPr>
        <w:t>Compliance with the Environmental Guidelines for Contractors</w:t>
      </w:r>
    </w:p>
    <w:p w:rsidR="00E50FEF" w:rsidRPr="005B064A" w:rsidRDefault="00CD7491" w:rsidP="00883994">
      <w:pPr>
        <w:pStyle w:val="ListParagraph"/>
        <w:numPr>
          <w:ilvl w:val="0"/>
          <w:numId w:val="106"/>
        </w:numPr>
        <w:tabs>
          <w:tab w:val="left" w:pos="90"/>
          <w:tab w:val="left" w:pos="540"/>
          <w:tab w:val="left" w:pos="720"/>
        </w:tabs>
        <w:spacing w:line="276" w:lineRule="auto"/>
        <w:jc w:val="both"/>
        <w:rPr>
          <w:lang w:val="en-GB"/>
        </w:rPr>
      </w:pPr>
      <w:r w:rsidRPr="005B064A">
        <w:rPr>
          <w:lang w:val="en-GB"/>
        </w:rPr>
        <w:t>Savings in costs for resources and services required to maintain the infrastructure / subproject (water, energy, management of liquid and solid waste etc.)</w:t>
      </w:r>
    </w:p>
    <w:p w:rsidR="00CD7491" w:rsidRPr="005B064A" w:rsidRDefault="00CD7491" w:rsidP="00383100">
      <w:pPr>
        <w:pStyle w:val="ListParagraph"/>
        <w:tabs>
          <w:tab w:val="left" w:pos="90"/>
          <w:tab w:val="left" w:pos="540"/>
          <w:tab w:val="left" w:pos="720"/>
        </w:tabs>
        <w:spacing w:line="276" w:lineRule="auto"/>
        <w:ind w:hanging="720"/>
        <w:jc w:val="both"/>
        <w:rPr>
          <w:lang w:val="en-GB"/>
        </w:rPr>
      </w:pPr>
      <w:r w:rsidRPr="005B064A">
        <w:rPr>
          <w:lang w:val="en-GB"/>
        </w:rPr>
        <w:t xml:space="preserve"> </w:t>
      </w:r>
      <w:bookmarkEnd w:id="726"/>
      <w:bookmarkEnd w:id="727"/>
      <w:bookmarkEnd w:id="728"/>
    </w:p>
    <w:p w:rsidR="00CD7491" w:rsidRPr="005B064A" w:rsidRDefault="00FF2835" w:rsidP="00383100">
      <w:pPr>
        <w:tabs>
          <w:tab w:val="left" w:pos="720"/>
        </w:tabs>
        <w:ind w:left="720" w:hanging="720"/>
        <w:rPr>
          <w:b/>
          <w:i/>
          <w:lang w:val="en-GB"/>
        </w:rPr>
      </w:pPr>
      <w:bookmarkStart w:id="729" w:name="_Toc433012018"/>
      <w:r w:rsidRPr="005B064A">
        <w:rPr>
          <w:b/>
          <w:i/>
          <w:lang w:val="en-GB"/>
        </w:rPr>
        <w:t xml:space="preserve">5.11.5 </w:t>
      </w:r>
      <w:r w:rsidR="00F13562" w:rsidRPr="005B064A">
        <w:rPr>
          <w:b/>
          <w:i/>
          <w:lang w:val="en-GB"/>
        </w:rPr>
        <w:t>Overall Projects I</w:t>
      </w:r>
      <w:r w:rsidR="00CD7491" w:rsidRPr="005B064A">
        <w:rPr>
          <w:b/>
          <w:i/>
          <w:lang w:val="en-GB"/>
        </w:rPr>
        <w:t>mplementation</w:t>
      </w:r>
      <w:bookmarkEnd w:id="729"/>
      <w:r w:rsidR="00CD7491" w:rsidRPr="005B064A">
        <w:rPr>
          <w:b/>
          <w:i/>
          <w:lang w:val="en-GB"/>
        </w:rPr>
        <w:t xml:space="preserve"> </w:t>
      </w:r>
    </w:p>
    <w:p w:rsidR="00F13562" w:rsidRPr="005B064A" w:rsidRDefault="00F13562" w:rsidP="00383100">
      <w:pPr>
        <w:tabs>
          <w:tab w:val="left" w:pos="720"/>
        </w:tabs>
        <w:spacing w:line="276" w:lineRule="auto"/>
        <w:ind w:left="720" w:hanging="720"/>
        <w:rPr>
          <w:lang w:val="en-GB"/>
        </w:rPr>
      </w:pPr>
    </w:p>
    <w:p w:rsidR="00F13562" w:rsidRPr="005B064A" w:rsidRDefault="00F13562" w:rsidP="00883994">
      <w:pPr>
        <w:pStyle w:val="ListParagraph"/>
        <w:numPr>
          <w:ilvl w:val="0"/>
          <w:numId w:val="33"/>
        </w:numPr>
        <w:tabs>
          <w:tab w:val="left" w:pos="720"/>
        </w:tabs>
        <w:spacing w:line="276" w:lineRule="auto"/>
        <w:ind w:left="720" w:hanging="720"/>
        <w:jc w:val="both"/>
        <w:rPr>
          <w:bCs/>
          <w:u w:val="single"/>
          <w:lang w:val="en-GB"/>
        </w:rPr>
      </w:pPr>
      <w:r w:rsidRPr="005B064A">
        <w:rPr>
          <w:lang w:val="en-GB"/>
        </w:rPr>
        <w:t xml:space="preserve">The following parameters will be used to measure overall </w:t>
      </w:r>
      <w:r w:rsidR="00F113AE" w:rsidRPr="005B064A">
        <w:rPr>
          <w:lang w:val="en-GB"/>
        </w:rPr>
        <w:t>CFAST</w:t>
      </w:r>
      <w:r w:rsidRPr="005B064A">
        <w:rPr>
          <w:lang w:val="en-GB"/>
        </w:rPr>
        <w:t xml:space="preserve"> project implementation:</w:t>
      </w:r>
    </w:p>
    <w:p w:rsidR="00CD7491" w:rsidRPr="005B064A" w:rsidRDefault="00CD7491" w:rsidP="00883994">
      <w:pPr>
        <w:pStyle w:val="ListParagraph"/>
        <w:widowControl w:val="0"/>
        <w:numPr>
          <w:ilvl w:val="0"/>
          <w:numId w:val="107"/>
        </w:numPr>
        <w:tabs>
          <w:tab w:val="left" w:pos="90"/>
          <w:tab w:val="left" w:pos="720"/>
        </w:tabs>
        <w:overflowPunct w:val="0"/>
        <w:autoSpaceDE w:val="0"/>
        <w:autoSpaceDN w:val="0"/>
        <w:adjustRightInd w:val="0"/>
        <w:spacing w:line="276" w:lineRule="auto"/>
        <w:jc w:val="both"/>
        <w:rPr>
          <w:lang w:val="en-GB"/>
        </w:rPr>
      </w:pPr>
      <w:r w:rsidRPr="005B064A">
        <w:rPr>
          <w:lang w:val="en-GB"/>
        </w:rPr>
        <w:t xml:space="preserve">Frequency and rate of Regions monitoring of District’s activities </w:t>
      </w:r>
    </w:p>
    <w:p w:rsidR="00CD7491" w:rsidRPr="005B064A" w:rsidRDefault="00CD7491" w:rsidP="00883994">
      <w:pPr>
        <w:widowControl w:val="0"/>
        <w:numPr>
          <w:ilvl w:val="0"/>
          <w:numId w:val="107"/>
        </w:numPr>
        <w:tabs>
          <w:tab w:val="left" w:pos="90"/>
          <w:tab w:val="left" w:pos="720"/>
        </w:tabs>
        <w:overflowPunct w:val="0"/>
        <w:autoSpaceDE w:val="0"/>
        <w:autoSpaceDN w:val="0"/>
        <w:adjustRightInd w:val="0"/>
        <w:spacing w:line="276" w:lineRule="auto"/>
        <w:jc w:val="both"/>
        <w:rPr>
          <w:lang w:val="en-GB"/>
        </w:rPr>
      </w:pPr>
      <w:r w:rsidRPr="005B064A">
        <w:rPr>
          <w:lang w:val="en-GB"/>
        </w:rPr>
        <w:t xml:space="preserve">Number of Regions that are up-to-date with their periodic monitoring reports. </w:t>
      </w:r>
    </w:p>
    <w:p w:rsidR="00CD7491" w:rsidRPr="005B064A" w:rsidRDefault="00CD7491" w:rsidP="00883994">
      <w:pPr>
        <w:widowControl w:val="0"/>
        <w:numPr>
          <w:ilvl w:val="0"/>
          <w:numId w:val="107"/>
        </w:numPr>
        <w:tabs>
          <w:tab w:val="left" w:pos="90"/>
          <w:tab w:val="left" w:pos="720"/>
        </w:tabs>
        <w:overflowPunct w:val="0"/>
        <w:autoSpaceDE w:val="0"/>
        <w:autoSpaceDN w:val="0"/>
        <w:adjustRightInd w:val="0"/>
        <w:spacing w:line="276" w:lineRule="auto"/>
        <w:jc w:val="both"/>
        <w:rPr>
          <w:lang w:val="en-GB"/>
        </w:rPr>
      </w:pPr>
      <w:r w:rsidRPr="005B064A">
        <w:rPr>
          <w:lang w:val="en-GB"/>
        </w:rPr>
        <w:t xml:space="preserve">Number of Zonal periodic monitoring reports received by NEMC. </w:t>
      </w:r>
    </w:p>
    <w:p w:rsidR="00CD7491" w:rsidRPr="005B064A" w:rsidRDefault="00CD7491" w:rsidP="00883994">
      <w:pPr>
        <w:widowControl w:val="0"/>
        <w:numPr>
          <w:ilvl w:val="0"/>
          <w:numId w:val="107"/>
        </w:numPr>
        <w:tabs>
          <w:tab w:val="left" w:pos="90"/>
          <w:tab w:val="left" w:pos="720"/>
        </w:tabs>
        <w:overflowPunct w:val="0"/>
        <w:autoSpaceDE w:val="0"/>
        <w:autoSpaceDN w:val="0"/>
        <w:adjustRightInd w:val="0"/>
        <w:spacing w:line="276" w:lineRule="auto"/>
        <w:jc w:val="both"/>
        <w:rPr>
          <w:lang w:val="en-GB"/>
        </w:rPr>
      </w:pPr>
      <w:r w:rsidRPr="005B064A">
        <w:rPr>
          <w:lang w:val="en-GB"/>
        </w:rPr>
        <w:t xml:space="preserve">Nature of monitoring concerns (if any) expressed by NEMC. </w:t>
      </w:r>
    </w:p>
    <w:p w:rsidR="00CD7491" w:rsidRPr="005B064A" w:rsidRDefault="00CD7491" w:rsidP="00883994">
      <w:pPr>
        <w:widowControl w:val="0"/>
        <w:numPr>
          <w:ilvl w:val="0"/>
          <w:numId w:val="107"/>
        </w:numPr>
        <w:tabs>
          <w:tab w:val="left" w:pos="90"/>
          <w:tab w:val="left" w:pos="720"/>
        </w:tabs>
        <w:overflowPunct w:val="0"/>
        <w:autoSpaceDE w:val="0"/>
        <w:autoSpaceDN w:val="0"/>
        <w:adjustRightInd w:val="0"/>
        <w:spacing w:line="276" w:lineRule="auto"/>
        <w:jc w:val="both"/>
        <w:rPr>
          <w:lang w:val="en-GB"/>
        </w:rPr>
      </w:pPr>
      <w:r w:rsidRPr="005B064A">
        <w:rPr>
          <w:lang w:val="en-GB"/>
        </w:rPr>
        <w:t>Is the NEMC compiling the periodic reports of the zones and is it forwarding it to</w:t>
      </w:r>
      <w:r w:rsidR="00F113AE" w:rsidRPr="005B064A">
        <w:rPr>
          <w:lang w:val="en-GB"/>
        </w:rPr>
        <w:t xml:space="preserve"> </w:t>
      </w:r>
      <w:r w:rsidRPr="005B064A">
        <w:rPr>
          <w:lang w:val="en-GB"/>
        </w:rPr>
        <w:t>the</w:t>
      </w:r>
      <w:r w:rsidR="00F113AE" w:rsidRPr="005B064A">
        <w:rPr>
          <w:lang w:val="en-GB"/>
        </w:rPr>
        <w:t xml:space="preserve"> CFAST</w:t>
      </w:r>
      <w:r w:rsidRPr="005B064A">
        <w:rPr>
          <w:lang w:val="en-GB"/>
        </w:rPr>
        <w:t xml:space="preserve"> </w:t>
      </w:r>
    </w:p>
    <w:p w:rsidR="00CD7491" w:rsidRPr="005B064A" w:rsidRDefault="00F113AE" w:rsidP="00883994">
      <w:pPr>
        <w:widowControl w:val="0"/>
        <w:numPr>
          <w:ilvl w:val="0"/>
          <w:numId w:val="107"/>
        </w:numPr>
        <w:tabs>
          <w:tab w:val="left" w:pos="90"/>
          <w:tab w:val="left" w:pos="720"/>
        </w:tabs>
        <w:overflowPunct w:val="0"/>
        <w:autoSpaceDE w:val="0"/>
        <w:autoSpaceDN w:val="0"/>
        <w:adjustRightInd w:val="0"/>
        <w:spacing w:line="276" w:lineRule="auto"/>
        <w:jc w:val="both"/>
        <w:rPr>
          <w:lang w:val="en-GB"/>
        </w:rPr>
      </w:pPr>
      <w:r w:rsidRPr="005B064A">
        <w:rPr>
          <w:lang w:val="en-GB"/>
        </w:rPr>
        <w:t>CFAST</w:t>
      </w:r>
      <w:r w:rsidR="00CD7491" w:rsidRPr="005B064A">
        <w:rPr>
          <w:lang w:val="en-GB"/>
        </w:rPr>
        <w:t>’</w:t>
      </w:r>
      <w:r w:rsidRPr="005B064A">
        <w:rPr>
          <w:lang w:val="en-GB"/>
        </w:rPr>
        <w:t>s</w:t>
      </w:r>
      <w:r w:rsidR="00CD7491" w:rsidRPr="005B064A">
        <w:rPr>
          <w:lang w:val="en-GB"/>
        </w:rPr>
        <w:t xml:space="preserve"> </w:t>
      </w:r>
      <w:r w:rsidR="00F06A56" w:rsidRPr="005B064A">
        <w:rPr>
          <w:lang w:val="en-GB"/>
        </w:rPr>
        <w:t>midterm</w:t>
      </w:r>
      <w:r w:rsidR="00CD7491" w:rsidRPr="005B064A">
        <w:rPr>
          <w:lang w:val="en-GB"/>
        </w:rPr>
        <w:t xml:space="preserve"> environmental and social impact evaluation </w:t>
      </w:r>
    </w:p>
    <w:p w:rsidR="00CD7491" w:rsidRPr="005B064A" w:rsidRDefault="00F113AE" w:rsidP="00883994">
      <w:pPr>
        <w:widowControl w:val="0"/>
        <w:numPr>
          <w:ilvl w:val="0"/>
          <w:numId w:val="107"/>
        </w:numPr>
        <w:tabs>
          <w:tab w:val="left" w:pos="90"/>
          <w:tab w:val="left" w:pos="720"/>
        </w:tabs>
        <w:overflowPunct w:val="0"/>
        <w:autoSpaceDE w:val="0"/>
        <w:autoSpaceDN w:val="0"/>
        <w:adjustRightInd w:val="0"/>
        <w:spacing w:line="276" w:lineRule="auto"/>
        <w:jc w:val="both"/>
        <w:rPr>
          <w:lang w:val="en-GB"/>
        </w:rPr>
      </w:pPr>
      <w:r w:rsidRPr="005B064A">
        <w:rPr>
          <w:lang w:val="en-GB"/>
        </w:rPr>
        <w:t>CFAST</w:t>
      </w:r>
      <w:r w:rsidR="00CD7491" w:rsidRPr="005B064A">
        <w:rPr>
          <w:lang w:val="en-GB"/>
        </w:rPr>
        <w:t xml:space="preserve">’s overall environmental and social impact evaluation </w:t>
      </w:r>
    </w:p>
    <w:p w:rsidR="00CD7491" w:rsidRPr="005B064A" w:rsidRDefault="00CD7491" w:rsidP="00383100">
      <w:pPr>
        <w:tabs>
          <w:tab w:val="left" w:pos="90"/>
          <w:tab w:val="left" w:pos="720"/>
        </w:tabs>
        <w:spacing w:line="276" w:lineRule="auto"/>
        <w:ind w:left="720" w:hanging="720"/>
        <w:jc w:val="both"/>
        <w:rPr>
          <w:lang w:val="en-GB"/>
        </w:rPr>
      </w:pPr>
    </w:p>
    <w:p w:rsidR="00CD7491" w:rsidRPr="005B064A" w:rsidRDefault="00380268" w:rsidP="00383100">
      <w:pPr>
        <w:tabs>
          <w:tab w:val="left" w:pos="720"/>
        </w:tabs>
        <w:ind w:left="720" w:hanging="720"/>
        <w:rPr>
          <w:b/>
          <w:i/>
          <w:lang w:val="en-GB"/>
        </w:rPr>
      </w:pPr>
      <w:bookmarkStart w:id="730" w:name="_Toc374529440"/>
      <w:bookmarkStart w:id="731" w:name="_Toc381627872"/>
      <w:bookmarkStart w:id="732" w:name="_Toc381628664"/>
      <w:bookmarkStart w:id="733" w:name="_Toc382486131"/>
      <w:bookmarkStart w:id="734" w:name="_Toc433012019"/>
      <w:r w:rsidRPr="005B064A">
        <w:rPr>
          <w:b/>
          <w:i/>
          <w:lang w:val="en-GB"/>
        </w:rPr>
        <w:t xml:space="preserve">5.11.6 </w:t>
      </w:r>
      <w:r w:rsidR="00A86A89" w:rsidRPr="005B064A">
        <w:rPr>
          <w:b/>
          <w:i/>
          <w:lang w:val="en-GB"/>
        </w:rPr>
        <w:t>Annual reviews</w:t>
      </w:r>
      <w:bookmarkEnd w:id="730"/>
      <w:bookmarkEnd w:id="731"/>
      <w:bookmarkEnd w:id="732"/>
      <w:bookmarkEnd w:id="733"/>
      <w:bookmarkEnd w:id="734"/>
    </w:p>
    <w:p w:rsidR="00CD7491" w:rsidRPr="005B064A" w:rsidRDefault="00CD7491" w:rsidP="00383100">
      <w:pPr>
        <w:pStyle w:val="ListParagraph"/>
        <w:tabs>
          <w:tab w:val="left" w:pos="90"/>
          <w:tab w:val="left" w:pos="720"/>
        </w:tabs>
        <w:spacing w:line="276" w:lineRule="auto"/>
        <w:ind w:hanging="720"/>
        <w:jc w:val="both"/>
        <w:rPr>
          <w:lang w:val="en-GB"/>
        </w:rPr>
      </w:pPr>
    </w:p>
    <w:p w:rsidR="00CA49EC" w:rsidRPr="005B064A" w:rsidRDefault="00CD7491" w:rsidP="00883994">
      <w:pPr>
        <w:pStyle w:val="ListParagraph"/>
        <w:numPr>
          <w:ilvl w:val="0"/>
          <w:numId w:val="33"/>
        </w:numPr>
        <w:tabs>
          <w:tab w:val="left" w:pos="720"/>
        </w:tabs>
        <w:spacing w:line="276" w:lineRule="auto"/>
        <w:ind w:left="720" w:hanging="720"/>
        <w:jc w:val="both"/>
        <w:rPr>
          <w:lang w:val="en-GB"/>
        </w:rPr>
      </w:pPr>
      <w:r w:rsidRPr="005B064A">
        <w:rPr>
          <w:lang w:val="en-GB"/>
        </w:rPr>
        <w:t>Annual Reviews of the</w:t>
      </w:r>
      <w:r w:rsidR="00891B18" w:rsidRPr="005B064A">
        <w:rPr>
          <w:lang w:val="en-GB"/>
        </w:rPr>
        <w:t xml:space="preserve"> </w:t>
      </w:r>
      <w:r w:rsidR="00F76114" w:rsidRPr="005B064A">
        <w:rPr>
          <w:lang w:val="en-GB"/>
        </w:rPr>
        <w:t>CFAST</w:t>
      </w:r>
      <w:r w:rsidRPr="005B064A">
        <w:rPr>
          <w:lang w:val="en-GB"/>
        </w:rPr>
        <w:t xml:space="preserve"> sub-projects will be carried out as commissioned by LGA / </w:t>
      </w:r>
      <w:r w:rsidR="00005B21" w:rsidRPr="005B064A">
        <w:rPr>
          <w:lang w:val="en-GB"/>
        </w:rPr>
        <w:t>MALF</w:t>
      </w:r>
      <w:r w:rsidRPr="005B064A">
        <w:rPr>
          <w:lang w:val="en-GB"/>
        </w:rPr>
        <w:t>. These are to be Third Party audits (by independent Local Consultant, NGO or Service provider) which will review the implementation of environmental and social management in the recipient community.</w:t>
      </w:r>
      <w:bookmarkStart w:id="735" w:name="_Toc410987291"/>
      <w:bookmarkStart w:id="736" w:name="_Toc410987577"/>
      <w:bookmarkEnd w:id="501"/>
      <w:bookmarkEnd w:id="502"/>
      <w:bookmarkEnd w:id="503"/>
      <w:bookmarkEnd w:id="504"/>
      <w:r w:rsidR="00380268" w:rsidRPr="005B064A">
        <w:rPr>
          <w:lang w:val="en-GB"/>
        </w:rPr>
        <w:br/>
      </w:r>
      <w:r w:rsidR="00380268" w:rsidRPr="005B064A">
        <w:rPr>
          <w:lang w:val="en-GB"/>
        </w:rPr>
        <w:br w:type="page"/>
      </w:r>
    </w:p>
    <w:p w:rsidR="00A535D4" w:rsidRPr="005B064A" w:rsidRDefault="00A535D4" w:rsidP="00883994">
      <w:pPr>
        <w:pStyle w:val="Heading1JSB-SAM"/>
        <w:numPr>
          <w:ilvl w:val="0"/>
          <w:numId w:val="81"/>
        </w:numPr>
        <w:tabs>
          <w:tab w:val="left" w:pos="720"/>
        </w:tabs>
        <w:ind w:left="720" w:hanging="720"/>
        <w:rPr>
          <w:rFonts w:ascii="Times New Roman" w:hAnsi="Times New Roman"/>
          <w:b/>
          <w:i w:val="0"/>
          <w:sz w:val="32"/>
          <w:szCs w:val="32"/>
        </w:rPr>
      </w:pPr>
      <w:bookmarkStart w:id="737" w:name="_Toc415063177"/>
      <w:bookmarkStart w:id="738" w:name="_Toc415063401"/>
      <w:bookmarkStart w:id="739" w:name="_Toc433012020"/>
      <w:bookmarkStart w:id="740" w:name="_Toc473131132"/>
      <w:bookmarkEnd w:id="735"/>
      <w:bookmarkEnd w:id="736"/>
      <w:r w:rsidRPr="005B064A">
        <w:rPr>
          <w:rFonts w:ascii="Times New Roman" w:hAnsi="Times New Roman"/>
          <w:b/>
          <w:i w:val="0"/>
          <w:sz w:val="32"/>
          <w:szCs w:val="32"/>
        </w:rPr>
        <w:t>SUB-PROJECTS</w:t>
      </w:r>
      <w:bookmarkStart w:id="741" w:name="_Toc410987296"/>
      <w:bookmarkStart w:id="742" w:name="_Toc410987582"/>
      <w:bookmarkStart w:id="743" w:name="_Toc415063178"/>
      <w:bookmarkStart w:id="744" w:name="_Toc415063402"/>
      <w:bookmarkEnd w:id="476"/>
      <w:bookmarkEnd w:id="477"/>
      <w:bookmarkEnd w:id="478"/>
      <w:bookmarkEnd w:id="737"/>
      <w:bookmarkEnd w:id="738"/>
      <w:r w:rsidR="00526C48" w:rsidRPr="005B064A">
        <w:rPr>
          <w:rFonts w:ascii="Times New Roman" w:hAnsi="Times New Roman"/>
          <w:b/>
          <w:i w:val="0"/>
          <w:sz w:val="32"/>
          <w:szCs w:val="32"/>
        </w:rPr>
        <w:t xml:space="preserve"> ENVIRONMENTAL AND SOCIAL PLANNING, REVIEW AND </w:t>
      </w:r>
      <w:bookmarkEnd w:id="741"/>
      <w:bookmarkEnd w:id="742"/>
      <w:bookmarkEnd w:id="743"/>
      <w:bookmarkEnd w:id="744"/>
      <w:r w:rsidR="00526C48" w:rsidRPr="005B064A">
        <w:rPr>
          <w:rFonts w:ascii="Times New Roman" w:hAnsi="Times New Roman"/>
          <w:b/>
          <w:i w:val="0"/>
          <w:sz w:val="32"/>
          <w:szCs w:val="32"/>
        </w:rPr>
        <w:t>APPROVAL PROCESS</w:t>
      </w:r>
      <w:bookmarkEnd w:id="739"/>
      <w:bookmarkEnd w:id="740"/>
    </w:p>
    <w:p w:rsidR="00A535D4" w:rsidRPr="005B064A" w:rsidRDefault="00A535D4" w:rsidP="00383100">
      <w:pPr>
        <w:tabs>
          <w:tab w:val="left" w:pos="90"/>
          <w:tab w:val="left" w:pos="720"/>
        </w:tabs>
        <w:spacing w:line="276" w:lineRule="auto"/>
        <w:ind w:left="720" w:hanging="720"/>
        <w:jc w:val="both"/>
        <w:rPr>
          <w:lang w:val="en-GB"/>
        </w:rPr>
      </w:pPr>
      <w:bookmarkStart w:id="745" w:name="_Toc382486121"/>
      <w:bookmarkStart w:id="746" w:name="_Toc382582202"/>
    </w:p>
    <w:p w:rsidR="00A535D4" w:rsidRPr="005B064A" w:rsidRDefault="00A535D4" w:rsidP="00883994">
      <w:pPr>
        <w:pStyle w:val="ListParagraph"/>
        <w:numPr>
          <w:ilvl w:val="0"/>
          <w:numId w:val="33"/>
        </w:numPr>
        <w:tabs>
          <w:tab w:val="left" w:pos="720"/>
        </w:tabs>
        <w:spacing w:line="276" w:lineRule="auto"/>
        <w:ind w:left="720" w:hanging="720"/>
        <w:jc w:val="both"/>
        <w:rPr>
          <w:rFonts w:eastAsia="Calibri"/>
          <w:lang w:val="en-GB"/>
        </w:rPr>
      </w:pPr>
      <w:r w:rsidRPr="005B064A">
        <w:rPr>
          <w:lang w:val="en-GB"/>
        </w:rPr>
        <w:t>At the time the</w:t>
      </w:r>
      <w:r w:rsidR="00A369AF" w:rsidRPr="005B064A">
        <w:rPr>
          <w:lang w:val="en-GB"/>
        </w:rPr>
        <w:t xml:space="preserve"> </w:t>
      </w:r>
      <w:r w:rsidR="00A369AF" w:rsidRPr="005B064A">
        <w:rPr>
          <w:rFonts w:eastAsia="Calibri"/>
          <w:lang w:val="en-GB"/>
        </w:rPr>
        <w:t>CFAST project</w:t>
      </w:r>
      <w:r w:rsidRPr="005B064A">
        <w:rPr>
          <w:lang w:val="en-GB"/>
        </w:rPr>
        <w:t xml:space="preserve"> was being prepared, the subprojects activities in the</w:t>
      </w:r>
      <w:r w:rsidRPr="005B064A">
        <w:rPr>
          <w:rFonts w:eastAsia="Calibri"/>
          <w:lang w:val="en-GB"/>
        </w:rPr>
        <w:t xml:space="preserve"> Participating LGAs were not identified. Consequently, specific information on numbers of subprojects, site location of sub projects, land requirements, farmer groups, local communities, bio-physical land features, nature, type and use of equipment etc. was not available. Therefore, exact details and intensity of social and environmental impacts and their effective mitigation cannot be determined during</w:t>
      </w:r>
      <w:r w:rsidR="00A369AF" w:rsidRPr="005B064A">
        <w:rPr>
          <w:rFonts w:eastAsia="Calibri"/>
          <w:lang w:val="en-GB"/>
        </w:rPr>
        <w:t xml:space="preserve"> CFAST project </w:t>
      </w:r>
      <w:r w:rsidRPr="005B064A">
        <w:rPr>
          <w:rFonts w:eastAsia="Calibri"/>
          <w:lang w:val="en-GB"/>
        </w:rPr>
        <w:t>preparation.</w:t>
      </w:r>
    </w:p>
    <w:p w:rsidR="00A535D4" w:rsidRPr="005B064A" w:rsidRDefault="00A535D4" w:rsidP="00A31B88">
      <w:pPr>
        <w:tabs>
          <w:tab w:val="left" w:pos="90"/>
          <w:tab w:val="left" w:pos="720"/>
        </w:tabs>
        <w:autoSpaceDE w:val="0"/>
        <w:autoSpaceDN w:val="0"/>
        <w:adjustRightInd w:val="0"/>
        <w:spacing w:line="276" w:lineRule="auto"/>
        <w:ind w:left="720" w:hanging="720"/>
        <w:jc w:val="both"/>
        <w:rPr>
          <w:rFonts w:eastAsia="Calibri"/>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rFonts w:eastAsia="Calibri"/>
          <w:lang w:val="en-GB"/>
        </w:rPr>
      </w:pPr>
      <w:r w:rsidRPr="005B064A">
        <w:rPr>
          <w:rFonts w:eastAsia="Calibri"/>
          <w:lang w:val="en-GB"/>
        </w:rPr>
        <w:t>This Environmental and Social Management Framework (ESMF) document is thus prepared to establish the mechanism to determine and assess future potential adverse environmental and social impacts of sub projects that are to be identified and cleared based on a part</w:t>
      </w:r>
      <w:r w:rsidR="003E11B3" w:rsidRPr="005B064A">
        <w:rPr>
          <w:rFonts w:eastAsia="Calibri"/>
          <w:lang w:val="en-GB"/>
        </w:rPr>
        <w:t>icipatory process described</w:t>
      </w:r>
      <w:r w:rsidRPr="005B064A">
        <w:rPr>
          <w:rFonts w:eastAsia="Calibri"/>
          <w:lang w:val="en-GB"/>
        </w:rPr>
        <w:t xml:space="preserve"> below</w:t>
      </w:r>
      <w:r w:rsidR="00BD2AC0" w:rsidRPr="005B064A">
        <w:rPr>
          <w:rFonts w:eastAsia="Calibri"/>
          <w:lang w:val="en-GB"/>
        </w:rPr>
        <w:t xml:space="preserve"> (</w:t>
      </w:r>
      <w:r w:rsidR="00ED3210" w:rsidRPr="005B064A">
        <w:rPr>
          <w:rFonts w:eastAsia="Calibri"/>
          <w:b/>
          <w:lang w:val="en-GB"/>
        </w:rPr>
        <w:t>Figure 4</w:t>
      </w:r>
      <w:r w:rsidR="007B3242" w:rsidRPr="005B064A">
        <w:rPr>
          <w:rFonts w:eastAsia="Calibri"/>
          <w:lang w:val="en-GB"/>
        </w:rPr>
        <w:t>)</w:t>
      </w:r>
      <w:r w:rsidR="00A369AF" w:rsidRPr="005B064A">
        <w:rPr>
          <w:rFonts w:eastAsia="Calibri"/>
          <w:lang w:val="en-GB"/>
        </w:rPr>
        <w:t xml:space="preserve">,. The ESMF also </w:t>
      </w:r>
      <w:r w:rsidRPr="005B064A">
        <w:rPr>
          <w:rFonts w:eastAsia="Calibri"/>
          <w:lang w:val="en-GB"/>
        </w:rPr>
        <w:t>set</w:t>
      </w:r>
      <w:r w:rsidR="00A369AF" w:rsidRPr="005B064A">
        <w:rPr>
          <w:rFonts w:eastAsia="Calibri"/>
          <w:lang w:val="en-GB"/>
        </w:rPr>
        <w:t>s</w:t>
      </w:r>
      <w:r w:rsidRPr="005B064A">
        <w:rPr>
          <w:rFonts w:eastAsia="Calibri"/>
          <w:lang w:val="en-GB"/>
        </w:rPr>
        <w:t xml:space="preserve"> out mitigation, monitoring and institutional measures to be taken during implementation and operation of the </w:t>
      </w:r>
      <w:r w:rsidR="00A369AF" w:rsidRPr="005B064A">
        <w:rPr>
          <w:rFonts w:eastAsia="Calibri"/>
          <w:lang w:val="en-GB"/>
        </w:rPr>
        <w:t xml:space="preserve">CFAST </w:t>
      </w:r>
      <w:r w:rsidRPr="005B064A">
        <w:rPr>
          <w:rFonts w:eastAsia="Calibri"/>
          <w:lang w:val="en-GB"/>
        </w:rPr>
        <w:t xml:space="preserve">financed subprojects to eliminate adverse environmental </w:t>
      </w:r>
      <w:r w:rsidR="0036184A" w:rsidRPr="005B064A">
        <w:rPr>
          <w:rFonts w:eastAsia="Calibri"/>
          <w:lang w:val="en-GB"/>
        </w:rPr>
        <w:t>and social impacts, offset them</w:t>
      </w:r>
      <w:r w:rsidRPr="005B064A">
        <w:rPr>
          <w:rFonts w:eastAsia="Calibri"/>
          <w:lang w:val="en-GB"/>
        </w:rPr>
        <w:t>, or reduce them to acceptable levels and to enhance positive ones.</w:t>
      </w:r>
    </w:p>
    <w:p w:rsidR="00A535D4" w:rsidRPr="005B064A" w:rsidRDefault="00A535D4" w:rsidP="00383100">
      <w:pPr>
        <w:tabs>
          <w:tab w:val="left" w:pos="90"/>
          <w:tab w:val="left" w:pos="720"/>
        </w:tabs>
        <w:autoSpaceDE w:val="0"/>
        <w:autoSpaceDN w:val="0"/>
        <w:adjustRightInd w:val="0"/>
        <w:spacing w:line="276" w:lineRule="auto"/>
        <w:ind w:left="720" w:hanging="720"/>
        <w:jc w:val="both"/>
        <w:rPr>
          <w:rFonts w:eastAsia="Calibri"/>
          <w:lang w:val="en-GB"/>
        </w:rPr>
      </w:pPr>
    </w:p>
    <w:p w:rsidR="00BE6C15"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rFonts w:eastAsia="Calibri"/>
          <w:lang w:val="en-GB"/>
        </w:rPr>
        <w:t>This chapter therefore</w:t>
      </w:r>
      <w:r w:rsidRPr="005B064A">
        <w:rPr>
          <w:rFonts w:eastAsia="Calibri"/>
          <w:b/>
          <w:bCs/>
          <w:lang w:val="en-GB"/>
        </w:rPr>
        <w:t xml:space="preserve">, </w:t>
      </w:r>
      <w:r w:rsidRPr="005B064A">
        <w:rPr>
          <w:rFonts w:eastAsia="Calibri"/>
          <w:lang w:val="en-GB"/>
        </w:rPr>
        <w:t xml:space="preserve">identifies and illustrates the specific steps involved in the environmental and social assessment process leading towards the clearance and approval of the sub projects from an environmental and social management standpoint. </w:t>
      </w:r>
    </w:p>
    <w:p w:rsidR="00BE6C15" w:rsidRPr="005B064A" w:rsidRDefault="00BE6C15" w:rsidP="00A31B88">
      <w:pPr>
        <w:pStyle w:val="ListParagraph"/>
        <w:tabs>
          <w:tab w:val="left" w:pos="720"/>
        </w:tabs>
        <w:ind w:hanging="720"/>
        <w:rPr>
          <w:rFonts w:eastAsia="Calibri"/>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rFonts w:eastAsia="Calibri"/>
          <w:lang w:val="en-GB"/>
        </w:rPr>
        <w:t xml:space="preserve">This process </w:t>
      </w:r>
      <w:r w:rsidR="00005B21" w:rsidRPr="005B064A">
        <w:rPr>
          <w:lang w:val="en-GB"/>
        </w:rPr>
        <w:t>to be established at MALF</w:t>
      </w:r>
      <w:r w:rsidR="00BE6C15" w:rsidRPr="005B064A">
        <w:rPr>
          <w:lang w:val="en-GB"/>
        </w:rPr>
        <w:t xml:space="preserve"> and under each Participating LGA and Irrigated Scheme </w:t>
      </w:r>
      <w:r w:rsidRPr="005B064A">
        <w:rPr>
          <w:rFonts w:eastAsia="Calibri"/>
          <w:lang w:val="en-GB"/>
        </w:rPr>
        <w:t xml:space="preserve">is embedded into the overall </w:t>
      </w:r>
      <w:r w:rsidR="00A369AF" w:rsidRPr="005B064A">
        <w:rPr>
          <w:rFonts w:eastAsia="Calibri"/>
          <w:lang w:val="en-GB"/>
        </w:rPr>
        <w:t xml:space="preserve">CFAST project </w:t>
      </w:r>
      <w:r w:rsidRPr="005B064A">
        <w:rPr>
          <w:rFonts w:eastAsia="Calibri"/>
          <w:lang w:val="en-GB"/>
        </w:rPr>
        <w:t xml:space="preserve">cycle, timeline, phasing and project implementation process. </w:t>
      </w:r>
      <w:r w:rsidR="00BE6C15" w:rsidRPr="005B064A">
        <w:rPr>
          <w:rFonts w:eastAsia="Calibri"/>
          <w:lang w:val="en-GB"/>
        </w:rPr>
        <w:t>The</w:t>
      </w:r>
      <w:r w:rsidR="00BE6C15" w:rsidRPr="005B064A">
        <w:rPr>
          <w:lang w:val="en-GB"/>
        </w:rPr>
        <w:t xml:space="preserve"> process is based on a simple screening and approval procedure including linkages with national procedure/institutions and various LGA-level entities and </w:t>
      </w:r>
      <w:r w:rsidR="00C147D5" w:rsidRPr="005B064A">
        <w:rPr>
          <w:lang w:val="en-GB"/>
        </w:rPr>
        <w:t>Professional</w:t>
      </w:r>
      <w:r w:rsidR="00C83C93" w:rsidRPr="005B064A">
        <w:rPr>
          <w:lang w:val="en-GB"/>
        </w:rPr>
        <w:t xml:space="preserve"> </w:t>
      </w:r>
      <w:r w:rsidR="00BE6C15" w:rsidRPr="005B064A">
        <w:rPr>
          <w:lang w:val="en-GB"/>
        </w:rPr>
        <w:t>Service Providers</w:t>
      </w:r>
      <w:r w:rsidR="00866616" w:rsidRPr="005B064A">
        <w:rPr>
          <w:lang w:val="en-GB"/>
        </w:rPr>
        <w:t xml:space="preserve">. The process </w:t>
      </w:r>
      <w:r w:rsidRPr="005B064A">
        <w:rPr>
          <w:rFonts w:eastAsia="Calibri"/>
          <w:lang w:val="en-GB"/>
        </w:rPr>
        <w:t>incorporate the requirements of both, r</w:t>
      </w:r>
      <w:r w:rsidR="00526C48" w:rsidRPr="005B064A">
        <w:rPr>
          <w:rFonts w:eastAsia="Calibri"/>
          <w:lang w:val="en-GB"/>
        </w:rPr>
        <w:t xml:space="preserve">elevant Tanzania national laws </w:t>
      </w:r>
      <w:r w:rsidRPr="005B064A">
        <w:rPr>
          <w:rFonts w:eastAsia="Calibri"/>
          <w:lang w:val="en-GB"/>
        </w:rPr>
        <w:t xml:space="preserve">specifically </w:t>
      </w:r>
      <w:r w:rsidR="00526C48" w:rsidRPr="005B064A">
        <w:rPr>
          <w:rFonts w:eastAsia="Calibri"/>
          <w:lang w:val="en-GB"/>
        </w:rPr>
        <w:t>EIA and Audit Regulations, 2005</w:t>
      </w:r>
      <w:r w:rsidRPr="005B064A">
        <w:rPr>
          <w:rFonts w:eastAsia="Calibri"/>
          <w:lang w:val="en-GB"/>
        </w:rPr>
        <w:t xml:space="preserve"> </w:t>
      </w:r>
      <w:r w:rsidR="009378E8" w:rsidRPr="005B064A">
        <w:rPr>
          <w:rFonts w:eastAsia="Calibri"/>
          <w:lang w:val="en-GB"/>
        </w:rPr>
        <w:t>(See Annex 4</w:t>
      </w:r>
      <w:r w:rsidR="00526C48" w:rsidRPr="005B064A">
        <w:rPr>
          <w:rFonts w:eastAsia="Calibri"/>
          <w:lang w:val="en-GB"/>
        </w:rPr>
        <w:t>)</w:t>
      </w:r>
      <w:r w:rsidR="00866616" w:rsidRPr="005B064A">
        <w:rPr>
          <w:rFonts w:eastAsia="Calibri"/>
          <w:lang w:val="en-GB"/>
        </w:rPr>
        <w:t xml:space="preserve"> </w:t>
      </w:r>
      <w:r w:rsidRPr="005B064A">
        <w:rPr>
          <w:rFonts w:eastAsia="Calibri"/>
          <w:lang w:val="en-GB"/>
        </w:rPr>
        <w:t>and the Bank’s triggered safeguard</w:t>
      </w:r>
      <w:r w:rsidR="00526C48" w:rsidRPr="005B064A">
        <w:rPr>
          <w:rFonts w:eastAsia="Calibri"/>
          <w:lang w:val="en-GB"/>
        </w:rPr>
        <w:t xml:space="preserve">s policies </w:t>
      </w:r>
    </w:p>
    <w:p w:rsidR="00526C48" w:rsidRPr="005B064A" w:rsidRDefault="00526C48" w:rsidP="00383100">
      <w:pPr>
        <w:pStyle w:val="ListParagraph"/>
        <w:tabs>
          <w:tab w:val="left" w:pos="0"/>
          <w:tab w:val="left" w:pos="450"/>
          <w:tab w:val="left" w:pos="720"/>
        </w:tabs>
        <w:spacing w:line="276" w:lineRule="auto"/>
        <w:ind w:hanging="720"/>
        <w:jc w:val="both"/>
        <w:rPr>
          <w:lang w:val="en-GB"/>
        </w:rPr>
      </w:pPr>
    </w:p>
    <w:p w:rsidR="004A3DEB" w:rsidRPr="005B064A" w:rsidRDefault="00A535D4" w:rsidP="00883994">
      <w:pPr>
        <w:pStyle w:val="Heading2JSB-SAM"/>
        <w:numPr>
          <w:ilvl w:val="1"/>
          <w:numId w:val="81"/>
        </w:numPr>
        <w:tabs>
          <w:tab w:val="left" w:pos="720"/>
        </w:tabs>
        <w:ind w:left="720" w:hanging="720"/>
        <w:rPr>
          <w:rFonts w:ascii="Times New Roman" w:hAnsi="Times New Roman"/>
          <w:lang w:val="en-GB"/>
        </w:rPr>
      </w:pPr>
      <w:bookmarkStart w:id="747" w:name="_Toc410987297"/>
      <w:bookmarkStart w:id="748" w:name="_Toc410987583"/>
      <w:bookmarkStart w:id="749" w:name="_Toc415063179"/>
      <w:bookmarkStart w:id="750" w:name="_Toc415063403"/>
      <w:bookmarkStart w:id="751" w:name="_Toc433012021"/>
      <w:bookmarkStart w:id="752" w:name="_Toc473131133"/>
      <w:r w:rsidRPr="005B064A">
        <w:rPr>
          <w:rFonts w:ascii="Times New Roman" w:hAnsi="Times New Roman"/>
          <w:lang w:val="en-GB"/>
        </w:rPr>
        <w:t>PREPARATION AND APPLICATION</w:t>
      </w:r>
      <w:bookmarkEnd w:id="745"/>
      <w:bookmarkEnd w:id="746"/>
      <w:bookmarkEnd w:id="747"/>
      <w:bookmarkEnd w:id="748"/>
      <w:bookmarkEnd w:id="749"/>
      <w:bookmarkEnd w:id="750"/>
      <w:bookmarkEnd w:id="751"/>
      <w:bookmarkEnd w:id="752"/>
    </w:p>
    <w:p w:rsidR="004A3DEB" w:rsidRPr="005B064A" w:rsidRDefault="004A3DEB" w:rsidP="00383100">
      <w:pPr>
        <w:tabs>
          <w:tab w:val="left" w:pos="90"/>
          <w:tab w:val="left" w:pos="720"/>
        </w:tabs>
        <w:spacing w:line="276" w:lineRule="auto"/>
        <w:ind w:left="720" w:hanging="720"/>
        <w:jc w:val="both"/>
        <w:rPr>
          <w:lang w:val="en-GB"/>
        </w:rPr>
      </w:pPr>
    </w:p>
    <w:p w:rsidR="00A535D4" w:rsidRPr="005B064A" w:rsidRDefault="009E2F75" w:rsidP="00383100">
      <w:pPr>
        <w:tabs>
          <w:tab w:val="left" w:pos="720"/>
        </w:tabs>
        <w:ind w:left="720" w:hanging="720"/>
        <w:rPr>
          <w:b/>
          <w:lang w:val="en-GB"/>
        </w:rPr>
      </w:pPr>
      <w:bookmarkStart w:id="753" w:name="_Toc410987298"/>
      <w:bookmarkStart w:id="754" w:name="_Toc410987584"/>
      <w:bookmarkStart w:id="755" w:name="_Toc415063180"/>
      <w:bookmarkStart w:id="756" w:name="_Toc415063404"/>
      <w:bookmarkStart w:id="757" w:name="_Toc433012022"/>
      <w:r w:rsidRPr="005B064A">
        <w:rPr>
          <w:b/>
          <w:lang w:val="en-GB"/>
        </w:rPr>
        <w:t xml:space="preserve">6.1.1 </w:t>
      </w:r>
      <w:r w:rsidR="009F1DEE" w:rsidRPr="005B064A">
        <w:rPr>
          <w:b/>
          <w:lang w:val="en-GB"/>
        </w:rPr>
        <w:t>Step 1: Preparation</w:t>
      </w:r>
      <w:bookmarkEnd w:id="753"/>
      <w:bookmarkEnd w:id="754"/>
      <w:bookmarkEnd w:id="755"/>
      <w:bookmarkEnd w:id="756"/>
      <w:r w:rsidR="004A3DEB" w:rsidRPr="005B064A">
        <w:rPr>
          <w:b/>
          <w:lang w:val="en-GB"/>
        </w:rPr>
        <w:t xml:space="preserve"> of ESIA implementation entities at all level</w:t>
      </w:r>
      <w:bookmarkEnd w:id="757"/>
    </w:p>
    <w:p w:rsidR="00A535D4" w:rsidRPr="005B064A" w:rsidRDefault="009E2F75" w:rsidP="00383100">
      <w:pPr>
        <w:tabs>
          <w:tab w:val="left" w:pos="90"/>
          <w:tab w:val="left" w:pos="720"/>
          <w:tab w:val="left" w:pos="1486"/>
        </w:tabs>
        <w:autoSpaceDE w:val="0"/>
        <w:autoSpaceDN w:val="0"/>
        <w:adjustRightInd w:val="0"/>
        <w:spacing w:line="276" w:lineRule="auto"/>
        <w:ind w:left="720" w:hanging="720"/>
        <w:jc w:val="both"/>
        <w:rPr>
          <w:rFonts w:eastAsia="Calibri"/>
          <w:lang w:val="en-GB"/>
        </w:rPr>
      </w:pPr>
      <w:r w:rsidRPr="005B064A">
        <w:rPr>
          <w:rFonts w:eastAsia="Calibri"/>
          <w:lang w:val="en-GB"/>
        </w:rPr>
        <w:tab/>
      </w:r>
      <w:r w:rsidRPr="005B064A">
        <w:rPr>
          <w:rFonts w:eastAsia="Calibri"/>
          <w:lang w:val="en-GB"/>
        </w:rPr>
        <w:tab/>
      </w: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rFonts w:eastAsia="Calibri"/>
          <w:lang w:val="en-GB"/>
        </w:rPr>
        <w:t xml:space="preserve">The </w:t>
      </w:r>
      <w:r w:rsidRPr="005B064A">
        <w:rPr>
          <w:rFonts w:eastAsia="Calibri"/>
          <w:b/>
          <w:bCs/>
          <w:lang w:val="en-GB"/>
        </w:rPr>
        <w:t xml:space="preserve">FIRST </w:t>
      </w:r>
      <w:r w:rsidRPr="005B064A">
        <w:rPr>
          <w:rFonts w:eastAsia="Calibri"/>
          <w:lang w:val="en-GB"/>
        </w:rPr>
        <w:t xml:space="preserve">step </w:t>
      </w:r>
      <w:r w:rsidR="004A3DEB" w:rsidRPr="005B064A">
        <w:rPr>
          <w:rFonts w:eastAsia="Calibri"/>
          <w:lang w:val="en-GB"/>
        </w:rPr>
        <w:t xml:space="preserve">at the start of the planning cycle for the preparation of the sub-project </w:t>
      </w:r>
      <w:r w:rsidRPr="005B064A">
        <w:rPr>
          <w:rFonts w:eastAsia="Calibri"/>
          <w:lang w:val="en-GB"/>
        </w:rPr>
        <w:t xml:space="preserve">begins </w:t>
      </w:r>
      <w:r w:rsidR="004A3DEB" w:rsidRPr="005B064A">
        <w:rPr>
          <w:lang w:val="en-GB"/>
        </w:rPr>
        <w:t xml:space="preserve">with constituting entities at each </w:t>
      </w:r>
      <w:r w:rsidR="00866616" w:rsidRPr="005B064A">
        <w:rPr>
          <w:rFonts w:eastAsia="Calibri"/>
          <w:lang w:val="en-GB"/>
        </w:rPr>
        <w:t xml:space="preserve">CFAST project </w:t>
      </w:r>
      <w:r w:rsidR="004A3DEB" w:rsidRPr="005B064A">
        <w:rPr>
          <w:lang w:val="en-GB"/>
        </w:rPr>
        <w:t>implementation level (national, LGA, community) for implementing the environmental and social assessment and management (ESAM) process</w:t>
      </w:r>
      <w:r w:rsidR="00866616" w:rsidRPr="005B064A">
        <w:rPr>
          <w:lang w:val="en-GB"/>
        </w:rPr>
        <w:t>.</w:t>
      </w:r>
      <w:r w:rsidR="004A3DEB" w:rsidRPr="005B064A">
        <w:rPr>
          <w:lang w:val="en-GB"/>
        </w:rPr>
        <w:t xml:space="preserve"> </w:t>
      </w:r>
      <w:r w:rsidR="00866616" w:rsidRPr="005B064A">
        <w:rPr>
          <w:lang w:val="en-GB"/>
        </w:rPr>
        <w:t>To be effective management of impacts</w:t>
      </w:r>
      <w:r w:rsidR="004A3DEB" w:rsidRPr="005B064A">
        <w:rPr>
          <w:lang w:val="en-GB"/>
        </w:rPr>
        <w:t xml:space="preserve"> comprise of two complimentary entities</w:t>
      </w:r>
      <w:r w:rsidRPr="005B064A">
        <w:rPr>
          <w:lang w:val="en-GB"/>
        </w:rPr>
        <w:t xml:space="preserve">: (i) a Project team responsible for day-to-day project activities; and (ii) an entity with environmental management coordinating responsibilities. At each level management will delegate to a person in the department, section, unit, or committee to undertake such responsibilities.  </w:t>
      </w:r>
    </w:p>
    <w:p w:rsidR="00A535D4" w:rsidRPr="005B064A" w:rsidRDefault="00A535D4" w:rsidP="00383100">
      <w:pPr>
        <w:tabs>
          <w:tab w:val="left" w:pos="90"/>
          <w:tab w:val="left" w:pos="720"/>
        </w:tabs>
        <w:spacing w:line="276" w:lineRule="auto"/>
        <w:ind w:left="720" w:hanging="720"/>
        <w:jc w:val="both"/>
        <w:rPr>
          <w:u w:val="single"/>
          <w:lang w:val="en-GB"/>
        </w:rPr>
      </w:pPr>
    </w:p>
    <w:p w:rsidR="00B778CE"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At participating LGAs</w:t>
      </w:r>
      <w:r w:rsidRPr="005B064A">
        <w:rPr>
          <w:lang w:val="en-GB"/>
        </w:rPr>
        <w:t xml:space="preserve"> the District Executive Director (DED) will delegate coordinating responsibilities in the </w:t>
      </w:r>
      <w:r w:rsidR="00866616" w:rsidRPr="005B064A">
        <w:rPr>
          <w:rFonts w:eastAsia="Calibri"/>
          <w:lang w:val="en-GB"/>
        </w:rPr>
        <w:t xml:space="preserve">CFAST project </w:t>
      </w:r>
      <w:r w:rsidRPr="005B064A">
        <w:rPr>
          <w:lang w:val="en-GB"/>
        </w:rPr>
        <w:t>environmental and social assessment and management process to the Council Environmental Management Officer (EMO). The EMO shall remain as the main contact person for the national environmental management authorities (i.e. NEMC, D</w:t>
      </w:r>
      <w:r w:rsidR="00866616" w:rsidRPr="005B064A">
        <w:rPr>
          <w:lang w:val="en-GB"/>
        </w:rPr>
        <w:t>irector of Environment) and MA</w:t>
      </w:r>
      <w:r w:rsidR="005D2C4F" w:rsidRPr="005B064A">
        <w:rPr>
          <w:lang w:val="en-GB"/>
        </w:rPr>
        <w:t>L</w:t>
      </w:r>
      <w:r w:rsidR="00866616" w:rsidRPr="005B064A">
        <w:rPr>
          <w:lang w:val="en-GB"/>
        </w:rPr>
        <w:t>F</w:t>
      </w:r>
      <w:r w:rsidRPr="005B064A">
        <w:rPr>
          <w:lang w:val="en-GB"/>
        </w:rPr>
        <w:t xml:space="preserve"> in all matters related to environmental and social management.</w:t>
      </w:r>
      <w:r w:rsidR="00B778CE" w:rsidRPr="005B064A">
        <w:rPr>
          <w:lang w:val="en-GB"/>
        </w:rPr>
        <w:t xml:space="preserve"> </w:t>
      </w:r>
    </w:p>
    <w:p w:rsidR="00B778CE" w:rsidRPr="005B064A" w:rsidRDefault="00B778CE" w:rsidP="00A31B88">
      <w:pPr>
        <w:pStyle w:val="ListParagraph"/>
        <w:tabs>
          <w:tab w:val="left" w:pos="720"/>
        </w:tabs>
        <w:spacing w:line="276" w:lineRule="auto"/>
        <w:ind w:hanging="720"/>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lang w:val="en-GB"/>
        </w:rPr>
        <w:t>The DED shall ensure that key staffs are involved in the environmental and social assessment and management component of subproject planning and implementation. Minimally</w:t>
      </w:r>
      <w:r w:rsidRPr="005B064A">
        <w:rPr>
          <w:vertAlign w:val="superscript"/>
          <w:lang w:val="en-GB"/>
        </w:rPr>
        <w:footnoteReference w:id="26"/>
      </w:r>
      <w:r w:rsidRPr="005B064A">
        <w:rPr>
          <w:lang w:val="en-GB"/>
        </w:rPr>
        <w:t xml:space="preserve"> these should include: a sector (agriculture) specialist (i.e. District Agricultural, Irrigation and Cooperative Officer (DAICO); a Civil Engineer (to input in design and supervise infrastructure development aspect); and relevant Subject Matter Specialists and the Public Extension Workers trained and with experience in environmental assessment, sociology/community development, economic planning, land and landuse planning</w:t>
      </w:r>
      <w:r w:rsidRPr="005B064A">
        <w:rPr>
          <w:vertAlign w:val="superscript"/>
          <w:lang w:val="en-GB"/>
        </w:rPr>
        <w:footnoteReference w:id="27"/>
      </w:r>
      <w:r w:rsidRPr="005B064A">
        <w:rPr>
          <w:lang w:val="en-GB"/>
        </w:rPr>
        <w:t>. The environmental and social management process will be coordinated by the EMO</w:t>
      </w:r>
      <w:r w:rsidRPr="005B064A">
        <w:rPr>
          <w:vertAlign w:val="superscript"/>
          <w:lang w:val="en-GB"/>
        </w:rPr>
        <w:footnoteReference w:id="28"/>
      </w:r>
      <w:r w:rsidRPr="005B064A">
        <w:rPr>
          <w:lang w:val="en-GB"/>
        </w:rPr>
        <w:t xml:space="preserve">. The DED shall ensure team members (project team and environmental coordinators) are adequately qualified and registered as ESIA Experts at NEMC under the Environmental (Registration of Environmental Experts) Regulations, 2005. To become qualified for the tasks, the LGA officials and other actors will receive </w:t>
      </w:r>
      <w:bookmarkStart w:id="758" w:name="_Toc197236772"/>
      <w:bookmarkStart w:id="759" w:name="_Toc197235535"/>
      <w:r w:rsidRPr="005B064A">
        <w:rPr>
          <w:lang w:val="en-GB"/>
        </w:rPr>
        <w:t>training (</w:t>
      </w:r>
      <w:r w:rsidR="007B342D" w:rsidRPr="005B064A">
        <w:rPr>
          <w:lang w:val="en-GB"/>
        </w:rPr>
        <w:t>Chapter 9</w:t>
      </w:r>
      <w:r w:rsidRPr="005B064A">
        <w:rPr>
          <w:lang w:val="en-GB"/>
        </w:rPr>
        <w:t xml:space="preserve">) specifically on the use of the ESMF checklist and tools, </w:t>
      </w:r>
      <w:r w:rsidR="00866616" w:rsidRPr="005B064A">
        <w:rPr>
          <w:lang w:val="en-GB"/>
        </w:rPr>
        <w:t xml:space="preserve">as well as </w:t>
      </w:r>
      <w:r w:rsidRPr="005B064A">
        <w:rPr>
          <w:lang w:val="en-GB"/>
        </w:rPr>
        <w:t>resource sheets and planning methods a</w:t>
      </w:r>
      <w:r w:rsidR="00F76114" w:rsidRPr="005B064A">
        <w:rPr>
          <w:lang w:val="en-GB"/>
        </w:rPr>
        <w:t>lready available at the LGA / P</w:t>
      </w:r>
      <w:r w:rsidRPr="005B064A">
        <w:rPr>
          <w:lang w:val="en-GB"/>
        </w:rPr>
        <w:t>O-RALG</w:t>
      </w:r>
      <w:r w:rsidR="00F76114" w:rsidRPr="005B064A">
        <w:rPr>
          <w:lang w:val="en-GB"/>
        </w:rPr>
        <w:t>CSGG</w:t>
      </w:r>
      <w:r w:rsidR="00866616" w:rsidRPr="005B064A">
        <w:rPr>
          <w:lang w:val="en-GB"/>
        </w:rPr>
        <w:t xml:space="preserve"> / NEMC</w:t>
      </w:r>
      <w:r w:rsidRPr="005B064A">
        <w:rPr>
          <w:rStyle w:val="FootnoteReference"/>
          <w:lang w:val="en-GB"/>
        </w:rPr>
        <w:footnoteReference w:id="29"/>
      </w:r>
      <w:r w:rsidRPr="005B064A">
        <w:rPr>
          <w:lang w:val="en-GB"/>
        </w:rPr>
        <w:t xml:space="preserve">.  </w:t>
      </w:r>
      <w:bookmarkEnd w:id="758"/>
      <w:bookmarkEnd w:id="759"/>
    </w:p>
    <w:p w:rsidR="00A535D4" w:rsidRPr="005B064A" w:rsidRDefault="00A535D4" w:rsidP="00383100">
      <w:pPr>
        <w:tabs>
          <w:tab w:val="left" w:pos="9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At community level</w:t>
      </w:r>
      <w:r w:rsidRPr="005B064A">
        <w:rPr>
          <w:lang w:val="en-GB"/>
        </w:rPr>
        <w:t xml:space="preserve"> farmers through Farmers</w:t>
      </w:r>
      <w:r w:rsidR="00866616" w:rsidRPr="005B064A">
        <w:rPr>
          <w:lang w:val="en-GB"/>
        </w:rPr>
        <w:t xml:space="preserve"> /</w:t>
      </w:r>
      <w:r w:rsidRPr="005B064A">
        <w:rPr>
          <w:lang w:val="en-GB"/>
        </w:rPr>
        <w:t xml:space="preserve"> </w:t>
      </w:r>
      <w:r w:rsidR="00866616" w:rsidRPr="005B064A">
        <w:rPr>
          <w:lang w:val="en-GB"/>
        </w:rPr>
        <w:t xml:space="preserve">Irrigators Organizations (IOs) </w:t>
      </w:r>
      <w:r w:rsidRPr="005B064A">
        <w:rPr>
          <w:lang w:val="en-GB"/>
        </w:rPr>
        <w:t xml:space="preserve">are the subproject owner, implementer or operators (henceforth referred to as Subproject Proponent) responsible for the environmental and social planning and implementation at the site level. The </w:t>
      </w:r>
      <w:r w:rsidR="00C147D5" w:rsidRPr="005B064A">
        <w:rPr>
          <w:lang w:val="en-GB"/>
        </w:rPr>
        <w:t>Professional</w:t>
      </w:r>
      <w:r w:rsidR="005D2C4F" w:rsidRPr="005B064A">
        <w:rPr>
          <w:lang w:val="en-GB"/>
        </w:rPr>
        <w:t xml:space="preserve"> </w:t>
      </w:r>
      <w:r w:rsidRPr="005B064A">
        <w:rPr>
          <w:lang w:val="en-GB"/>
        </w:rPr>
        <w:t>Service Providers (P</w:t>
      </w:r>
      <w:r w:rsidR="00866616" w:rsidRPr="005B064A">
        <w:rPr>
          <w:lang w:val="en-GB"/>
        </w:rPr>
        <w:t xml:space="preserve">SP) responsible for supporting IO </w:t>
      </w:r>
      <w:r w:rsidRPr="005B064A">
        <w:rPr>
          <w:lang w:val="en-GB"/>
        </w:rPr>
        <w:t xml:space="preserve">to implement day-to-day activities of the sub-project will extend the professional management support to include environmental and social assessment and management. To be effective the (PSP), smallholder farmers and </w:t>
      </w:r>
      <w:r w:rsidR="00866616" w:rsidRPr="005B064A">
        <w:rPr>
          <w:lang w:val="en-GB"/>
        </w:rPr>
        <w:t>IO leaders</w:t>
      </w:r>
      <w:r w:rsidRPr="005B064A">
        <w:rPr>
          <w:lang w:val="en-GB"/>
        </w:rPr>
        <w:t xml:space="preserve"> will receive training in undertaking activities related to the ESM process.</w:t>
      </w:r>
      <w:r w:rsidR="00B778CE" w:rsidRPr="005B064A">
        <w:rPr>
          <w:lang w:val="en-GB"/>
        </w:rPr>
        <w:t xml:space="preserve"> </w:t>
      </w:r>
      <w:r w:rsidRPr="005B064A">
        <w:rPr>
          <w:lang w:val="en-GB"/>
        </w:rPr>
        <w:t>Statutory Village Environment Committee (or Village Environmental Management Officer</w:t>
      </w:r>
      <w:r w:rsidRPr="005B064A">
        <w:rPr>
          <w:rStyle w:val="FootnoteReference"/>
          <w:lang w:val="en-GB"/>
        </w:rPr>
        <w:footnoteReference w:id="30"/>
      </w:r>
      <w:r w:rsidRPr="005B064A">
        <w:rPr>
          <w:lang w:val="en-GB"/>
        </w:rPr>
        <w:t xml:space="preserve"> where available) shall remain the main entity coordinating all matters related to environmental and social management. </w:t>
      </w:r>
    </w:p>
    <w:p w:rsidR="00A535D4" w:rsidRPr="005B064A" w:rsidRDefault="00A535D4" w:rsidP="00383100">
      <w:pPr>
        <w:tabs>
          <w:tab w:val="left" w:pos="90"/>
          <w:tab w:val="left" w:pos="720"/>
        </w:tabs>
        <w:spacing w:line="276" w:lineRule="auto"/>
        <w:ind w:left="720" w:hanging="720"/>
        <w:jc w:val="both"/>
        <w:rPr>
          <w:lang w:val="en-GB"/>
        </w:rPr>
      </w:pPr>
    </w:p>
    <w:p w:rsidR="00A535D4" w:rsidRPr="005B064A" w:rsidRDefault="00866616" w:rsidP="00883994">
      <w:pPr>
        <w:pStyle w:val="ListParagraph"/>
        <w:numPr>
          <w:ilvl w:val="0"/>
          <w:numId w:val="33"/>
        </w:numPr>
        <w:tabs>
          <w:tab w:val="left" w:pos="720"/>
        </w:tabs>
        <w:spacing w:line="276" w:lineRule="auto"/>
        <w:ind w:left="720" w:hanging="720"/>
        <w:jc w:val="both"/>
        <w:rPr>
          <w:lang w:val="en-GB"/>
        </w:rPr>
      </w:pPr>
      <w:r w:rsidRPr="005B064A">
        <w:rPr>
          <w:rFonts w:eastAsia="Calibri"/>
          <w:u w:val="single"/>
          <w:lang w:val="en-GB"/>
        </w:rPr>
        <w:t xml:space="preserve">CFAST project </w:t>
      </w:r>
      <w:r w:rsidR="00A535D4" w:rsidRPr="005B064A">
        <w:rPr>
          <w:u w:val="single"/>
          <w:lang w:val="en-GB"/>
        </w:rPr>
        <w:t>implementation entities at higher level</w:t>
      </w:r>
      <w:r w:rsidR="00A535D4" w:rsidRPr="005B064A">
        <w:rPr>
          <w:lang w:val="en-GB"/>
        </w:rPr>
        <w:t xml:space="preserve"> constitute Regional Irr</w:t>
      </w:r>
      <w:r w:rsidR="008F3858" w:rsidRPr="005B064A">
        <w:rPr>
          <w:lang w:val="en-GB"/>
        </w:rPr>
        <w:t>igation Engineer and MDU at MA</w:t>
      </w:r>
      <w:r w:rsidR="005D2C4F" w:rsidRPr="005B064A">
        <w:rPr>
          <w:lang w:val="en-GB"/>
        </w:rPr>
        <w:t>L</w:t>
      </w:r>
      <w:r w:rsidR="008F3858" w:rsidRPr="005B064A">
        <w:rPr>
          <w:lang w:val="en-GB"/>
        </w:rPr>
        <w:t>F</w:t>
      </w:r>
      <w:r w:rsidR="00A535D4" w:rsidRPr="005B064A">
        <w:rPr>
          <w:lang w:val="en-GB"/>
        </w:rPr>
        <w:t xml:space="preserve"> who provide technical support to the farmers and their associations to include environmental and social management elements. Regional Environmental Exper</w:t>
      </w:r>
      <w:r w:rsidR="008F3858" w:rsidRPr="005B064A">
        <w:rPr>
          <w:lang w:val="en-GB"/>
        </w:rPr>
        <w:t>ts, NEMC Zonal Officers and MA</w:t>
      </w:r>
      <w:r w:rsidR="005D2C4F" w:rsidRPr="005B064A">
        <w:rPr>
          <w:lang w:val="en-GB"/>
        </w:rPr>
        <w:t>L</w:t>
      </w:r>
      <w:r w:rsidR="008F3858" w:rsidRPr="005B064A">
        <w:rPr>
          <w:lang w:val="en-GB"/>
        </w:rPr>
        <w:t>F</w:t>
      </w:r>
      <w:r w:rsidR="00A535D4" w:rsidRPr="005B064A">
        <w:rPr>
          <w:lang w:val="en-GB"/>
        </w:rPr>
        <w:t xml:space="preserve"> Environmental Management Unit shall </w:t>
      </w:r>
      <w:r w:rsidR="008F3858" w:rsidRPr="005B064A">
        <w:rPr>
          <w:lang w:val="en-GB"/>
        </w:rPr>
        <w:t>be</w:t>
      </w:r>
      <w:r w:rsidR="00A535D4" w:rsidRPr="005B064A">
        <w:rPr>
          <w:lang w:val="en-GB"/>
        </w:rPr>
        <w:t xml:space="preserve"> the main entity coordinating all matters related to environmental and social management at respective levels.</w:t>
      </w:r>
    </w:p>
    <w:p w:rsidR="00A535D4" w:rsidRPr="005B064A" w:rsidRDefault="000233F1" w:rsidP="00383100">
      <w:pPr>
        <w:tabs>
          <w:tab w:val="left" w:pos="90"/>
          <w:tab w:val="left" w:pos="720"/>
          <w:tab w:val="left" w:pos="1394"/>
        </w:tabs>
        <w:autoSpaceDE w:val="0"/>
        <w:autoSpaceDN w:val="0"/>
        <w:adjustRightInd w:val="0"/>
        <w:spacing w:line="276" w:lineRule="auto"/>
        <w:ind w:left="720" w:hanging="720"/>
        <w:jc w:val="both"/>
        <w:rPr>
          <w:rFonts w:eastAsia="Calibri"/>
          <w:lang w:val="en-GB"/>
        </w:rPr>
      </w:pPr>
      <w:r w:rsidRPr="005B064A">
        <w:rPr>
          <w:rFonts w:eastAsia="Calibri"/>
          <w:lang w:val="en-GB"/>
        </w:rPr>
        <w:tab/>
      </w:r>
      <w:r w:rsidRPr="005B064A">
        <w:rPr>
          <w:rFonts w:eastAsia="Calibri"/>
          <w:lang w:val="en-GB"/>
        </w:rPr>
        <w:tab/>
      </w:r>
    </w:p>
    <w:p w:rsidR="00A535D4" w:rsidRPr="005B064A" w:rsidRDefault="000233F1" w:rsidP="00383100">
      <w:pPr>
        <w:tabs>
          <w:tab w:val="left" w:pos="720"/>
        </w:tabs>
        <w:ind w:left="720" w:hanging="720"/>
        <w:rPr>
          <w:b/>
          <w:lang w:val="en-GB"/>
        </w:rPr>
      </w:pPr>
      <w:bookmarkStart w:id="760" w:name="_Toc433012023"/>
      <w:bookmarkStart w:id="761" w:name="_Toc415063181"/>
      <w:bookmarkStart w:id="762" w:name="_Toc415063405"/>
      <w:r w:rsidRPr="005B064A">
        <w:rPr>
          <w:b/>
          <w:lang w:val="en-GB"/>
        </w:rPr>
        <w:t xml:space="preserve">6.1.2 </w:t>
      </w:r>
      <w:r w:rsidR="009F1DEE" w:rsidRPr="005B064A">
        <w:rPr>
          <w:b/>
          <w:lang w:val="en-GB"/>
        </w:rPr>
        <w:t>Step 2: Initial Screening</w:t>
      </w:r>
      <w:bookmarkEnd w:id="760"/>
      <w:r w:rsidR="009F1DEE" w:rsidRPr="005B064A">
        <w:rPr>
          <w:b/>
          <w:lang w:val="en-GB"/>
        </w:rPr>
        <w:t xml:space="preserve"> </w:t>
      </w:r>
      <w:bookmarkEnd w:id="761"/>
      <w:bookmarkEnd w:id="762"/>
    </w:p>
    <w:p w:rsidR="004A3DEB" w:rsidRPr="005B064A" w:rsidRDefault="004A3DEB" w:rsidP="00383100">
      <w:pPr>
        <w:tabs>
          <w:tab w:val="left" w:pos="720"/>
        </w:tabs>
        <w:ind w:left="720" w:hanging="720"/>
        <w:rPr>
          <w:lang w:val="en-GB"/>
        </w:rPr>
      </w:pPr>
    </w:p>
    <w:p w:rsidR="00A535D4" w:rsidRPr="005B064A" w:rsidRDefault="00B778CE"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The </w:t>
      </w:r>
      <w:r w:rsidRPr="005B064A">
        <w:rPr>
          <w:rFonts w:eastAsia="Calibri"/>
          <w:b/>
          <w:bCs/>
          <w:lang w:val="en-GB"/>
        </w:rPr>
        <w:t>SECOND</w:t>
      </w:r>
      <w:r w:rsidRPr="005B064A">
        <w:rPr>
          <w:lang w:val="en-GB"/>
        </w:rPr>
        <w:t xml:space="preserve"> step is initial screening</w:t>
      </w:r>
      <w:r w:rsidR="006A0BDF" w:rsidRPr="005B064A">
        <w:rPr>
          <w:lang w:val="en-GB"/>
        </w:rPr>
        <w:t xml:space="preserve"> by qualified Subproject Implementers </w:t>
      </w:r>
      <w:r w:rsidR="008F3858" w:rsidRPr="005B064A">
        <w:rPr>
          <w:lang w:val="en-GB"/>
        </w:rPr>
        <w:t xml:space="preserve"> (PSP/I</w:t>
      </w:r>
      <w:r w:rsidR="006A0BDF" w:rsidRPr="005B064A">
        <w:rPr>
          <w:lang w:val="en-GB"/>
        </w:rPr>
        <w:t>O</w:t>
      </w:r>
      <w:r w:rsidR="008F3858" w:rsidRPr="005B064A">
        <w:rPr>
          <w:lang w:val="en-GB"/>
        </w:rPr>
        <w:t>s</w:t>
      </w:r>
      <w:r w:rsidR="006A0BDF" w:rsidRPr="005B064A">
        <w:rPr>
          <w:lang w:val="en-GB"/>
        </w:rPr>
        <w:t xml:space="preserve">) </w:t>
      </w:r>
      <w:r w:rsidR="004A3DEB" w:rsidRPr="005B064A">
        <w:rPr>
          <w:lang w:val="en-GB"/>
        </w:rPr>
        <w:t xml:space="preserve">to determine sub-project activities likely to cause impacts </w:t>
      </w:r>
      <w:r w:rsidR="006A0BDF" w:rsidRPr="005B064A">
        <w:rPr>
          <w:lang w:val="en-GB"/>
        </w:rPr>
        <w:t xml:space="preserve">using this ESMF environmental and social Checklist </w:t>
      </w:r>
      <w:r w:rsidR="006A0BDF" w:rsidRPr="005B064A">
        <w:rPr>
          <w:rFonts w:eastAsia="Calibri"/>
          <w:lang w:val="en-GB"/>
        </w:rPr>
        <w:t>(Annex 5)</w:t>
      </w:r>
      <w:r w:rsidR="00BA4E4B" w:rsidRPr="005B064A">
        <w:rPr>
          <w:lang w:val="en-GB"/>
        </w:rPr>
        <w:t xml:space="preserve"> as well as screening criteria provided in the EIA Regulations and field investigations as deemed necessary. </w:t>
      </w:r>
      <w:r w:rsidRPr="005B064A">
        <w:rPr>
          <w:lang w:val="en-GB"/>
        </w:rPr>
        <w:t>I</w:t>
      </w:r>
      <w:r w:rsidR="00A535D4" w:rsidRPr="005B064A">
        <w:rPr>
          <w:lang w:val="en-GB"/>
        </w:rPr>
        <w:t xml:space="preserve">nitial screening entail </w:t>
      </w:r>
      <w:r w:rsidR="00D00875" w:rsidRPr="005B064A">
        <w:rPr>
          <w:lang w:val="en-GB"/>
        </w:rPr>
        <w:t>defining</w:t>
      </w:r>
      <w:r w:rsidR="00A535D4" w:rsidRPr="005B064A">
        <w:rPr>
          <w:lang w:val="en-GB"/>
        </w:rPr>
        <w:t xml:space="preserve"> scope</w:t>
      </w:r>
      <w:r w:rsidR="00A535D4" w:rsidRPr="005B064A">
        <w:rPr>
          <w:rFonts w:eastAsia="Calibri"/>
          <w:lang w:val="en-GB"/>
        </w:rPr>
        <w:t xml:space="preserve"> of the intended </w:t>
      </w:r>
      <w:r w:rsidR="008F3858" w:rsidRPr="005B064A">
        <w:rPr>
          <w:rFonts w:eastAsia="Calibri"/>
          <w:lang w:val="en-GB"/>
        </w:rPr>
        <w:t>irrigation</w:t>
      </w:r>
      <w:r w:rsidR="00A535D4" w:rsidRPr="005B064A">
        <w:rPr>
          <w:rFonts w:eastAsia="Calibri"/>
          <w:lang w:val="en-GB"/>
        </w:rPr>
        <w:t xml:space="preserve"> </w:t>
      </w:r>
      <w:r w:rsidR="008F3858" w:rsidRPr="005B064A">
        <w:rPr>
          <w:rFonts w:eastAsia="Calibri"/>
          <w:lang w:val="en-GB"/>
        </w:rPr>
        <w:t>scheme</w:t>
      </w:r>
      <w:r w:rsidR="00A535D4" w:rsidRPr="005B064A">
        <w:rPr>
          <w:rFonts w:eastAsia="Calibri"/>
          <w:lang w:val="en-GB"/>
        </w:rPr>
        <w:t xml:space="preserve"> development activities, </w:t>
      </w:r>
      <w:r w:rsidR="00A535D4" w:rsidRPr="005B064A">
        <w:rPr>
          <w:lang w:val="en-GB"/>
        </w:rPr>
        <w:t>and to determine activities likely to cause adverse environmental and social impacts</w:t>
      </w:r>
      <w:r w:rsidR="00D00875" w:rsidRPr="005B064A">
        <w:rPr>
          <w:lang w:val="en-GB"/>
        </w:rPr>
        <w:t>, the magnitude/scale of impacts and concerns of the public.</w:t>
      </w:r>
    </w:p>
    <w:p w:rsidR="00A535D4" w:rsidRPr="005B064A" w:rsidRDefault="00A535D4" w:rsidP="00A31B88">
      <w:pPr>
        <w:tabs>
          <w:tab w:val="left" w:pos="90"/>
          <w:tab w:val="left" w:pos="720"/>
        </w:tabs>
        <w:spacing w:line="276" w:lineRule="auto"/>
        <w:ind w:left="720" w:hanging="720"/>
        <w:jc w:val="both"/>
        <w:rPr>
          <w:lang w:val="en-GB"/>
        </w:rPr>
      </w:pPr>
    </w:p>
    <w:p w:rsidR="00A535D4" w:rsidRPr="005B064A" w:rsidRDefault="004A3DEB" w:rsidP="00883994">
      <w:pPr>
        <w:pStyle w:val="ListParagraph"/>
        <w:numPr>
          <w:ilvl w:val="0"/>
          <w:numId w:val="33"/>
        </w:numPr>
        <w:tabs>
          <w:tab w:val="left" w:pos="720"/>
        </w:tabs>
        <w:spacing w:line="276" w:lineRule="auto"/>
        <w:ind w:left="720" w:hanging="720"/>
        <w:jc w:val="both"/>
        <w:rPr>
          <w:rFonts w:eastAsia="Calibri"/>
          <w:lang w:val="en-GB"/>
        </w:rPr>
      </w:pPr>
      <w:r w:rsidRPr="005B064A">
        <w:rPr>
          <w:lang w:val="en-GB"/>
        </w:rPr>
        <w:t xml:space="preserve">Initial screening also involve </w:t>
      </w:r>
      <w:r w:rsidRPr="005B064A">
        <w:rPr>
          <w:rFonts w:eastAsia="Calibri"/>
          <w:lang w:val="en-GB"/>
        </w:rPr>
        <w:t>determination (by</w:t>
      </w:r>
      <w:r w:rsidR="00A535D4" w:rsidRPr="005B064A">
        <w:rPr>
          <w:rFonts w:eastAsia="Calibri"/>
          <w:lang w:val="en-GB"/>
        </w:rPr>
        <w:t xml:space="preserve"> </w:t>
      </w:r>
      <w:r w:rsidR="008F3858" w:rsidRPr="005B064A">
        <w:rPr>
          <w:lang w:val="en-GB"/>
        </w:rPr>
        <w:t>PSP/I</w:t>
      </w:r>
      <w:r w:rsidRPr="005B064A">
        <w:rPr>
          <w:lang w:val="en-GB"/>
        </w:rPr>
        <w:t xml:space="preserve">O) </w:t>
      </w:r>
      <w:r w:rsidR="00A535D4" w:rsidRPr="005B064A">
        <w:rPr>
          <w:rFonts w:eastAsia="Calibri"/>
          <w:lang w:val="en-GB"/>
        </w:rPr>
        <w:t xml:space="preserve">of the World Bank’s safeguards policies </w:t>
      </w:r>
      <w:r w:rsidRPr="005B064A">
        <w:rPr>
          <w:rFonts w:eastAsia="Calibri"/>
          <w:lang w:val="en-GB"/>
        </w:rPr>
        <w:t xml:space="preserve">that </w:t>
      </w:r>
      <w:r w:rsidR="00A535D4" w:rsidRPr="005B064A">
        <w:rPr>
          <w:rFonts w:eastAsia="Calibri"/>
          <w:lang w:val="en-GB"/>
        </w:rPr>
        <w:t xml:space="preserve">may be triggered by the sub-project and what the requirements are to comply with the triggered policy. This requires the </w:t>
      </w:r>
      <w:r w:rsidR="008F3858" w:rsidRPr="005B064A">
        <w:rPr>
          <w:lang w:val="en-GB"/>
        </w:rPr>
        <w:t>PSP/IO</w:t>
      </w:r>
      <w:r w:rsidR="008F3858" w:rsidRPr="005B064A">
        <w:rPr>
          <w:rFonts w:eastAsia="Calibri"/>
          <w:lang w:val="en-GB"/>
        </w:rPr>
        <w:t xml:space="preserve"> </w:t>
      </w:r>
      <w:r w:rsidR="00A535D4" w:rsidRPr="005B064A">
        <w:rPr>
          <w:rFonts w:eastAsia="Calibri"/>
          <w:lang w:val="en-GB"/>
        </w:rPr>
        <w:t xml:space="preserve">to use the Safeguards Tables in Annex </w:t>
      </w:r>
      <w:r w:rsidR="00E11FC2" w:rsidRPr="005B064A">
        <w:rPr>
          <w:rFonts w:eastAsia="Calibri"/>
          <w:lang w:val="en-GB"/>
        </w:rPr>
        <w:t>3</w:t>
      </w:r>
      <w:r w:rsidR="004762C4" w:rsidRPr="005B064A">
        <w:rPr>
          <w:rFonts w:eastAsia="Calibri"/>
          <w:lang w:val="en-GB"/>
        </w:rPr>
        <w:t>.</w:t>
      </w:r>
      <w:r w:rsidR="00A535D4" w:rsidRPr="005B064A">
        <w:rPr>
          <w:rFonts w:eastAsia="Calibri"/>
          <w:lang w:val="en-GB"/>
        </w:rPr>
        <w:t xml:space="preserve"> Further information on these policies is available on the Bank’s website, www.worldbank.org.</w:t>
      </w:r>
    </w:p>
    <w:p w:rsidR="00A535D4" w:rsidRPr="005B064A" w:rsidRDefault="00A535D4" w:rsidP="00383100">
      <w:pPr>
        <w:tabs>
          <w:tab w:val="left" w:pos="90"/>
          <w:tab w:val="left" w:pos="720"/>
        </w:tabs>
        <w:autoSpaceDE w:val="0"/>
        <w:autoSpaceDN w:val="0"/>
        <w:adjustRightInd w:val="0"/>
        <w:spacing w:line="276" w:lineRule="auto"/>
        <w:ind w:left="720" w:hanging="720"/>
        <w:jc w:val="both"/>
        <w:rPr>
          <w:rFonts w:eastAsia="Calibri"/>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rFonts w:eastAsia="Calibri"/>
          <w:lang w:val="en-GB"/>
        </w:rPr>
      </w:pPr>
      <w:r w:rsidRPr="005B064A">
        <w:rPr>
          <w:rFonts w:eastAsia="Calibri"/>
          <w:lang w:val="en-GB"/>
        </w:rPr>
        <w:t xml:space="preserve">If any of the Bank safeguards policies are triggered by sub project, the </w:t>
      </w:r>
      <w:r w:rsidR="008F3858" w:rsidRPr="005B064A">
        <w:rPr>
          <w:lang w:val="en-GB"/>
        </w:rPr>
        <w:t>PSP/IO</w:t>
      </w:r>
      <w:r w:rsidR="008F3858" w:rsidRPr="005B064A">
        <w:rPr>
          <w:rFonts w:eastAsia="Calibri"/>
          <w:lang w:val="en-GB"/>
        </w:rPr>
        <w:t xml:space="preserve"> supported by the DAICO/ Irrigation Engineers </w:t>
      </w:r>
      <w:r w:rsidRPr="005B064A">
        <w:rPr>
          <w:rFonts w:eastAsia="Calibri"/>
          <w:lang w:val="en-GB"/>
        </w:rPr>
        <w:t>will modify the design, implementation, operation, maintenance and decommissioning phases to ensure that the sub project satisfies the requirements of that particular policy.</w:t>
      </w:r>
      <w:r w:rsidR="001C379C" w:rsidRPr="005B064A">
        <w:rPr>
          <w:rFonts w:eastAsia="Calibri"/>
          <w:lang w:val="en-GB"/>
        </w:rPr>
        <w:t xml:space="preserve"> </w:t>
      </w:r>
      <w:r w:rsidRPr="005B064A">
        <w:rPr>
          <w:rFonts w:eastAsia="Calibri"/>
          <w:lang w:val="en-GB"/>
        </w:rPr>
        <w:t>After</w:t>
      </w:r>
      <w:r w:rsidRPr="005B064A">
        <w:rPr>
          <w:lang w:val="en-GB"/>
        </w:rPr>
        <w:t xml:space="preserve"> reviewing the results of the WB OP screening process, </w:t>
      </w:r>
      <w:r w:rsidR="008F3858" w:rsidRPr="005B064A">
        <w:rPr>
          <w:lang w:val="en-GB"/>
        </w:rPr>
        <w:t>PSP/IO</w:t>
      </w:r>
      <w:r w:rsidR="008F3858" w:rsidRPr="005B064A">
        <w:rPr>
          <w:rFonts w:eastAsia="Calibri"/>
          <w:lang w:val="en-GB"/>
        </w:rPr>
        <w:t xml:space="preserve"> </w:t>
      </w:r>
      <w:r w:rsidRPr="005B064A">
        <w:rPr>
          <w:lang w:val="en-GB"/>
        </w:rPr>
        <w:t xml:space="preserve">will then include findings into the subproject screening </w:t>
      </w:r>
      <w:r w:rsidR="00BA4E4B" w:rsidRPr="005B064A">
        <w:rPr>
          <w:lang w:val="en-GB"/>
        </w:rPr>
        <w:t>form</w:t>
      </w:r>
      <w:r w:rsidRPr="005B064A">
        <w:rPr>
          <w:lang w:val="en-GB"/>
        </w:rPr>
        <w:t xml:space="preserve"> (step 1 above) defining the subproject activities likely to trigger the safeguard. Time frame: Initial screening at subproject location within 10 working days.</w:t>
      </w:r>
    </w:p>
    <w:p w:rsidR="00A535D4" w:rsidRPr="005B064A" w:rsidRDefault="00A535D4" w:rsidP="00A31B88">
      <w:pPr>
        <w:tabs>
          <w:tab w:val="left" w:pos="90"/>
          <w:tab w:val="left" w:pos="720"/>
        </w:tabs>
        <w:spacing w:line="276" w:lineRule="auto"/>
        <w:ind w:left="720" w:hanging="720"/>
        <w:jc w:val="both"/>
        <w:rPr>
          <w:lang w:val="en-GB"/>
        </w:rPr>
      </w:pPr>
    </w:p>
    <w:p w:rsidR="00BC6B66" w:rsidRPr="005B064A" w:rsidRDefault="00F27929"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The </w:t>
      </w:r>
      <w:r w:rsidR="008F3858" w:rsidRPr="005B064A">
        <w:rPr>
          <w:lang w:val="en-GB"/>
        </w:rPr>
        <w:t>PSP/IO</w:t>
      </w:r>
      <w:r w:rsidR="008F3858" w:rsidRPr="005B064A">
        <w:rPr>
          <w:rFonts w:eastAsia="Calibri"/>
          <w:lang w:val="en-GB"/>
        </w:rPr>
        <w:t xml:space="preserve"> </w:t>
      </w:r>
      <w:r w:rsidRPr="005B064A">
        <w:rPr>
          <w:lang w:val="en-GB"/>
        </w:rPr>
        <w:t>will submit the dully filled Screening form to the DAICO who a</w:t>
      </w:r>
      <w:r w:rsidR="00BA4E4B" w:rsidRPr="005B064A">
        <w:rPr>
          <w:lang w:val="en-GB"/>
        </w:rPr>
        <w:t xml:space="preserve">fter reviewing the results of the initial environmental and social screening process, will then write a brief initial screening report </w:t>
      </w:r>
      <w:r w:rsidRPr="005B064A">
        <w:rPr>
          <w:lang w:val="en-GB"/>
        </w:rPr>
        <w:t>and submit to the</w:t>
      </w:r>
      <w:r w:rsidR="00A535D4" w:rsidRPr="005B064A">
        <w:rPr>
          <w:rFonts w:eastAsia="Calibri"/>
          <w:lang w:val="en-GB"/>
        </w:rPr>
        <w:t xml:space="preserve"> District EMO for approval. Time frame: approval by District EMO within 5 working days.</w:t>
      </w:r>
      <w:r w:rsidR="001C379C" w:rsidRPr="005B064A">
        <w:rPr>
          <w:rFonts w:eastAsia="Calibri"/>
          <w:lang w:val="en-GB"/>
        </w:rPr>
        <w:t xml:space="preserve"> </w:t>
      </w:r>
    </w:p>
    <w:p w:rsidR="00BC6B66" w:rsidRPr="005B064A" w:rsidRDefault="00BC6B66" w:rsidP="00383100">
      <w:pPr>
        <w:pStyle w:val="ListParagraph"/>
        <w:tabs>
          <w:tab w:val="left" w:pos="720"/>
        </w:tabs>
        <w:ind w:hanging="720"/>
        <w:rPr>
          <w:rFonts w:eastAsia="Calibri"/>
          <w:lang w:val="en-GB"/>
        </w:rPr>
      </w:pPr>
    </w:p>
    <w:p w:rsidR="00BC6B66" w:rsidRPr="005B064A" w:rsidRDefault="00D30DE9" w:rsidP="00383100">
      <w:pPr>
        <w:tabs>
          <w:tab w:val="left" w:pos="720"/>
        </w:tabs>
        <w:ind w:left="720" w:hanging="720"/>
        <w:rPr>
          <w:b/>
          <w:lang w:val="en-GB"/>
        </w:rPr>
      </w:pPr>
      <w:bookmarkStart w:id="763" w:name="_Toc433012024"/>
      <w:r w:rsidRPr="005B064A">
        <w:rPr>
          <w:b/>
          <w:lang w:val="en-GB"/>
        </w:rPr>
        <w:t xml:space="preserve">6.1.3 </w:t>
      </w:r>
      <w:r w:rsidR="00BC6B66" w:rsidRPr="005B064A">
        <w:rPr>
          <w:b/>
          <w:lang w:val="en-GB"/>
        </w:rPr>
        <w:t xml:space="preserve">Step </w:t>
      </w:r>
      <w:r w:rsidR="00D84D67" w:rsidRPr="005B064A">
        <w:rPr>
          <w:b/>
          <w:lang w:val="en-GB"/>
        </w:rPr>
        <w:t>3</w:t>
      </w:r>
      <w:r w:rsidR="00BC6B66" w:rsidRPr="005B064A">
        <w:rPr>
          <w:b/>
          <w:lang w:val="en-GB"/>
        </w:rPr>
        <w:t xml:space="preserve">: Preparation of TOR for </w:t>
      </w:r>
      <w:r w:rsidR="008B3FA3" w:rsidRPr="005B064A">
        <w:rPr>
          <w:b/>
          <w:lang w:val="en-GB"/>
        </w:rPr>
        <w:t xml:space="preserve">Sub-project </w:t>
      </w:r>
      <w:r w:rsidR="00BC6B66" w:rsidRPr="005B064A">
        <w:rPr>
          <w:b/>
          <w:lang w:val="en-GB"/>
        </w:rPr>
        <w:t>ESIA</w:t>
      </w:r>
      <w:bookmarkEnd w:id="763"/>
      <w:r w:rsidR="00BC6B66" w:rsidRPr="005B064A">
        <w:rPr>
          <w:b/>
          <w:lang w:val="en-GB"/>
        </w:rPr>
        <w:t xml:space="preserve"> </w:t>
      </w:r>
    </w:p>
    <w:p w:rsidR="00083CF8" w:rsidRPr="005B064A" w:rsidRDefault="00083CF8" w:rsidP="00383100">
      <w:pPr>
        <w:tabs>
          <w:tab w:val="left" w:pos="720"/>
        </w:tabs>
        <w:ind w:left="720" w:hanging="720"/>
        <w:rPr>
          <w:rFonts w:eastAsia="Calibri"/>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rFonts w:eastAsia="Calibri"/>
          <w:lang w:val="en-GB"/>
        </w:rPr>
        <w:t xml:space="preserve">The </w:t>
      </w:r>
      <w:r w:rsidR="008E2A1B" w:rsidRPr="005B064A">
        <w:rPr>
          <w:rFonts w:eastAsia="Calibri"/>
          <w:b/>
          <w:bCs/>
          <w:lang w:val="en-GB"/>
        </w:rPr>
        <w:t>THIRD</w:t>
      </w:r>
      <w:r w:rsidR="008367FE" w:rsidRPr="005B064A">
        <w:rPr>
          <w:rFonts w:eastAsia="Calibri"/>
          <w:lang w:val="en-GB"/>
        </w:rPr>
        <w:t xml:space="preserve"> step is to issue the </w:t>
      </w:r>
      <w:r w:rsidRPr="005B064A">
        <w:rPr>
          <w:rFonts w:eastAsia="Calibri"/>
          <w:lang w:val="en-GB"/>
        </w:rPr>
        <w:t xml:space="preserve">screening report as part of the Terms of Reference to registered firm of experts (certified at NEMC) commissioned to </w:t>
      </w:r>
      <w:r w:rsidR="00C403E4" w:rsidRPr="005B064A">
        <w:rPr>
          <w:rFonts w:eastAsia="Calibri"/>
          <w:lang w:val="en-GB"/>
        </w:rPr>
        <w:t>undertake the ESIA work (STEP 7</w:t>
      </w:r>
      <w:r w:rsidRPr="005B064A">
        <w:rPr>
          <w:rFonts w:eastAsia="Calibri"/>
          <w:lang w:val="en-GB"/>
        </w:rPr>
        <w:t>).</w:t>
      </w:r>
    </w:p>
    <w:p w:rsidR="005C2D58" w:rsidRPr="005B064A" w:rsidRDefault="005C2D58" w:rsidP="00383100">
      <w:pPr>
        <w:pStyle w:val="ListParagraph"/>
        <w:tabs>
          <w:tab w:val="left" w:pos="0"/>
          <w:tab w:val="left" w:pos="450"/>
          <w:tab w:val="left" w:pos="720"/>
        </w:tabs>
        <w:spacing w:line="276" w:lineRule="auto"/>
        <w:ind w:hanging="720"/>
        <w:jc w:val="both"/>
        <w:rPr>
          <w:rFonts w:eastAsia="Calibri"/>
          <w:lang w:val="en-GB"/>
        </w:rPr>
      </w:pPr>
    </w:p>
    <w:p w:rsidR="00A535D4" w:rsidRPr="005B064A" w:rsidRDefault="00D30DE9" w:rsidP="00383100">
      <w:pPr>
        <w:tabs>
          <w:tab w:val="left" w:pos="720"/>
        </w:tabs>
        <w:ind w:left="720" w:hanging="720"/>
        <w:rPr>
          <w:b/>
          <w:lang w:val="en-GB"/>
        </w:rPr>
      </w:pPr>
      <w:bookmarkStart w:id="764" w:name="_Toc415063184"/>
      <w:bookmarkStart w:id="765" w:name="_Toc415063408"/>
      <w:bookmarkStart w:id="766" w:name="_Toc433012025"/>
      <w:r w:rsidRPr="005B064A">
        <w:rPr>
          <w:b/>
          <w:lang w:val="en-GB"/>
        </w:rPr>
        <w:t xml:space="preserve">6.1.4 </w:t>
      </w:r>
      <w:r w:rsidR="009F1DEE" w:rsidRPr="005B064A">
        <w:rPr>
          <w:b/>
          <w:lang w:val="en-GB"/>
        </w:rPr>
        <w:t xml:space="preserve">Step </w:t>
      </w:r>
      <w:r w:rsidR="00D84D67" w:rsidRPr="005B064A">
        <w:rPr>
          <w:b/>
          <w:lang w:val="en-GB"/>
        </w:rPr>
        <w:t>4</w:t>
      </w:r>
      <w:r w:rsidR="009F1DEE" w:rsidRPr="005B064A">
        <w:rPr>
          <w:b/>
          <w:lang w:val="en-GB"/>
        </w:rPr>
        <w:t xml:space="preserve">: Application </w:t>
      </w:r>
      <w:r w:rsidR="00205474" w:rsidRPr="005B064A">
        <w:rPr>
          <w:b/>
          <w:lang w:val="en-GB"/>
        </w:rPr>
        <w:t xml:space="preserve">for EIA </w:t>
      </w:r>
      <w:r w:rsidR="009F1DEE" w:rsidRPr="005B064A">
        <w:rPr>
          <w:b/>
          <w:lang w:val="en-GB"/>
        </w:rPr>
        <w:t>Certificate</w:t>
      </w:r>
      <w:bookmarkEnd w:id="764"/>
      <w:bookmarkEnd w:id="765"/>
      <w:bookmarkEnd w:id="766"/>
    </w:p>
    <w:p w:rsidR="00A535D4" w:rsidRPr="005B064A" w:rsidRDefault="00A535D4" w:rsidP="00383100">
      <w:pPr>
        <w:shd w:val="clear" w:color="auto" w:fill="FFFFFF"/>
        <w:tabs>
          <w:tab w:val="left" w:pos="9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rFonts w:eastAsia="Calibri"/>
          <w:lang w:val="en-GB"/>
        </w:rPr>
      </w:pPr>
      <w:r w:rsidRPr="005B064A">
        <w:rPr>
          <w:rFonts w:eastAsia="Calibri"/>
          <w:bCs/>
          <w:lang w:val="en-GB"/>
        </w:rPr>
        <w:t>The</w:t>
      </w:r>
      <w:r w:rsidRPr="005B064A">
        <w:rPr>
          <w:rFonts w:eastAsia="Calibri"/>
          <w:lang w:val="en-GB"/>
        </w:rPr>
        <w:t xml:space="preserve"> </w:t>
      </w:r>
      <w:r w:rsidR="00634653" w:rsidRPr="005B064A">
        <w:rPr>
          <w:rFonts w:eastAsia="Calibri"/>
          <w:b/>
          <w:bCs/>
          <w:lang w:val="en-GB"/>
        </w:rPr>
        <w:t>FOURTH</w:t>
      </w:r>
      <w:r w:rsidRPr="005B064A">
        <w:rPr>
          <w:rFonts w:eastAsia="Calibri"/>
          <w:b/>
          <w:bCs/>
          <w:lang w:val="en-GB"/>
        </w:rPr>
        <w:t xml:space="preserve"> </w:t>
      </w:r>
      <w:r w:rsidRPr="005B064A">
        <w:rPr>
          <w:rFonts w:eastAsia="Calibri"/>
          <w:lang w:val="en-GB"/>
        </w:rPr>
        <w:t xml:space="preserve">step is for the </w:t>
      </w:r>
      <w:r w:rsidR="008F3858" w:rsidRPr="005B064A">
        <w:rPr>
          <w:lang w:val="en-GB"/>
        </w:rPr>
        <w:t>PSP/IO</w:t>
      </w:r>
      <w:r w:rsidR="008F3858" w:rsidRPr="005B064A">
        <w:rPr>
          <w:rFonts w:eastAsia="Calibri"/>
          <w:lang w:val="en-GB"/>
        </w:rPr>
        <w:t xml:space="preserve"> </w:t>
      </w:r>
      <w:r w:rsidRPr="005B064A">
        <w:rPr>
          <w:lang w:val="en-GB"/>
        </w:rPr>
        <w:t>(</w:t>
      </w:r>
      <w:r w:rsidR="008F3858" w:rsidRPr="005B064A">
        <w:rPr>
          <w:lang w:val="en-GB"/>
        </w:rPr>
        <w:t xml:space="preserve">or </w:t>
      </w:r>
      <w:r w:rsidRPr="005B064A">
        <w:rPr>
          <w:lang w:val="en-GB"/>
        </w:rPr>
        <w:t xml:space="preserve">EIA Consultant on behalf) to prepare </w:t>
      </w:r>
      <w:r w:rsidR="00822A95" w:rsidRPr="005B064A">
        <w:rPr>
          <w:lang w:val="en-GB"/>
        </w:rPr>
        <w:t xml:space="preserve">EIA Certificate </w:t>
      </w:r>
      <w:r w:rsidRPr="005B064A">
        <w:rPr>
          <w:lang w:val="en-GB"/>
        </w:rPr>
        <w:t xml:space="preserve">application documents </w:t>
      </w:r>
      <w:r w:rsidR="00822A95" w:rsidRPr="005B064A">
        <w:rPr>
          <w:rFonts w:eastAsia="Calibri"/>
          <w:lang w:val="en-GB"/>
        </w:rPr>
        <w:t xml:space="preserve">as per Environmental Impact Assessment and Audit Regulations, 2005: Section 6 (1) </w:t>
      </w:r>
      <w:r w:rsidRPr="005B064A">
        <w:rPr>
          <w:lang w:val="en-GB"/>
        </w:rPr>
        <w:t>including a project brief</w:t>
      </w:r>
      <w:r w:rsidR="00822A95" w:rsidRPr="005B064A">
        <w:rPr>
          <w:lang w:val="en-GB"/>
        </w:rPr>
        <w:t>.</w:t>
      </w:r>
      <w:r w:rsidRPr="005B064A">
        <w:rPr>
          <w:lang w:val="en-GB"/>
        </w:rPr>
        <w:t xml:space="preserve"> </w:t>
      </w:r>
      <w:r w:rsidR="00C967F0">
        <w:fldChar w:fldCharType="begin"/>
      </w:r>
      <w:r w:rsidR="00C967F0">
        <w:instrText xml:space="preserve"> REF _Ref472760936 \h  \* MERGEFORMAT </w:instrText>
      </w:r>
      <w:r w:rsidR="00C967F0">
        <w:fldChar w:fldCharType="separate"/>
      </w:r>
      <w:r w:rsidR="007119E1" w:rsidRPr="007119E1">
        <w:rPr>
          <w:lang w:val="en-GB"/>
        </w:rPr>
        <w:t>Box 5</w:t>
      </w:r>
      <w:r w:rsidR="00C967F0">
        <w:fldChar w:fldCharType="end"/>
      </w:r>
      <w:r w:rsidRPr="005B064A">
        <w:rPr>
          <w:lang w:val="en-GB"/>
        </w:rPr>
        <w:t xml:space="preserve"> is the type of information required for the application. The Project Brief preparatory work may entail development of an </w:t>
      </w:r>
      <w:r w:rsidR="002B0286" w:rsidRPr="005B064A">
        <w:rPr>
          <w:lang w:val="en-GB"/>
        </w:rPr>
        <w:t xml:space="preserve">ESMP </w:t>
      </w:r>
      <w:r w:rsidRPr="005B064A">
        <w:rPr>
          <w:lang w:val="en-GB"/>
        </w:rPr>
        <w:t>involving field investigations to determine status of ecological and social receptors and consultation with project recipient communities and their leaders and relevant stakeholders.</w:t>
      </w:r>
      <w:r w:rsidRPr="005B064A">
        <w:rPr>
          <w:rFonts w:eastAsia="Calibri"/>
          <w:lang w:val="en-GB"/>
        </w:rPr>
        <w:t xml:space="preserve"> </w:t>
      </w:r>
    </w:p>
    <w:p w:rsidR="00DA1CE2" w:rsidRPr="005B064A" w:rsidRDefault="00DA1CE2" w:rsidP="00DA1CE2">
      <w:pPr>
        <w:rPr>
          <w:rFonts w:eastAsia="Calibri"/>
          <w:sz w:val="20"/>
          <w:szCs w:val="20"/>
          <w:lang w:val="en-GB"/>
        </w:rPr>
      </w:pPr>
    </w:p>
    <w:p w:rsidR="00DA1CE2" w:rsidRPr="005B064A" w:rsidRDefault="007F4D1A" w:rsidP="00DA1CE2">
      <w:pPr>
        <w:pStyle w:val="ListParagraph"/>
        <w:ind w:left="450"/>
        <w:rPr>
          <w:rFonts w:eastAsia="Calibri"/>
          <w:sz w:val="20"/>
          <w:szCs w:val="20"/>
          <w:lang w:val="en-GB"/>
        </w:rPr>
      </w:pPr>
      <w:r>
        <w:rPr>
          <w:noProof/>
        </w:rPr>
        <mc:AlternateContent>
          <mc:Choice Requires="wps">
            <w:drawing>
              <wp:anchor distT="0" distB="0" distL="114300" distR="114300" simplePos="0" relativeHeight="251665408" behindDoc="0" locked="0" layoutInCell="1" allowOverlap="1">
                <wp:simplePos x="0" y="0"/>
                <wp:positionH relativeFrom="column">
                  <wp:posOffset>142240</wp:posOffset>
                </wp:positionH>
                <wp:positionV relativeFrom="paragraph">
                  <wp:posOffset>120650</wp:posOffset>
                </wp:positionV>
                <wp:extent cx="5741670" cy="2888615"/>
                <wp:effectExtent l="0" t="0" r="12065" b="26670"/>
                <wp:wrapSquare wrapText="bothSides"/>
                <wp:docPr id="9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1670" cy="2888615"/>
                        </a:xfrm>
                        <a:prstGeom prst="rect">
                          <a:avLst/>
                        </a:prstGeom>
                        <a:solidFill>
                          <a:schemeClr val="bg1">
                            <a:lumMod val="85000"/>
                            <a:lumOff val="0"/>
                          </a:schemeClr>
                        </a:solidFill>
                        <a:ln w="9525">
                          <a:solidFill>
                            <a:srgbClr val="000000"/>
                          </a:solidFill>
                          <a:miter lim="800000"/>
                          <a:headEnd/>
                          <a:tailEnd/>
                        </a:ln>
                      </wps:spPr>
                      <wps:txbx>
                        <w:txbxContent>
                          <w:p w:rsidR="00C9566C" w:rsidRPr="00DA1CE2" w:rsidRDefault="00C9566C" w:rsidP="00DA1CE2">
                            <w:pPr>
                              <w:pStyle w:val="Caption"/>
                              <w:tabs>
                                <w:tab w:val="left" w:pos="720"/>
                              </w:tabs>
                              <w:spacing w:before="0" w:after="0"/>
                              <w:ind w:left="720" w:hanging="720"/>
                              <w:rPr>
                                <w:i w:val="0"/>
                                <w:sz w:val="20"/>
                              </w:rPr>
                            </w:pPr>
                            <w:bookmarkStart w:id="767" w:name="_Ref472760936"/>
                            <w:bookmarkStart w:id="768" w:name="_Toc472853486"/>
                            <w:r w:rsidRPr="00DA1CE2">
                              <w:rPr>
                                <w:b/>
                                <w:i w:val="0"/>
                                <w:sz w:val="20"/>
                              </w:rPr>
                              <w:t xml:space="preserve">Box </w:t>
                            </w:r>
                            <w:r w:rsidR="00B405F4" w:rsidRPr="00DA1CE2">
                              <w:rPr>
                                <w:b/>
                                <w:i w:val="0"/>
                                <w:sz w:val="20"/>
                              </w:rPr>
                              <w:fldChar w:fldCharType="begin"/>
                            </w:r>
                            <w:r w:rsidRPr="00DA1CE2">
                              <w:rPr>
                                <w:b/>
                                <w:i w:val="0"/>
                                <w:sz w:val="20"/>
                              </w:rPr>
                              <w:instrText xml:space="preserve"> SEQ Box \* ARABIC </w:instrText>
                            </w:r>
                            <w:r w:rsidR="00B405F4" w:rsidRPr="00DA1CE2">
                              <w:rPr>
                                <w:b/>
                                <w:i w:val="0"/>
                                <w:sz w:val="20"/>
                              </w:rPr>
                              <w:fldChar w:fldCharType="separate"/>
                            </w:r>
                            <w:r w:rsidR="007119E1">
                              <w:rPr>
                                <w:b/>
                                <w:i w:val="0"/>
                                <w:noProof/>
                                <w:sz w:val="20"/>
                              </w:rPr>
                              <w:t>5</w:t>
                            </w:r>
                            <w:r w:rsidR="00B405F4" w:rsidRPr="00DA1CE2">
                              <w:rPr>
                                <w:b/>
                                <w:i w:val="0"/>
                                <w:sz w:val="20"/>
                              </w:rPr>
                              <w:fldChar w:fldCharType="end"/>
                            </w:r>
                            <w:bookmarkEnd w:id="767"/>
                            <w:r w:rsidRPr="00DA1CE2">
                              <w:rPr>
                                <w:b/>
                                <w:i w:val="0"/>
                                <w:sz w:val="20"/>
                              </w:rPr>
                              <w:t>:</w:t>
                            </w:r>
                            <w:r w:rsidRPr="00DA1CE2">
                              <w:rPr>
                                <w:sz w:val="20"/>
                              </w:rPr>
                              <w:t xml:space="preserve"> </w:t>
                            </w:r>
                            <w:r w:rsidRPr="00DA1CE2">
                              <w:rPr>
                                <w:i w:val="0"/>
                                <w:sz w:val="20"/>
                              </w:rPr>
                              <w:t>Content of Project Brief for application of EIA Certificate</w:t>
                            </w:r>
                            <w:bookmarkEnd w:id="768"/>
                          </w:p>
                          <w:p w:rsidR="00C9566C" w:rsidRDefault="00C9566C" w:rsidP="00DA1CE2">
                            <w:pPr>
                              <w:rPr>
                                <w:rFonts w:eastAsia="Calibri"/>
                                <w:sz w:val="20"/>
                                <w:szCs w:val="20"/>
                                <w:lang w:val="en-GB"/>
                              </w:rPr>
                            </w:pPr>
                          </w:p>
                          <w:p w:rsidR="00C9566C" w:rsidRPr="00DA1CE2" w:rsidRDefault="00C9566C" w:rsidP="00DA1CE2">
                            <w:pPr>
                              <w:rPr>
                                <w:rFonts w:eastAsia="Calibri"/>
                                <w:i/>
                                <w:sz w:val="20"/>
                                <w:szCs w:val="20"/>
                                <w:lang w:val="en-GB"/>
                              </w:rPr>
                            </w:pPr>
                            <w:r w:rsidRPr="00DA1CE2">
                              <w:rPr>
                                <w:rFonts w:eastAsia="Calibri"/>
                                <w:i/>
                                <w:sz w:val="20"/>
                                <w:szCs w:val="20"/>
                                <w:lang w:val="en-GB"/>
                              </w:rPr>
                              <w:t xml:space="preserve"> Project Description:</w:t>
                            </w:r>
                            <w:r w:rsidRPr="00DA1CE2">
                              <w:rPr>
                                <w:rFonts w:eastAsia="Calibri"/>
                                <w:sz w:val="20"/>
                                <w:szCs w:val="20"/>
                                <w:lang w:val="en-GB"/>
                              </w:rPr>
                              <w:t xml:space="preserve"> scope of the CFAST subproject activities.</w:t>
                            </w:r>
                          </w:p>
                          <w:p w:rsidR="00C9566C" w:rsidRPr="00DA1CE2" w:rsidRDefault="00C9566C" w:rsidP="00DA1CE2">
                            <w:pPr>
                              <w:rPr>
                                <w:rFonts w:eastAsia="Calibri"/>
                                <w:sz w:val="20"/>
                                <w:szCs w:val="20"/>
                                <w:lang w:val="en-GB"/>
                              </w:rPr>
                            </w:pPr>
                          </w:p>
                          <w:p w:rsidR="00C9566C" w:rsidRPr="00DA1CE2" w:rsidRDefault="00C9566C" w:rsidP="00DA1CE2">
                            <w:pPr>
                              <w:rPr>
                                <w:rFonts w:eastAsia="Calibri"/>
                                <w:sz w:val="20"/>
                                <w:szCs w:val="20"/>
                                <w:lang w:val="en-GB"/>
                              </w:rPr>
                            </w:pPr>
                            <w:r w:rsidRPr="00DA1CE2">
                              <w:rPr>
                                <w:rFonts w:eastAsia="Calibri"/>
                                <w:i/>
                                <w:sz w:val="20"/>
                                <w:szCs w:val="20"/>
                                <w:lang w:val="en-GB"/>
                              </w:rPr>
                              <w:t>Baseline Condition:</w:t>
                            </w:r>
                            <w:r w:rsidRPr="00DA1CE2">
                              <w:rPr>
                                <w:rFonts w:eastAsia="Calibri"/>
                                <w:sz w:val="20"/>
                                <w:szCs w:val="20"/>
                                <w:lang w:val="en-GB"/>
                              </w:rPr>
                              <w:t xml:space="preserve"> the status of the project’s operating conditions that will be affected by the proposed sub-projects / activities (including a synopsis of prevailing environmental, social and compliance issues).</w:t>
                            </w:r>
                          </w:p>
                          <w:p w:rsidR="00C9566C" w:rsidRPr="00DA1CE2" w:rsidRDefault="00C9566C" w:rsidP="00DA1CE2">
                            <w:pPr>
                              <w:rPr>
                                <w:rFonts w:eastAsia="Calibri"/>
                                <w:sz w:val="20"/>
                                <w:szCs w:val="20"/>
                                <w:lang w:val="en-GB"/>
                              </w:rPr>
                            </w:pPr>
                          </w:p>
                          <w:p w:rsidR="00C9566C" w:rsidRPr="00DA1CE2" w:rsidRDefault="00C9566C" w:rsidP="00DA1CE2">
                            <w:pPr>
                              <w:rPr>
                                <w:rFonts w:eastAsia="Calibri"/>
                                <w:sz w:val="20"/>
                                <w:szCs w:val="20"/>
                                <w:lang w:val="en-GB"/>
                              </w:rPr>
                            </w:pPr>
                            <w:r w:rsidRPr="00DA1CE2">
                              <w:rPr>
                                <w:rFonts w:eastAsia="Calibri"/>
                                <w:i/>
                                <w:sz w:val="20"/>
                                <w:szCs w:val="20"/>
                                <w:lang w:val="en-GB"/>
                              </w:rPr>
                              <w:t>Environmental and Social Impacts and concerns:</w:t>
                            </w:r>
                            <w:r w:rsidRPr="00DA1CE2">
                              <w:rPr>
                                <w:rFonts w:eastAsia="Calibri"/>
                                <w:sz w:val="20"/>
                                <w:szCs w:val="20"/>
                                <w:lang w:val="en-GB"/>
                              </w:rPr>
                              <w:t xml:space="preserve"> identification of sources, nature and extent of key impacts, compliance and issues of concern covering but not limited to: pollution (changes to air quality, water and soil quality including accidental spills and disturbances); effects to local biodiversity and natural habitats; land use changes; use of resources and management of wastes (energy and material efficiency); Occupation Health and Safety; and community wellbeing, health, safety, and security.</w:t>
                            </w:r>
                          </w:p>
                          <w:p w:rsidR="00C9566C" w:rsidRPr="00DA1CE2" w:rsidRDefault="00C9566C" w:rsidP="00DA1CE2">
                            <w:pPr>
                              <w:rPr>
                                <w:rFonts w:eastAsia="Calibri"/>
                                <w:sz w:val="20"/>
                                <w:szCs w:val="20"/>
                                <w:lang w:val="en-GB"/>
                              </w:rPr>
                            </w:pPr>
                          </w:p>
                          <w:p w:rsidR="00C9566C" w:rsidRPr="00DA1CE2" w:rsidRDefault="00C9566C" w:rsidP="00DA1CE2">
                            <w:pPr>
                              <w:rPr>
                                <w:rFonts w:eastAsia="Calibri"/>
                                <w:sz w:val="20"/>
                                <w:szCs w:val="20"/>
                                <w:lang w:val="en-GB"/>
                              </w:rPr>
                            </w:pPr>
                            <w:r w:rsidRPr="00DA1CE2">
                              <w:rPr>
                                <w:rFonts w:eastAsia="Calibri"/>
                                <w:i/>
                                <w:sz w:val="20"/>
                                <w:szCs w:val="20"/>
                                <w:lang w:val="en-GB"/>
                              </w:rPr>
                              <w:t xml:space="preserve">Mitigation Measures: </w:t>
                            </w:r>
                            <w:r w:rsidRPr="00DA1CE2">
                              <w:rPr>
                                <w:rFonts w:eastAsia="Calibri"/>
                                <w:sz w:val="20"/>
                                <w:szCs w:val="20"/>
                                <w:lang w:val="en-GB"/>
                              </w:rPr>
                              <w:t>Recommendations to avoid, reduce, mitigate or compensate the impacts including estimates of costs and responsibility for implementation of the mitigation measures. Show commitment of funds to implement the proposed mitigation measures.</w:t>
                            </w:r>
                          </w:p>
                          <w:p w:rsidR="00C9566C" w:rsidRPr="00DA1CE2" w:rsidRDefault="00C9566C" w:rsidP="00DA1CE2">
                            <w:pPr>
                              <w:rPr>
                                <w:rFonts w:eastAsia="Calibri"/>
                                <w:sz w:val="20"/>
                                <w:szCs w:val="20"/>
                                <w:lang w:val="en-GB"/>
                              </w:rPr>
                            </w:pPr>
                          </w:p>
                          <w:p w:rsidR="00C9566C" w:rsidRPr="00DA1CE2" w:rsidRDefault="00C9566C" w:rsidP="00DA1CE2">
                            <w:pPr>
                              <w:rPr>
                                <w:rFonts w:eastAsia="Calibri"/>
                                <w:i/>
                                <w:sz w:val="20"/>
                                <w:szCs w:val="20"/>
                                <w:lang w:val="en-GB"/>
                              </w:rPr>
                            </w:pPr>
                            <w:r w:rsidRPr="00DA1CE2">
                              <w:rPr>
                                <w:rFonts w:eastAsia="Calibri"/>
                                <w:i/>
                                <w:sz w:val="20"/>
                                <w:szCs w:val="20"/>
                                <w:lang w:val="en-GB"/>
                              </w:rPr>
                              <w:t xml:space="preserve">ESMaP and ESMoP: </w:t>
                            </w:r>
                            <w:r w:rsidRPr="00DA1CE2">
                              <w:rPr>
                                <w:rFonts w:eastAsia="Calibri"/>
                                <w:sz w:val="20"/>
                                <w:szCs w:val="20"/>
                                <w:lang w:val="en-GB"/>
                              </w:rPr>
                              <w:t>Environmental and Social Management Plan (ESMaP) and Environmental and Social Monitoring Plan (ESMoP)</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2" o:spid="_x0000_s1029" type="#_x0000_t202" style="position:absolute;left:0;text-align:left;margin-left:11.2pt;margin-top:9.5pt;width:452.1pt;height:227.45pt;z-index:25166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" fillcolor="#d8d8d8 [2732]">
                <v:textbox style="mso-fit-shape-to-text:t">
                  <w:txbxContent>
                    <w:p w:rsidR="00C9566C" w:rsidRPr="00DA1CE2" w:rsidRDefault="00C9566C" w:rsidP="00DA1CE2">
                      <w:pPr>
                        <w:pStyle w:val="Caption"/>
                        <w:tabs>
                          <w:tab w:val="left" w:pos="720"/>
                        </w:tabs>
                        <w:spacing w:before="0" w:after="0"/>
                        <w:ind w:left="720" w:hanging="720"/>
                        <w:rPr>
                          <w:i w:val="0"/>
                          <w:sz w:val="20"/>
                        </w:rPr>
                      </w:pPr>
                      <w:bookmarkStart w:id="769" w:name="_Ref472760936"/>
                      <w:bookmarkStart w:id="770" w:name="_Toc472853486"/>
                      <w:r w:rsidRPr="00DA1CE2">
                        <w:rPr>
                          <w:b/>
                          <w:i w:val="0"/>
                          <w:sz w:val="20"/>
                        </w:rPr>
                        <w:t xml:space="preserve">Box </w:t>
                      </w:r>
                      <w:r w:rsidR="00B405F4" w:rsidRPr="00DA1CE2">
                        <w:rPr>
                          <w:b/>
                          <w:i w:val="0"/>
                          <w:sz w:val="20"/>
                        </w:rPr>
                        <w:fldChar w:fldCharType="begin"/>
                      </w:r>
                      <w:r w:rsidRPr="00DA1CE2">
                        <w:rPr>
                          <w:b/>
                          <w:i w:val="0"/>
                          <w:sz w:val="20"/>
                        </w:rPr>
                        <w:instrText xml:space="preserve"> SEQ Box \* ARABIC </w:instrText>
                      </w:r>
                      <w:r w:rsidR="00B405F4" w:rsidRPr="00DA1CE2">
                        <w:rPr>
                          <w:b/>
                          <w:i w:val="0"/>
                          <w:sz w:val="20"/>
                        </w:rPr>
                        <w:fldChar w:fldCharType="separate"/>
                      </w:r>
                      <w:r w:rsidR="007119E1">
                        <w:rPr>
                          <w:b/>
                          <w:i w:val="0"/>
                          <w:noProof/>
                          <w:sz w:val="20"/>
                        </w:rPr>
                        <w:t>5</w:t>
                      </w:r>
                      <w:r w:rsidR="00B405F4" w:rsidRPr="00DA1CE2">
                        <w:rPr>
                          <w:b/>
                          <w:i w:val="0"/>
                          <w:sz w:val="20"/>
                        </w:rPr>
                        <w:fldChar w:fldCharType="end"/>
                      </w:r>
                      <w:bookmarkEnd w:id="769"/>
                      <w:r w:rsidRPr="00DA1CE2">
                        <w:rPr>
                          <w:b/>
                          <w:i w:val="0"/>
                          <w:sz w:val="20"/>
                        </w:rPr>
                        <w:t>:</w:t>
                      </w:r>
                      <w:r w:rsidRPr="00DA1CE2">
                        <w:rPr>
                          <w:sz w:val="20"/>
                        </w:rPr>
                        <w:t xml:space="preserve"> </w:t>
                      </w:r>
                      <w:r w:rsidRPr="00DA1CE2">
                        <w:rPr>
                          <w:i w:val="0"/>
                          <w:sz w:val="20"/>
                        </w:rPr>
                        <w:t>Content of Project Brief for application of EIA Certificate</w:t>
                      </w:r>
                      <w:bookmarkEnd w:id="770"/>
                    </w:p>
                    <w:p w:rsidR="00C9566C" w:rsidRDefault="00C9566C" w:rsidP="00DA1CE2">
                      <w:pPr>
                        <w:rPr>
                          <w:rFonts w:eastAsia="Calibri"/>
                          <w:sz w:val="20"/>
                          <w:szCs w:val="20"/>
                          <w:lang w:val="en-GB"/>
                        </w:rPr>
                      </w:pPr>
                    </w:p>
                    <w:p w:rsidR="00C9566C" w:rsidRPr="00DA1CE2" w:rsidRDefault="00C9566C" w:rsidP="00DA1CE2">
                      <w:pPr>
                        <w:rPr>
                          <w:rFonts w:eastAsia="Calibri"/>
                          <w:i/>
                          <w:sz w:val="20"/>
                          <w:szCs w:val="20"/>
                          <w:lang w:val="en-GB"/>
                        </w:rPr>
                      </w:pPr>
                      <w:r w:rsidRPr="00DA1CE2">
                        <w:rPr>
                          <w:rFonts w:eastAsia="Calibri"/>
                          <w:i/>
                          <w:sz w:val="20"/>
                          <w:szCs w:val="20"/>
                          <w:lang w:val="en-GB"/>
                        </w:rPr>
                        <w:t xml:space="preserve"> Project Description:</w:t>
                      </w:r>
                      <w:r w:rsidRPr="00DA1CE2">
                        <w:rPr>
                          <w:rFonts w:eastAsia="Calibri"/>
                          <w:sz w:val="20"/>
                          <w:szCs w:val="20"/>
                          <w:lang w:val="en-GB"/>
                        </w:rPr>
                        <w:t xml:space="preserve"> scope of the CFAST subproject activities.</w:t>
                      </w:r>
                    </w:p>
                    <w:p w:rsidR="00C9566C" w:rsidRPr="00DA1CE2" w:rsidRDefault="00C9566C" w:rsidP="00DA1CE2">
                      <w:pPr>
                        <w:rPr>
                          <w:rFonts w:eastAsia="Calibri"/>
                          <w:sz w:val="20"/>
                          <w:szCs w:val="20"/>
                          <w:lang w:val="en-GB"/>
                        </w:rPr>
                      </w:pPr>
                    </w:p>
                    <w:p w:rsidR="00C9566C" w:rsidRPr="00DA1CE2" w:rsidRDefault="00C9566C" w:rsidP="00DA1CE2">
                      <w:pPr>
                        <w:rPr>
                          <w:rFonts w:eastAsia="Calibri"/>
                          <w:sz w:val="20"/>
                          <w:szCs w:val="20"/>
                          <w:lang w:val="en-GB"/>
                        </w:rPr>
                      </w:pPr>
                      <w:r w:rsidRPr="00DA1CE2">
                        <w:rPr>
                          <w:rFonts w:eastAsia="Calibri"/>
                          <w:i/>
                          <w:sz w:val="20"/>
                          <w:szCs w:val="20"/>
                          <w:lang w:val="en-GB"/>
                        </w:rPr>
                        <w:t>Baseline Condition:</w:t>
                      </w:r>
                      <w:r w:rsidRPr="00DA1CE2">
                        <w:rPr>
                          <w:rFonts w:eastAsia="Calibri"/>
                          <w:sz w:val="20"/>
                          <w:szCs w:val="20"/>
                          <w:lang w:val="en-GB"/>
                        </w:rPr>
                        <w:t xml:space="preserve"> the status of the project’s operating conditions that will be affected by the proposed sub-projects / activities (including a synopsis of prevailing environmental, social and compliance issues).</w:t>
                      </w:r>
                    </w:p>
                    <w:p w:rsidR="00C9566C" w:rsidRPr="00DA1CE2" w:rsidRDefault="00C9566C" w:rsidP="00DA1CE2">
                      <w:pPr>
                        <w:rPr>
                          <w:rFonts w:eastAsia="Calibri"/>
                          <w:sz w:val="20"/>
                          <w:szCs w:val="20"/>
                          <w:lang w:val="en-GB"/>
                        </w:rPr>
                      </w:pPr>
                    </w:p>
                    <w:p w:rsidR="00C9566C" w:rsidRPr="00DA1CE2" w:rsidRDefault="00C9566C" w:rsidP="00DA1CE2">
                      <w:pPr>
                        <w:rPr>
                          <w:rFonts w:eastAsia="Calibri"/>
                          <w:sz w:val="20"/>
                          <w:szCs w:val="20"/>
                          <w:lang w:val="en-GB"/>
                        </w:rPr>
                      </w:pPr>
                      <w:r w:rsidRPr="00DA1CE2">
                        <w:rPr>
                          <w:rFonts w:eastAsia="Calibri"/>
                          <w:i/>
                          <w:sz w:val="20"/>
                          <w:szCs w:val="20"/>
                          <w:lang w:val="en-GB"/>
                        </w:rPr>
                        <w:t>Environmental and Social Impacts and concerns:</w:t>
                      </w:r>
                      <w:r w:rsidRPr="00DA1CE2">
                        <w:rPr>
                          <w:rFonts w:eastAsia="Calibri"/>
                          <w:sz w:val="20"/>
                          <w:szCs w:val="20"/>
                          <w:lang w:val="en-GB"/>
                        </w:rPr>
                        <w:t xml:space="preserve"> identification of sources, nature and extent of key impacts, compliance and issues of concern covering but not limited to: pollution (changes to air quality, water and soil quality including accidental spills and disturbances); effects to local biodiversity and natural habitats; land use changes; use of resources and management of wastes (energy and material efficiency); Occupation Health and Safety; and community wellbeing, health, safety, and security.</w:t>
                      </w:r>
                    </w:p>
                    <w:p w:rsidR="00C9566C" w:rsidRPr="00DA1CE2" w:rsidRDefault="00C9566C" w:rsidP="00DA1CE2">
                      <w:pPr>
                        <w:rPr>
                          <w:rFonts w:eastAsia="Calibri"/>
                          <w:sz w:val="20"/>
                          <w:szCs w:val="20"/>
                          <w:lang w:val="en-GB"/>
                        </w:rPr>
                      </w:pPr>
                    </w:p>
                    <w:p w:rsidR="00C9566C" w:rsidRPr="00DA1CE2" w:rsidRDefault="00C9566C" w:rsidP="00DA1CE2">
                      <w:pPr>
                        <w:rPr>
                          <w:rFonts w:eastAsia="Calibri"/>
                          <w:sz w:val="20"/>
                          <w:szCs w:val="20"/>
                          <w:lang w:val="en-GB"/>
                        </w:rPr>
                      </w:pPr>
                      <w:r w:rsidRPr="00DA1CE2">
                        <w:rPr>
                          <w:rFonts w:eastAsia="Calibri"/>
                          <w:i/>
                          <w:sz w:val="20"/>
                          <w:szCs w:val="20"/>
                          <w:lang w:val="en-GB"/>
                        </w:rPr>
                        <w:t xml:space="preserve">Mitigation Measures: </w:t>
                      </w:r>
                      <w:r w:rsidRPr="00DA1CE2">
                        <w:rPr>
                          <w:rFonts w:eastAsia="Calibri"/>
                          <w:sz w:val="20"/>
                          <w:szCs w:val="20"/>
                          <w:lang w:val="en-GB"/>
                        </w:rPr>
                        <w:t>Recommendations to avoid, reduce, mitigate or compensate the impacts including estimates of costs and responsibility for implementation of the mitigation measures. Show commitment of funds to implement the proposed mitigation measures.</w:t>
                      </w:r>
                    </w:p>
                    <w:p w:rsidR="00C9566C" w:rsidRPr="00DA1CE2" w:rsidRDefault="00C9566C" w:rsidP="00DA1CE2">
                      <w:pPr>
                        <w:rPr>
                          <w:rFonts w:eastAsia="Calibri"/>
                          <w:sz w:val="20"/>
                          <w:szCs w:val="20"/>
                          <w:lang w:val="en-GB"/>
                        </w:rPr>
                      </w:pPr>
                    </w:p>
                    <w:p w:rsidR="00C9566C" w:rsidRPr="00DA1CE2" w:rsidRDefault="00C9566C" w:rsidP="00DA1CE2">
                      <w:pPr>
                        <w:rPr>
                          <w:rFonts w:eastAsia="Calibri"/>
                          <w:i/>
                          <w:sz w:val="20"/>
                          <w:szCs w:val="20"/>
                          <w:lang w:val="en-GB"/>
                        </w:rPr>
                      </w:pPr>
                      <w:r w:rsidRPr="00DA1CE2">
                        <w:rPr>
                          <w:rFonts w:eastAsia="Calibri"/>
                          <w:i/>
                          <w:sz w:val="20"/>
                          <w:szCs w:val="20"/>
                          <w:lang w:val="en-GB"/>
                        </w:rPr>
                        <w:t xml:space="preserve">ESMaP and ESMoP: </w:t>
                      </w:r>
                      <w:r w:rsidRPr="00DA1CE2">
                        <w:rPr>
                          <w:rFonts w:eastAsia="Calibri"/>
                          <w:sz w:val="20"/>
                          <w:szCs w:val="20"/>
                          <w:lang w:val="en-GB"/>
                        </w:rPr>
                        <w:t>Environmental and Social Management Plan (ESMaP) and Environmental and Social Monitoring Plan (ESMoP)</w:t>
                      </w:r>
                    </w:p>
                  </w:txbxContent>
                </v:textbox>
                <w10:wrap type="square"/>
              </v:shape>
            </w:pict>
          </mc:Fallback>
        </mc:AlternateContent>
      </w:r>
    </w:p>
    <w:p w:rsidR="00DA1CE2" w:rsidRPr="005B064A" w:rsidRDefault="00DA1CE2" w:rsidP="00DA1CE2">
      <w:pPr>
        <w:ind w:left="90"/>
        <w:rPr>
          <w:rFonts w:eastAsia="Calibri"/>
          <w:sz w:val="20"/>
          <w:szCs w:val="20"/>
          <w:lang w:val="en-GB"/>
        </w:rPr>
      </w:pPr>
      <w:r w:rsidRPr="005B064A">
        <w:rPr>
          <w:rFonts w:eastAsia="Calibri"/>
          <w:sz w:val="20"/>
          <w:szCs w:val="20"/>
          <w:lang w:val="en-GB"/>
        </w:rPr>
        <w:t>Source:  Tanzania Environmental Impact Assessment and Audit Regulations, 2005; Section 6 (1).</w:t>
      </w:r>
    </w:p>
    <w:p w:rsidR="00DA1CE2" w:rsidRPr="005B064A" w:rsidRDefault="00DA1CE2" w:rsidP="00DA1CE2">
      <w:pPr>
        <w:pStyle w:val="BodyText"/>
        <w:rPr>
          <w:lang w:val="en-GB" w:eastAsia="da-DK"/>
        </w:rPr>
      </w:pPr>
    </w:p>
    <w:p w:rsidR="00DA1CE2" w:rsidRPr="005B064A" w:rsidRDefault="00DA1CE2" w:rsidP="00DA1CE2">
      <w:pPr>
        <w:pStyle w:val="BodyText"/>
        <w:rPr>
          <w:lang w:val="en-GB"/>
        </w:rPr>
      </w:pPr>
    </w:p>
    <w:p w:rsidR="008B3FA3"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The </w:t>
      </w:r>
      <w:r w:rsidRPr="005B064A">
        <w:rPr>
          <w:rFonts w:eastAsia="Calibri"/>
          <w:lang w:val="en-GB"/>
        </w:rPr>
        <w:t>PSP</w:t>
      </w:r>
      <w:r w:rsidR="00822A95" w:rsidRPr="005B064A">
        <w:rPr>
          <w:lang w:val="en-GB"/>
        </w:rPr>
        <w:t>/I</w:t>
      </w:r>
      <w:r w:rsidRPr="005B064A">
        <w:rPr>
          <w:lang w:val="en-GB"/>
        </w:rPr>
        <w:t xml:space="preserve">O </w:t>
      </w:r>
      <w:r w:rsidR="0036184A" w:rsidRPr="005B064A">
        <w:rPr>
          <w:lang w:val="en-GB"/>
        </w:rPr>
        <w:t>(EIA Consultant on behalf</w:t>
      </w:r>
      <w:r w:rsidR="00822A95" w:rsidRPr="005B064A">
        <w:rPr>
          <w:lang w:val="en-GB"/>
        </w:rPr>
        <w:t xml:space="preserve">) </w:t>
      </w:r>
      <w:r w:rsidRPr="005B064A">
        <w:rPr>
          <w:lang w:val="en-GB"/>
        </w:rPr>
        <w:t xml:space="preserve">will fill in a special application form issued by NEMC – Form No.1 availing information on the subproject and including the necessary signatures. PSP/FO will submit the dully filled-in registration form and project brief to the District EMO for approval. District Environmental Management Officers will review the document for compliance with the results and recommendations from the initial environmental and social screening process and would recommend endorsement by the </w:t>
      </w:r>
      <w:r w:rsidR="005D2C4F" w:rsidRPr="005B064A">
        <w:rPr>
          <w:lang w:val="en-GB"/>
        </w:rPr>
        <w:t>MALF</w:t>
      </w:r>
      <w:r w:rsidRPr="005B064A">
        <w:rPr>
          <w:lang w:val="en-GB"/>
        </w:rPr>
        <w:t xml:space="preserve"> MDU.  </w:t>
      </w:r>
      <w:r w:rsidR="001C379C" w:rsidRPr="005B064A">
        <w:rPr>
          <w:lang w:val="en-GB"/>
        </w:rPr>
        <w:t xml:space="preserve"> </w:t>
      </w:r>
    </w:p>
    <w:p w:rsidR="008B3FA3" w:rsidRPr="005B064A" w:rsidRDefault="008B3FA3" w:rsidP="00383100">
      <w:pPr>
        <w:pStyle w:val="ListParagraph"/>
        <w:tabs>
          <w:tab w:val="left" w:pos="0"/>
          <w:tab w:val="left" w:pos="450"/>
          <w:tab w:val="left" w:pos="720"/>
        </w:tabs>
        <w:spacing w:line="276" w:lineRule="auto"/>
        <w:ind w:hanging="720"/>
        <w:jc w:val="both"/>
        <w:rPr>
          <w:lang w:val="en-GB"/>
        </w:rPr>
      </w:pPr>
    </w:p>
    <w:p w:rsidR="00BB448A" w:rsidRPr="005B064A" w:rsidRDefault="003D14B1" w:rsidP="00383100">
      <w:pPr>
        <w:tabs>
          <w:tab w:val="left" w:pos="720"/>
        </w:tabs>
        <w:ind w:left="720" w:hanging="720"/>
        <w:rPr>
          <w:b/>
          <w:lang w:val="en-GB"/>
        </w:rPr>
      </w:pPr>
      <w:bookmarkStart w:id="771" w:name="_Toc433012026"/>
      <w:r w:rsidRPr="005B064A">
        <w:rPr>
          <w:b/>
          <w:lang w:val="en-GB"/>
        </w:rPr>
        <w:t xml:space="preserve">6.1.5 </w:t>
      </w:r>
      <w:r w:rsidR="00D84D67" w:rsidRPr="005B064A">
        <w:rPr>
          <w:b/>
          <w:lang w:val="en-GB"/>
        </w:rPr>
        <w:t>Step 5</w:t>
      </w:r>
      <w:r w:rsidR="00BB448A" w:rsidRPr="005B064A">
        <w:rPr>
          <w:b/>
          <w:lang w:val="en-GB"/>
        </w:rPr>
        <w:t>: NEMC Screening of Sub-project</w:t>
      </w:r>
      <w:bookmarkEnd w:id="771"/>
      <w:r w:rsidR="00BB448A" w:rsidRPr="005B064A">
        <w:rPr>
          <w:b/>
          <w:lang w:val="en-GB"/>
        </w:rPr>
        <w:t xml:space="preserve"> </w:t>
      </w:r>
    </w:p>
    <w:p w:rsidR="00083CF8" w:rsidRPr="005B064A" w:rsidRDefault="00083CF8" w:rsidP="00383100">
      <w:pPr>
        <w:tabs>
          <w:tab w:val="left" w:pos="720"/>
        </w:tabs>
        <w:ind w:left="720" w:hanging="720"/>
        <w:rPr>
          <w:lang w:val="en-GB"/>
        </w:rPr>
      </w:pPr>
    </w:p>
    <w:p w:rsidR="00A535D4" w:rsidRPr="00596244" w:rsidRDefault="005477D6" w:rsidP="00883994">
      <w:pPr>
        <w:pStyle w:val="ListParagraph"/>
        <w:numPr>
          <w:ilvl w:val="0"/>
          <w:numId w:val="33"/>
        </w:numPr>
        <w:tabs>
          <w:tab w:val="left" w:pos="720"/>
        </w:tabs>
        <w:spacing w:line="276" w:lineRule="auto"/>
        <w:ind w:left="720" w:hanging="720"/>
        <w:jc w:val="both"/>
        <w:rPr>
          <w:lang w:val="en-GB"/>
        </w:rPr>
      </w:pPr>
      <w:r w:rsidRPr="005B064A">
        <w:rPr>
          <w:rFonts w:eastAsia="Calibri"/>
          <w:lang w:val="en-GB"/>
        </w:rPr>
        <w:t xml:space="preserve">The </w:t>
      </w:r>
      <w:r w:rsidRPr="005B064A">
        <w:rPr>
          <w:rFonts w:eastAsia="Calibri"/>
          <w:b/>
          <w:bCs/>
          <w:lang w:val="en-GB"/>
        </w:rPr>
        <w:t xml:space="preserve">FIFTH </w:t>
      </w:r>
      <w:r w:rsidRPr="005B064A">
        <w:rPr>
          <w:rFonts w:eastAsia="Calibri"/>
          <w:lang w:val="en-GB"/>
        </w:rPr>
        <w:t>step is for</w:t>
      </w:r>
      <w:r w:rsidRPr="005B064A">
        <w:rPr>
          <w:lang w:val="en-GB"/>
        </w:rPr>
        <w:t xml:space="preserve"> </w:t>
      </w:r>
      <w:r w:rsidR="005D2C4F" w:rsidRPr="005B064A">
        <w:rPr>
          <w:lang w:val="en-GB"/>
        </w:rPr>
        <w:t>MALF</w:t>
      </w:r>
      <w:r w:rsidR="00A535D4" w:rsidRPr="005B064A">
        <w:rPr>
          <w:lang w:val="en-GB"/>
        </w:rPr>
        <w:t xml:space="preserve"> / LGAs</w:t>
      </w:r>
      <w:r w:rsidR="00A535D4" w:rsidRPr="005B064A">
        <w:rPr>
          <w:rFonts w:eastAsia="Calibri"/>
          <w:lang w:val="en-GB"/>
        </w:rPr>
        <w:t xml:space="preserve"> (or the </w:t>
      </w:r>
      <w:r w:rsidR="00A535D4" w:rsidRPr="005B064A">
        <w:rPr>
          <w:lang w:val="en-GB"/>
        </w:rPr>
        <w:t xml:space="preserve">EIA Consultant on behalf) </w:t>
      </w:r>
      <w:r w:rsidR="00267915" w:rsidRPr="005B064A">
        <w:rPr>
          <w:lang w:val="en-GB"/>
        </w:rPr>
        <w:t>to</w:t>
      </w:r>
      <w:r w:rsidR="00A535D4" w:rsidRPr="005B064A">
        <w:rPr>
          <w:lang w:val="en-GB"/>
        </w:rPr>
        <w:t xml:space="preserve"> submit dully filled in Forms No.1 and approved project briefs together with a prescribed fee for NEMC to screen / determine the scope of EIA work required (</w:t>
      </w:r>
      <w:r w:rsidR="00C967F0">
        <w:fldChar w:fldCharType="begin"/>
      </w:r>
      <w:r w:rsidR="00C967F0">
        <w:instrText xml:space="preserve"> REF _Ref472761120 \h  \* MERGEFORMAT </w:instrText>
      </w:r>
      <w:r w:rsidR="00C967F0">
        <w:fldChar w:fldCharType="separate"/>
      </w:r>
      <w:r w:rsidR="007119E1" w:rsidRPr="005B064A">
        <w:rPr>
          <w:b/>
          <w:i/>
          <w:lang w:val="en-GB"/>
        </w:rPr>
        <w:t xml:space="preserve">Box </w:t>
      </w:r>
      <w:r w:rsidR="007119E1">
        <w:rPr>
          <w:b/>
          <w:i/>
          <w:lang w:val="en-GB"/>
        </w:rPr>
        <w:t>6</w:t>
      </w:r>
      <w:r w:rsidR="00C967F0">
        <w:fldChar w:fldCharType="end"/>
      </w:r>
      <w:r w:rsidR="00A535D4" w:rsidRPr="005B064A">
        <w:rPr>
          <w:lang w:val="en-GB"/>
        </w:rPr>
        <w:t>).</w:t>
      </w:r>
      <w:r w:rsidR="008B3FA3" w:rsidRPr="005B064A">
        <w:rPr>
          <w:lang w:val="en-GB"/>
        </w:rPr>
        <w:t xml:space="preserve"> </w:t>
      </w:r>
      <w:r w:rsidR="00A535D4" w:rsidRPr="005B064A">
        <w:rPr>
          <w:lang w:val="en-GB"/>
        </w:rPr>
        <w:t>NEMC will review the project and instruct on extent of environmental and social assessment and management work required i.e. assigning environmental assessment category to sub-</w:t>
      </w:r>
      <w:r w:rsidR="00A535D4" w:rsidRPr="00596244">
        <w:rPr>
          <w:lang w:val="en-GB"/>
        </w:rPr>
        <w:t xml:space="preserve">project (Box </w:t>
      </w:r>
      <w:r w:rsidR="0036184A" w:rsidRPr="00596244">
        <w:rPr>
          <w:lang w:val="en-GB"/>
        </w:rPr>
        <w:t>4</w:t>
      </w:r>
      <w:r w:rsidR="00A535D4" w:rsidRPr="00596244">
        <w:rPr>
          <w:lang w:val="en-GB"/>
        </w:rPr>
        <w:t>).</w:t>
      </w:r>
    </w:p>
    <w:p w:rsidR="00A535D4" w:rsidRPr="00456FDA" w:rsidRDefault="00A535D4" w:rsidP="00383100">
      <w:pPr>
        <w:pStyle w:val="Caption"/>
        <w:tabs>
          <w:tab w:val="left" w:pos="720"/>
        </w:tabs>
        <w:ind w:left="720" w:hanging="720"/>
        <w:rPr>
          <w:b/>
          <w:i w:val="0"/>
        </w:rPr>
      </w:pPr>
    </w:p>
    <w:tbl>
      <w:tblPr>
        <w:tblpPr w:leftFromText="180" w:rightFromText="180" w:vertAnchor="text" w:tblpX="828"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280"/>
      </w:tblGrid>
      <w:tr w:rsidR="00A535D4" w:rsidRPr="005B064A" w:rsidTr="00DA1CE2">
        <w:tc>
          <w:tcPr>
            <w:tcW w:w="8280" w:type="dxa"/>
            <w:shd w:val="clear" w:color="auto" w:fill="D9D9D9"/>
          </w:tcPr>
          <w:p w:rsidR="00DA1CE2" w:rsidRPr="005B064A" w:rsidRDefault="00DA1CE2" w:rsidP="00DA1CE2">
            <w:pPr>
              <w:tabs>
                <w:tab w:val="left" w:pos="180"/>
                <w:tab w:val="left" w:pos="720"/>
                <w:tab w:val="left" w:pos="8640"/>
              </w:tabs>
              <w:spacing w:line="276" w:lineRule="auto"/>
              <w:ind w:left="720" w:hanging="720"/>
              <w:jc w:val="both"/>
              <w:rPr>
                <w:rFonts w:eastAsia="Calibri"/>
                <w:sz w:val="20"/>
                <w:szCs w:val="20"/>
                <w:lang w:val="en-GB"/>
              </w:rPr>
            </w:pPr>
            <w:bookmarkStart w:id="772" w:name="_Ref472761120"/>
            <w:bookmarkStart w:id="773" w:name="_Toc472853487"/>
            <w:r w:rsidRPr="005B064A">
              <w:rPr>
                <w:b/>
                <w:i/>
                <w:lang w:val="en-GB"/>
              </w:rPr>
              <w:t xml:space="preserve">Box </w:t>
            </w:r>
            <w:r w:rsidR="00B405F4" w:rsidRPr="005B064A">
              <w:rPr>
                <w:b/>
                <w:i/>
                <w:lang w:val="en-GB"/>
              </w:rPr>
              <w:fldChar w:fldCharType="begin"/>
            </w:r>
            <w:r w:rsidRPr="005B064A">
              <w:rPr>
                <w:b/>
                <w:i/>
                <w:lang w:val="en-GB"/>
              </w:rPr>
              <w:instrText xml:space="preserve"> SEQ Box \* ARABIC </w:instrText>
            </w:r>
            <w:r w:rsidR="00B405F4" w:rsidRPr="005B064A">
              <w:rPr>
                <w:b/>
                <w:i/>
                <w:lang w:val="en-GB"/>
              </w:rPr>
              <w:fldChar w:fldCharType="separate"/>
            </w:r>
            <w:r w:rsidR="007119E1">
              <w:rPr>
                <w:b/>
                <w:i/>
                <w:noProof/>
                <w:lang w:val="en-GB"/>
              </w:rPr>
              <w:t>6</w:t>
            </w:r>
            <w:r w:rsidR="00B405F4" w:rsidRPr="005B064A">
              <w:rPr>
                <w:b/>
                <w:i/>
                <w:lang w:val="en-GB"/>
              </w:rPr>
              <w:fldChar w:fldCharType="end"/>
            </w:r>
            <w:bookmarkEnd w:id="772"/>
            <w:r w:rsidRPr="005B064A">
              <w:rPr>
                <w:b/>
                <w:i/>
                <w:lang w:val="en-GB"/>
              </w:rPr>
              <w:t>:</w:t>
            </w:r>
            <w:r w:rsidRPr="005B064A">
              <w:rPr>
                <w:b/>
                <w:sz w:val="20"/>
                <w:lang w:val="en-GB"/>
              </w:rPr>
              <w:t xml:space="preserve"> NEMC Screening of Subproject (Determine Scope of ESIA Work)</w:t>
            </w:r>
            <w:r w:rsidRPr="005B064A">
              <w:rPr>
                <w:rStyle w:val="FootnoteReference"/>
                <w:b/>
                <w:sz w:val="20"/>
                <w:lang w:val="en-GB"/>
              </w:rPr>
              <w:footnoteReference w:id="31"/>
            </w:r>
            <w:bookmarkEnd w:id="773"/>
          </w:p>
          <w:p w:rsidR="00A535D4" w:rsidRPr="005B064A" w:rsidRDefault="00A535D4" w:rsidP="00DA1CE2">
            <w:pPr>
              <w:tabs>
                <w:tab w:val="left" w:pos="180"/>
                <w:tab w:val="left" w:pos="8640"/>
              </w:tabs>
              <w:spacing w:line="276" w:lineRule="auto"/>
              <w:jc w:val="both"/>
              <w:rPr>
                <w:rFonts w:eastAsia="Calibri"/>
                <w:sz w:val="20"/>
                <w:szCs w:val="20"/>
                <w:lang w:val="en-GB"/>
              </w:rPr>
            </w:pPr>
            <w:r w:rsidRPr="005B064A">
              <w:rPr>
                <w:rFonts w:eastAsia="Calibri"/>
                <w:sz w:val="20"/>
                <w:szCs w:val="20"/>
                <w:lang w:val="en-GB"/>
              </w:rPr>
              <w:t>Upon submission</w:t>
            </w:r>
            <w:r w:rsidR="001B18C5" w:rsidRPr="005B064A">
              <w:rPr>
                <w:rFonts w:eastAsia="Calibri"/>
                <w:sz w:val="20"/>
                <w:szCs w:val="20"/>
                <w:lang w:val="en-GB"/>
              </w:rPr>
              <w:t xml:space="preserve"> </w:t>
            </w:r>
            <w:r w:rsidRPr="005B064A">
              <w:rPr>
                <w:rFonts w:eastAsia="Calibri"/>
                <w:sz w:val="20"/>
                <w:szCs w:val="20"/>
                <w:lang w:val="en-GB"/>
              </w:rPr>
              <w:t xml:space="preserve">of registration form and Project brief </w:t>
            </w:r>
            <w:r w:rsidR="00005B21" w:rsidRPr="005B064A">
              <w:rPr>
                <w:rFonts w:eastAsia="Calibri"/>
                <w:sz w:val="20"/>
                <w:szCs w:val="20"/>
                <w:lang w:val="en-GB"/>
              </w:rPr>
              <w:t>by MALF</w:t>
            </w:r>
            <w:r w:rsidR="0080368F" w:rsidRPr="005B064A">
              <w:rPr>
                <w:rFonts w:eastAsia="Calibri"/>
                <w:sz w:val="20"/>
                <w:szCs w:val="20"/>
                <w:lang w:val="en-GB"/>
              </w:rPr>
              <w:t xml:space="preserve"> (or the EIA Consultant on behalf) </w:t>
            </w:r>
            <w:r w:rsidRPr="005B064A">
              <w:rPr>
                <w:rFonts w:eastAsia="Calibri"/>
                <w:sz w:val="20"/>
                <w:szCs w:val="20"/>
                <w:lang w:val="en-GB"/>
              </w:rPr>
              <w:t xml:space="preserve">to NEMC describing the intended </w:t>
            </w:r>
            <w:r w:rsidR="005D5DC5" w:rsidRPr="005B064A">
              <w:rPr>
                <w:rFonts w:eastAsia="Calibri"/>
                <w:sz w:val="20"/>
                <w:szCs w:val="20"/>
                <w:lang w:val="en-GB"/>
              </w:rPr>
              <w:t xml:space="preserve">CFAST </w:t>
            </w:r>
            <w:r w:rsidRPr="005B064A">
              <w:rPr>
                <w:rFonts w:eastAsia="Calibri"/>
                <w:sz w:val="20"/>
                <w:szCs w:val="20"/>
                <w:lang w:val="en-GB"/>
              </w:rPr>
              <w:t xml:space="preserve">project development activities, the Council shall review and advise </w:t>
            </w:r>
            <w:r w:rsidR="00FF53F5" w:rsidRPr="005B064A">
              <w:rPr>
                <w:rFonts w:eastAsia="Calibri"/>
                <w:sz w:val="20"/>
                <w:szCs w:val="20"/>
                <w:lang w:val="en-GB"/>
              </w:rPr>
              <w:t xml:space="preserve">the Subproject Implementers </w:t>
            </w:r>
            <w:r w:rsidRPr="005B064A">
              <w:rPr>
                <w:rFonts w:eastAsia="Calibri"/>
                <w:sz w:val="20"/>
                <w:szCs w:val="20"/>
                <w:lang w:val="en-GB"/>
              </w:rPr>
              <w:t>on the scope of assessment required:</w:t>
            </w:r>
          </w:p>
          <w:p w:rsidR="00BC52B3" w:rsidRPr="005B064A" w:rsidRDefault="00BC52B3" w:rsidP="00DA1CE2">
            <w:pPr>
              <w:tabs>
                <w:tab w:val="left" w:pos="180"/>
                <w:tab w:val="left" w:pos="720"/>
                <w:tab w:val="left" w:pos="8640"/>
              </w:tabs>
              <w:spacing w:line="276" w:lineRule="auto"/>
              <w:ind w:left="720" w:hanging="720"/>
              <w:jc w:val="both"/>
              <w:rPr>
                <w:rFonts w:eastAsia="Calibri"/>
                <w:sz w:val="20"/>
                <w:szCs w:val="20"/>
                <w:lang w:val="en-GB"/>
              </w:rPr>
            </w:pPr>
          </w:p>
          <w:p w:rsidR="00A535D4" w:rsidRPr="005B064A" w:rsidRDefault="00A535D4" w:rsidP="00DA1CE2">
            <w:pPr>
              <w:tabs>
                <w:tab w:val="left" w:pos="180"/>
                <w:tab w:val="left" w:pos="8640"/>
              </w:tabs>
              <w:spacing w:line="276" w:lineRule="auto"/>
              <w:jc w:val="both"/>
              <w:rPr>
                <w:sz w:val="20"/>
                <w:szCs w:val="20"/>
                <w:lang w:val="en-GB"/>
              </w:rPr>
            </w:pPr>
            <w:r w:rsidRPr="005B064A">
              <w:rPr>
                <w:sz w:val="20"/>
                <w:szCs w:val="20"/>
                <w:u w:val="single"/>
                <w:lang w:val="en-GB"/>
              </w:rPr>
              <w:t>No Environmental Assessment Work Required:</w:t>
            </w:r>
            <w:r w:rsidRPr="005B064A">
              <w:rPr>
                <w:sz w:val="20"/>
                <w:szCs w:val="20"/>
                <w:lang w:val="en-GB"/>
              </w:rPr>
              <w:t xml:space="preserve"> If the environmental and social screening results </w:t>
            </w:r>
            <w:r w:rsidR="0092470D" w:rsidRPr="005B064A">
              <w:rPr>
                <w:sz w:val="20"/>
                <w:szCs w:val="20"/>
                <w:lang w:val="en-GB"/>
              </w:rPr>
              <w:t xml:space="preserve">from </w:t>
            </w:r>
            <w:r w:rsidRPr="005B064A">
              <w:rPr>
                <w:sz w:val="20"/>
                <w:szCs w:val="20"/>
                <w:lang w:val="en-GB"/>
              </w:rPr>
              <w:t xml:space="preserve">NEMC indicate the potential impacts and application of mitigation measures in </w:t>
            </w:r>
            <w:r w:rsidR="0092470D" w:rsidRPr="005B064A">
              <w:rPr>
                <w:sz w:val="20"/>
                <w:szCs w:val="20"/>
                <w:lang w:val="en-GB"/>
              </w:rPr>
              <w:t xml:space="preserve">the </w:t>
            </w:r>
            <w:r w:rsidRPr="005B064A">
              <w:rPr>
                <w:sz w:val="20"/>
                <w:szCs w:val="20"/>
                <w:lang w:val="en-GB"/>
              </w:rPr>
              <w:t>project design presented in the ESMP are sufficient; the specific</w:t>
            </w:r>
            <w:r w:rsidR="0092470D" w:rsidRPr="005B064A">
              <w:rPr>
                <w:sz w:val="20"/>
                <w:szCs w:val="20"/>
                <w:lang w:val="en-GB"/>
              </w:rPr>
              <w:t xml:space="preserve"> </w:t>
            </w:r>
            <w:r w:rsidR="005D5DC5" w:rsidRPr="005B064A">
              <w:rPr>
                <w:sz w:val="20"/>
                <w:szCs w:val="20"/>
                <w:lang w:val="en-GB"/>
              </w:rPr>
              <w:t xml:space="preserve">CFAST </w:t>
            </w:r>
            <w:r w:rsidRPr="005B064A">
              <w:rPr>
                <w:sz w:val="20"/>
                <w:szCs w:val="20"/>
                <w:lang w:val="en-GB"/>
              </w:rPr>
              <w:t xml:space="preserve">project will not require additional environmental work - </w:t>
            </w:r>
            <w:r w:rsidRPr="005B064A">
              <w:rPr>
                <w:rFonts w:eastAsia="Calibri"/>
                <w:sz w:val="20"/>
                <w:szCs w:val="20"/>
                <w:lang w:val="en-GB"/>
              </w:rPr>
              <w:t xml:space="preserve">NEMC will recommend approval of the subproject and the subproject Proponent </w:t>
            </w:r>
            <w:r w:rsidRPr="005B064A">
              <w:rPr>
                <w:sz w:val="20"/>
                <w:szCs w:val="20"/>
                <w:lang w:val="en-GB"/>
              </w:rPr>
              <w:t>will be</w:t>
            </w:r>
            <w:r w:rsidRPr="005B064A">
              <w:rPr>
                <w:rFonts w:eastAsia="Calibri"/>
                <w:sz w:val="20"/>
                <w:szCs w:val="20"/>
                <w:lang w:val="en-GB"/>
              </w:rPr>
              <w:t xml:space="preserve"> issued with EIA Certificate by the Minister for Environment </w:t>
            </w:r>
          </w:p>
          <w:p w:rsidR="00A535D4" w:rsidRPr="005B064A" w:rsidRDefault="00A535D4" w:rsidP="00DA1CE2">
            <w:pPr>
              <w:tabs>
                <w:tab w:val="left" w:pos="180"/>
                <w:tab w:val="left" w:pos="720"/>
                <w:tab w:val="left" w:pos="8640"/>
              </w:tabs>
              <w:spacing w:line="276" w:lineRule="auto"/>
              <w:ind w:left="720" w:hanging="720"/>
              <w:jc w:val="both"/>
              <w:rPr>
                <w:sz w:val="20"/>
                <w:szCs w:val="20"/>
                <w:lang w:val="en-GB"/>
              </w:rPr>
            </w:pPr>
          </w:p>
          <w:p w:rsidR="00A535D4" w:rsidRPr="005B064A" w:rsidRDefault="00A535D4" w:rsidP="00DA1CE2">
            <w:pPr>
              <w:tabs>
                <w:tab w:val="left" w:pos="180"/>
                <w:tab w:val="left" w:pos="8640"/>
              </w:tabs>
              <w:spacing w:line="276" w:lineRule="auto"/>
              <w:jc w:val="both"/>
              <w:rPr>
                <w:rFonts w:eastAsia="Calibri"/>
                <w:sz w:val="20"/>
                <w:szCs w:val="20"/>
                <w:lang w:val="en-GB"/>
              </w:rPr>
            </w:pPr>
            <w:r w:rsidRPr="005B064A">
              <w:rPr>
                <w:sz w:val="20"/>
                <w:szCs w:val="20"/>
                <w:u w:val="single"/>
                <w:lang w:val="en-GB"/>
              </w:rPr>
              <w:t xml:space="preserve">Assessment Work Required: </w:t>
            </w:r>
            <w:r w:rsidRPr="005B064A">
              <w:rPr>
                <w:sz w:val="20"/>
                <w:szCs w:val="20"/>
                <w:lang w:val="en-GB"/>
              </w:rPr>
              <w:t xml:space="preserve">In some cases the results of the environmental and social screening process by NEMC may indicate </w:t>
            </w:r>
            <w:r w:rsidRPr="005B064A">
              <w:rPr>
                <w:rFonts w:eastAsia="Calibri"/>
                <w:sz w:val="20"/>
                <w:szCs w:val="20"/>
                <w:lang w:val="en-GB"/>
              </w:rPr>
              <w:t xml:space="preserve">detailed work needs to be done and the Council </w:t>
            </w:r>
            <w:r w:rsidRPr="005B064A">
              <w:rPr>
                <w:sz w:val="20"/>
                <w:szCs w:val="20"/>
                <w:lang w:val="en-GB"/>
              </w:rPr>
              <w:t>could recommend a more detailed assessment for a specific sub-project.</w:t>
            </w:r>
            <w:r w:rsidRPr="005B064A">
              <w:rPr>
                <w:rFonts w:eastAsia="Calibri"/>
                <w:sz w:val="20"/>
                <w:szCs w:val="20"/>
                <w:lang w:val="en-GB"/>
              </w:rPr>
              <w:t xml:space="preserve"> The Council will provide the level of assessment required: </w:t>
            </w:r>
          </w:p>
          <w:p w:rsidR="00A535D4" w:rsidRPr="005B064A" w:rsidRDefault="000423A8" w:rsidP="00883994">
            <w:pPr>
              <w:pStyle w:val="ListParagraph"/>
              <w:numPr>
                <w:ilvl w:val="0"/>
                <w:numId w:val="3"/>
              </w:numPr>
              <w:tabs>
                <w:tab w:val="left" w:pos="180"/>
                <w:tab w:val="left" w:pos="720"/>
                <w:tab w:val="left" w:pos="8640"/>
              </w:tabs>
              <w:spacing w:line="276" w:lineRule="auto"/>
              <w:ind w:hanging="720"/>
              <w:jc w:val="both"/>
              <w:rPr>
                <w:sz w:val="20"/>
                <w:szCs w:val="20"/>
                <w:lang w:val="en-GB"/>
              </w:rPr>
            </w:pPr>
            <w:r w:rsidRPr="005B064A">
              <w:rPr>
                <w:sz w:val="20"/>
                <w:szCs w:val="20"/>
                <w:lang w:val="en-GB"/>
              </w:rPr>
              <w:t>Projects</w:t>
            </w:r>
            <w:r w:rsidR="00A535D4" w:rsidRPr="005B064A">
              <w:rPr>
                <w:sz w:val="20"/>
                <w:szCs w:val="20"/>
                <w:lang w:val="en-GB"/>
              </w:rPr>
              <w:t xml:space="preserve"> on List A: Full-scale ESIA. </w:t>
            </w:r>
          </w:p>
          <w:p w:rsidR="00A535D4" w:rsidRPr="005B064A" w:rsidRDefault="000423A8" w:rsidP="00883994">
            <w:pPr>
              <w:pStyle w:val="ListParagraph"/>
              <w:keepNext/>
              <w:numPr>
                <w:ilvl w:val="0"/>
                <w:numId w:val="3"/>
              </w:numPr>
              <w:tabs>
                <w:tab w:val="left" w:pos="180"/>
                <w:tab w:val="left" w:pos="720"/>
                <w:tab w:val="left" w:pos="8640"/>
              </w:tabs>
              <w:spacing w:line="276" w:lineRule="auto"/>
              <w:ind w:hanging="720"/>
              <w:jc w:val="both"/>
              <w:rPr>
                <w:sz w:val="20"/>
                <w:szCs w:val="20"/>
                <w:lang w:val="en-GB"/>
              </w:rPr>
            </w:pPr>
            <w:r w:rsidRPr="005B064A">
              <w:rPr>
                <w:sz w:val="20"/>
                <w:szCs w:val="20"/>
                <w:lang w:val="en-GB"/>
              </w:rPr>
              <w:t>Projects</w:t>
            </w:r>
            <w:r w:rsidR="00A535D4" w:rsidRPr="005B064A">
              <w:rPr>
                <w:sz w:val="20"/>
                <w:szCs w:val="20"/>
                <w:lang w:val="en-GB"/>
              </w:rPr>
              <w:t xml:space="preserve"> on list B: Preliminary Environmental (and Social) Assessment (PEA) </w:t>
            </w:r>
          </w:p>
        </w:tc>
      </w:tr>
    </w:tbl>
    <w:p w:rsidR="00B75460" w:rsidRPr="005B064A" w:rsidRDefault="00B75460" w:rsidP="00383100">
      <w:pPr>
        <w:tabs>
          <w:tab w:val="left" w:pos="180"/>
          <w:tab w:val="left" w:pos="720"/>
          <w:tab w:val="left" w:pos="8640"/>
        </w:tabs>
        <w:spacing w:line="276" w:lineRule="auto"/>
        <w:ind w:left="720" w:hanging="720"/>
        <w:jc w:val="both"/>
        <w:rPr>
          <w:lang w:val="en-GB"/>
        </w:rPr>
      </w:pPr>
    </w:p>
    <w:p w:rsidR="00DA1CE2" w:rsidRPr="005B064A" w:rsidRDefault="00DA1CE2" w:rsidP="00383100">
      <w:pPr>
        <w:tabs>
          <w:tab w:val="left" w:pos="180"/>
          <w:tab w:val="left" w:pos="720"/>
          <w:tab w:val="left" w:pos="8640"/>
        </w:tabs>
        <w:spacing w:line="276" w:lineRule="auto"/>
        <w:ind w:left="720" w:hanging="720"/>
        <w:jc w:val="both"/>
        <w:rPr>
          <w:lang w:val="en-GB"/>
        </w:rPr>
      </w:pPr>
    </w:p>
    <w:p w:rsidR="00DA1CE2" w:rsidRPr="005B064A" w:rsidRDefault="00DA1CE2" w:rsidP="00383100">
      <w:pPr>
        <w:tabs>
          <w:tab w:val="left" w:pos="180"/>
          <w:tab w:val="left" w:pos="720"/>
          <w:tab w:val="left" w:pos="8640"/>
        </w:tabs>
        <w:spacing w:line="276" w:lineRule="auto"/>
        <w:ind w:left="720" w:hanging="720"/>
        <w:jc w:val="both"/>
        <w:rPr>
          <w:lang w:val="en-GB"/>
        </w:rPr>
      </w:pPr>
    </w:p>
    <w:p w:rsidR="00DA1CE2" w:rsidRPr="005B064A" w:rsidRDefault="00DA1CE2" w:rsidP="00383100">
      <w:pPr>
        <w:tabs>
          <w:tab w:val="left" w:pos="180"/>
          <w:tab w:val="left" w:pos="720"/>
          <w:tab w:val="left" w:pos="8640"/>
        </w:tabs>
        <w:spacing w:line="276" w:lineRule="auto"/>
        <w:ind w:left="720" w:hanging="720"/>
        <w:jc w:val="both"/>
        <w:rPr>
          <w:lang w:val="en-GB"/>
        </w:rPr>
      </w:pPr>
    </w:p>
    <w:p w:rsidR="00DA1CE2" w:rsidRPr="005B064A" w:rsidRDefault="00DA1CE2" w:rsidP="00383100">
      <w:pPr>
        <w:tabs>
          <w:tab w:val="left" w:pos="180"/>
          <w:tab w:val="left" w:pos="720"/>
          <w:tab w:val="left" w:pos="8640"/>
        </w:tabs>
        <w:spacing w:line="276" w:lineRule="auto"/>
        <w:ind w:left="720" w:hanging="720"/>
        <w:jc w:val="both"/>
        <w:rPr>
          <w:lang w:val="en-GB"/>
        </w:rPr>
      </w:pPr>
    </w:p>
    <w:p w:rsidR="00DA1CE2" w:rsidRPr="005B064A" w:rsidRDefault="00DA1CE2" w:rsidP="00383100">
      <w:pPr>
        <w:tabs>
          <w:tab w:val="left" w:pos="180"/>
          <w:tab w:val="left" w:pos="720"/>
          <w:tab w:val="left" w:pos="8640"/>
        </w:tabs>
        <w:spacing w:line="276" w:lineRule="auto"/>
        <w:ind w:left="720" w:hanging="720"/>
        <w:jc w:val="both"/>
        <w:rPr>
          <w:lang w:val="en-GB"/>
        </w:rPr>
      </w:pPr>
    </w:p>
    <w:p w:rsidR="00DA1CE2" w:rsidRPr="005B064A" w:rsidRDefault="00DA1CE2" w:rsidP="00383100">
      <w:pPr>
        <w:tabs>
          <w:tab w:val="left" w:pos="180"/>
          <w:tab w:val="left" w:pos="720"/>
          <w:tab w:val="left" w:pos="8640"/>
        </w:tabs>
        <w:spacing w:line="276" w:lineRule="auto"/>
        <w:ind w:left="720" w:hanging="720"/>
        <w:jc w:val="both"/>
        <w:rPr>
          <w:lang w:val="en-GB"/>
        </w:rPr>
      </w:pPr>
    </w:p>
    <w:p w:rsidR="00DA1CE2" w:rsidRPr="005B064A" w:rsidRDefault="00DA1CE2" w:rsidP="00383100">
      <w:pPr>
        <w:tabs>
          <w:tab w:val="left" w:pos="180"/>
          <w:tab w:val="left" w:pos="720"/>
          <w:tab w:val="left" w:pos="8640"/>
        </w:tabs>
        <w:spacing w:line="276" w:lineRule="auto"/>
        <w:ind w:left="720" w:hanging="720"/>
        <w:jc w:val="both"/>
        <w:rPr>
          <w:lang w:val="en-GB"/>
        </w:rPr>
      </w:pPr>
    </w:p>
    <w:p w:rsidR="00DA1CE2" w:rsidRPr="005B064A" w:rsidRDefault="00DA1CE2" w:rsidP="00383100">
      <w:pPr>
        <w:tabs>
          <w:tab w:val="left" w:pos="180"/>
          <w:tab w:val="left" w:pos="720"/>
          <w:tab w:val="left" w:pos="8640"/>
        </w:tabs>
        <w:spacing w:line="276" w:lineRule="auto"/>
        <w:ind w:left="720" w:hanging="720"/>
        <w:jc w:val="both"/>
        <w:rPr>
          <w:lang w:val="en-GB"/>
        </w:rPr>
      </w:pPr>
    </w:p>
    <w:p w:rsidR="00DA1CE2" w:rsidRPr="005B064A" w:rsidRDefault="00DA1CE2" w:rsidP="00383100">
      <w:pPr>
        <w:tabs>
          <w:tab w:val="left" w:pos="180"/>
          <w:tab w:val="left" w:pos="720"/>
          <w:tab w:val="left" w:pos="8640"/>
        </w:tabs>
        <w:spacing w:line="276" w:lineRule="auto"/>
        <w:ind w:left="720" w:hanging="720"/>
        <w:jc w:val="both"/>
        <w:rPr>
          <w:lang w:val="en-GB"/>
        </w:rPr>
      </w:pPr>
    </w:p>
    <w:p w:rsidR="00DA1CE2" w:rsidRPr="005B064A" w:rsidRDefault="00DA1CE2" w:rsidP="00383100">
      <w:pPr>
        <w:tabs>
          <w:tab w:val="left" w:pos="180"/>
          <w:tab w:val="left" w:pos="720"/>
          <w:tab w:val="left" w:pos="8640"/>
        </w:tabs>
        <w:spacing w:line="276" w:lineRule="auto"/>
        <w:ind w:left="720" w:hanging="720"/>
        <w:jc w:val="both"/>
        <w:rPr>
          <w:lang w:val="en-GB"/>
        </w:rPr>
      </w:pPr>
    </w:p>
    <w:p w:rsidR="00DA1CE2" w:rsidRPr="005B064A" w:rsidRDefault="00DA1CE2" w:rsidP="00383100">
      <w:pPr>
        <w:tabs>
          <w:tab w:val="left" w:pos="180"/>
          <w:tab w:val="left" w:pos="720"/>
          <w:tab w:val="left" w:pos="8640"/>
        </w:tabs>
        <w:spacing w:line="276" w:lineRule="auto"/>
        <w:ind w:left="720" w:hanging="720"/>
        <w:jc w:val="both"/>
        <w:rPr>
          <w:lang w:val="en-GB"/>
        </w:rPr>
      </w:pPr>
    </w:p>
    <w:p w:rsidR="00DA1CE2" w:rsidRPr="005B064A" w:rsidRDefault="00DA1CE2" w:rsidP="00383100">
      <w:pPr>
        <w:tabs>
          <w:tab w:val="left" w:pos="180"/>
          <w:tab w:val="left" w:pos="720"/>
          <w:tab w:val="left" w:pos="8640"/>
        </w:tabs>
        <w:spacing w:line="276" w:lineRule="auto"/>
        <w:ind w:left="720" w:hanging="720"/>
        <w:jc w:val="both"/>
        <w:rPr>
          <w:lang w:val="en-GB"/>
        </w:rPr>
      </w:pPr>
    </w:p>
    <w:p w:rsidR="00DA1CE2" w:rsidRPr="005B064A" w:rsidRDefault="00DA1CE2" w:rsidP="00383100">
      <w:pPr>
        <w:tabs>
          <w:tab w:val="left" w:pos="180"/>
          <w:tab w:val="left" w:pos="720"/>
          <w:tab w:val="left" w:pos="8640"/>
        </w:tabs>
        <w:spacing w:line="276" w:lineRule="auto"/>
        <w:ind w:left="720" w:hanging="720"/>
        <w:jc w:val="both"/>
        <w:rPr>
          <w:lang w:val="en-GB"/>
        </w:rPr>
      </w:pPr>
    </w:p>
    <w:p w:rsidR="00DA1CE2" w:rsidRPr="005B064A" w:rsidRDefault="00DA1CE2" w:rsidP="00383100">
      <w:pPr>
        <w:tabs>
          <w:tab w:val="left" w:pos="180"/>
          <w:tab w:val="left" w:pos="720"/>
          <w:tab w:val="left" w:pos="8640"/>
        </w:tabs>
        <w:spacing w:line="276" w:lineRule="auto"/>
        <w:ind w:left="720" w:hanging="720"/>
        <w:jc w:val="both"/>
        <w:rPr>
          <w:lang w:val="en-GB"/>
        </w:rPr>
      </w:pPr>
    </w:p>
    <w:p w:rsidR="00DA1CE2" w:rsidRPr="005B064A" w:rsidRDefault="00DA1CE2" w:rsidP="00383100">
      <w:pPr>
        <w:tabs>
          <w:tab w:val="left" w:pos="180"/>
          <w:tab w:val="left" w:pos="720"/>
          <w:tab w:val="left" w:pos="8640"/>
        </w:tabs>
        <w:spacing w:line="276" w:lineRule="auto"/>
        <w:ind w:left="720" w:hanging="720"/>
        <w:jc w:val="both"/>
        <w:rPr>
          <w:lang w:val="en-GB"/>
        </w:rPr>
      </w:pPr>
    </w:p>
    <w:p w:rsidR="00A535D4" w:rsidRPr="005B064A" w:rsidRDefault="00A535D4" w:rsidP="00883994">
      <w:pPr>
        <w:pStyle w:val="Heading2JSB-SAM"/>
        <w:numPr>
          <w:ilvl w:val="1"/>
          <w:numId w:val="81"/>
        </w:numPr>
        <w:tabs>
          <w:tab w:val="left" w:pos="720"/>
        </w:tabs>
        <w:ind w:left="720" w:hanging="720"/>
        <w:rPr>
          <w:rFonts w:ascii="Times New Roman" w:hAnsi="Times New Roman"/>
          <w:lang w:val="en-GB"/>
        </w:rPr>
      </w:pPr>
      <w:bookmarkStart w:id="774" w:name="_Toc410987299"/>
      <w:bookmarkStart w:id="775" w:name="_Toc410987585"/>
      <w:bookmarkStart w:id="776" w:name="_Toc415063185"/>
      <w:bookmarkStart w:id="777" w:name="_Toc415063409"/>
      <w:bookmarkStart w:id="778" w:name="_Toc433012027"/>
      <w:bookmarkStart w:id="779" w:name="_Toc473131134"/>
      <w:bookmarkStart w:id="780" w:name="_Toc374529433"/>
      <w:bookmarkStart w:id="781" w:name="_Toc381627863"/>
      <w:bookmarkStart w:id="782" w:name="_Toc381628655"/>
      <w:bookmarkStart w:id="783" w:name="_Toc382486122"/>
      <w:r w:rsidRPr="005B064A">
        <w:rPr>
          <w:rFonts w:ascii="Times New Roman" w:hAnsi="Times New Roman"/>
          <w:lang w:val="en-GB"/>
        </w:rPr>
        <w:t>APPRAISAL AND APPROVAL</w:t>
      </w:r>
      <w:bookmarkEnd w:id="774"/>
      <w:bookmarkEnd w:id="775"/>
      <w:bookmarkEnd w:id="776"/>
      <w:bookmarkEnd w:id="777"/>
      <w:bookmarkEnd w:id="778"/>
      <w:bookmarkEnd w:id="779"/>
      <w:r w:rsidRPr="005B064A">
        <w:rPr>
          <w:rFonts w:ascii="Times New Roman" w:hAnsi="Times New Roman"/>
          <w:lang w:val="en-GB"/>
        </w:rPr>
        <w:t xml:space="preserve"> </w:t>
      </w:r>
    </w:p>
    <w:p w:rsidR="00A535D4" w:rsidRPr="005B064A" w:rsidRDefault="00A535D4" w:rsidP="00383100">
      <w:pPr>
        <w:tabs>
          <w:tab w:val="left" w:pos="90"/>
          <w:tab w:val="left" w:pos="720"/>
        </w:tabs>
        <w:spacing w:line="276" w:lineRule="auto"/>
        <w:ind w:left="720" w:hanging="720"/>
        <w:jc w:val="both"/>
        <w:rPr>
          <w:b/>
          <w:lang w:val="en-GB"/>
        </w:rPr>
      </w:pPr>
    </w:p>
    <w:p w:rsidR="00A535D4" w:rsidRPr="005B064A" w:rsidRDefault="005616C5" w:rsidP="00383100">
      <w:pPr>
        <w:tabs>
          <w:tab w:val="left" w:pos="720"/>
        </w:tabs>
        <w:ind w:left="720" w:hanging="720"/>
        <w:rPr>
          <w:b/>
          <w:lang w:val="en-GB"/>
        </w:rPr>
      </w:pPr>
      <w:bookmarkStart w:id="784" w:name="_Toc410987300"/>
      <w:bookmarkStart w:id="785" w:name="_Toc410987586"/>
      <w:bookmarkStart w:id="786" w:name="_Toc415063186"/>
      <w:bookmarkStart w:id="787" w:name="_Toc415063410"/>
      <w:bookmarkStart w:id="788" w:name="_Toc433012028"/>
      <w:r w:rsidRPr="005B064A">
        <w:rPr>
          <w:b/>
          <w:lang w:val="en-GB"/>
        </w:rPr>
        <w:t xml:space="preserve">6.2.1 </w:t>
      </w:r>
      <w:r w:rsidR="009F1DEE" w:rsidRPr="005B064A">
        <w:rPr>
          <w:b/>
          <w:lang w:val="en-GB"/>
        </w:rPr>
        <w:t xml:space="preserve">Step 6: </w:t>
      </w:r>
      <w:bookmarkEnd w:id="780"/>
      <w:r w:rsidR="009F1DEE" w:rsidRPr="005B064A">
        <w:rPr>
          <w:b/>
          <w:lang w:val="en-GB"/>
        </w:rPr>
        <w:t>Preparation of ESIA Report</w:t>
      </w:r>
      <w:bookmarkEnd w:id="784"/>
      <w:bookmarkEnd w:id="785"/>
      <w:bookmarkEnd w:id="786"/>
      <w:bookmarkEnd w:id="787"/>
      <w:bookmarkEnd w:id="788"/>
    </w:p>
    <w:p w:rsidR="00A535D4" w:rsidRPr="005B064A" w:rsidRDefault="00A535D4" w:rsidP="00383100">
      <w:pPr>
        <w:tabs>
          <w:tab w:val="left" w:pos="90"/>
          <w:tab w:val="left" w:pos="720"/>
        </w:tabs>
        <w:spacing w:line="276" w:lineRule="auto"/>
        <w:ind w:left="720" w:hanging="720"/>
        <w:jc w:val="both"/>
        <w:rPr>
          <w:b/>
          <w:lang w:val="en-GB"/>
        </w:rPr>
      </w:pPr>
    </w:p>
    <w:p w:rsidR="00DA1CE2" w:rsidRPr="005B064A" w:rsidRDefault="00A535D4" w:rsidP="00883994">
      <w:pPr>
        <w:pStyle w:val="ListParagraph"/>
        <w:numPr>
          <w:ilvl w:val="0"/>
          <w:numId w:val="33"/>
        </w:numPr>
        <w:tabs>
          <w:tab w:val="left" w:pos="720"/>
        </w:tabs>
        <w:spacing w:line="276" w:lineRule="auto"/>
        <w:ind w:left="720" w:hanging="720"/>
        <w:jc w:val="both"/>
        <w:rPr>
          <w:rFonts w:eastAsia="Calibri"/>
          <w:lang w:val="en-GB"/>
        </w:rPr>
      </w:pPr>
      <w:r w:rsidRPr="005B064A">
        <w:rPr>
          <w:rFonts w:eastAsia="Calibri"/>
          <w:lang w:val="en-GB"/>
        </w:rPr>
        <w:t xml:space="preserve">The </w:t>
      </w:r>
      <w:r w:rsidRPr="005B064A">
        <w:rPr>
          <w:rFonts w:eastAsia="Calibri"/>
          <w:b/>
          <w:bCs/>
          <w:lang w:val="en-GB"/>
        </w:rPr>
        <w:t xml:space="preserve">SIXTH </w:t>
      </w:r>
      <w:r w:rsidRPr="005B064A">
        <w:rPr>
          <w:rFonts w:eastAsia="Calibri"/>
          <w:lang w:val="en-GB"/>
        </w:rPr>
        <w:t xml:space="preserve">step is for the </w:t>
      </w:r>
      <w:r w:rsidR="00822A95" w:rsidRPr="005B064A">
        <w:rPr>
          <w:rFonts w:eastAsia="Calibri"/>
          <w:lang w:val="en-GB"/>
        </w:rPr>
        <w:t>ESIA Consultant (on behalf of the PSP/IO)</w:t>
      </w:r>
      <w:r w:rsidRPr="005B064A">
        <w:rPr>
          <w:rFonts w:eastAsia="Calibri"/>
          <w:lang w:val="en-GB"/>
        </w:rPr>
        <w:t xml:space="preserve"> to </w:t>
      </w:r>
      <w:r w:rsidR="00685601" w:rsidRPr="005B064A">
        <w:rPr>
          <w:rFonts w:eastAsia="Calibri"/>
          <w:lang w:val="en-GB"/>
        </w:rPr>
        <w:t xml:space="preserve">undertake Environmental and Social Impact Assessment (ESIA) study </w:t>
      </w:r>
      <w:r w:rsidR="00256B1D" w:rsidRPr="005B064A">
        <w:rPr>
          <w:rFonts w:eastAsia="Calibri"/>
          <w:lang w:val="en-GB"/>
        </w:rPr>
        <w:t xml:space="preserve">according to the level of assessment (subproject category) required: ESMP, or PEA or full-scale ESIA </w:t>
      </w:r>
      <w:r w:rsidR="00685601" w:rsidRPr="005B064A">
        <w:rPr>
          <w:rFonts w:eastAsia="Calibri"/>
          <w:lang w:val="en-GB"/>
        </w:rPr>
        <w:t xml:space="preserve">and </w:t>
      </w:r>
      <w:r w:rsidRPr="005B064A">
        <w:rPr>
          <w:rFonts w:eastAsia="Calibri"/>
          <w:lang w:val="en-GB"/>
        </w:rPr>
        <w:t xml:space="preserve">prepare comprehensive </w:t>
      </w:r>
      <w:r w:rsidR="00685601" w:rsidRPr="005B064A">
        <w:rPr>
          <w:rFonts w:eastAsia="Calibri"/>
          <w:lang w:val="en-GB"/>
        </w:rPr>
        <w:t xml:space="preserve">ESIA Report according to the </w:t>
      </w:r>
      <w:r w:rsidR="00822A95" w:rsidRPr="005B064A">
        <w:rPr>
          <w:rFonts w:eastAsia="Calibri"/>
          <w:lang w:val="en-GB"/>
        </w:rPr>
        <w:t>NEMC</w:t>
      </w:r>
      <w:r w:rsidR="00685601" w:rsidRPr="005B064A">
        <w:rPr>
          <w:rFonts w:eastAsia="Calibri"/>
          <w:lang w:val="en-GB"/>
        </w:rPr>
        <w:t xml:space="preserve"> screening results.</w:t>
      </w:r>
      <w:r w:rsidR="00256B1D" w:rsidRPr="005B064A">
        <w:rPr>
          <w:rFonts w:eastAsia="Calibri"/>
          <w:lang w:val="en-GB"/>
        </w:rPr>
        <w:t xml:space="preserve"> </w:t>
      </w:r>
      <w:r w:rsidRPr="005B064A">
        <w:rPr>
          <w:rFonts w:eastAsia="Calibri"/>
          <w:lang w:val="en-GB"/>
        </w:rPr>
        <w:t xml:space="preserve">The scope of </w:t>
      </w:r>
      <w:r w:rsidR="00685601" w:rsidRPr="005B064A">
        <w:rPr>
          <w:rFonts w:eastAsia="Calibri"/>
          <w:lang w:val="en-GB"/>
        </w:rPr>
        <w:t xml:space="preserve">subproject environmental and social impacts appraisal process </w:t>
      </w:r>
      <w:r w:rsidRPr="005B064A">
        <w:rPr>
          <w:rFonts w:eastAsia="Calibri"/>
          <w:lang w:val="en-GB"/>
        </w:rPr>
        <w:t>will be as per provisions in</w:t>
      </w:r>
      <w:r w:rsidRPr="005B064A">
        <w:rPr>
          <w:lang w:val="en-GB"/>
        </w:rPr>
        <w:t xml:space="preserve"> the national EIA &amp; Audit Regulations with </w:t>
      </w:r>
      <w:r w:rsidR="00D91FAF" w:rsidRPr="005B064A">
        <w:rPr>
          <w:rFonts w:eastAsia="Calibri"/>
          <w:lang w:val="en-GB"/>
        </w:rPr>
        <w:t>PSP/IO</w:t>
      </w:r>
      <w:r w:rsidR="00D91FAF" w:rsidRPr="005B064A">
        <w:rPr>
          <w:lang w:val="en-GB"/>
        </w:rPr>
        <w:t xml:space="preserve"> </w:t>
      </w:r>
      <w:r w:rsidRPr="005B064A">
        <w:rPr>
          <w:lang w:val="en-GB"/>
        </w:rPr>
        <w:t>and LGA input and participation.</w:t>
      </w:r>
      <w:r w:rsidR="001C379C" w:rsidRPr="005B064A">
        <w:rPr>
          <w:lang w:val="en-GB"/>
        </w:rPr>
        <w:t xml:space="preserve"> The environmental and social appraisal work shall be conducted </w:t>
      </w:r>
      <w:r w:rsidR="004077F0" w:rsidRPr="005B064A">
        <w:rPr>
          <w:lang w:val="en-GB"/>
        </w:rPr>
        <w:t xml:space="preserve">by Registered Individual or Firm of Experts (certified at NEMC to undertake ESIA) </w:t>
      </w:r>
      <w:r w:rsidR="001C379C" w:rsidRPr="005B064A">
        <w:rPr>
          <w:lang w:val="en-GB"/>
        </w:rPr>
        <w:t>according to the Terms of Reference</w:t>
      </w:r>
      <w:r w:rsidR="004077F0" w:rsidRPr="005B064A">
        <w:rPr>
          <w:lang w:val="en-GB"/>
        </w:rPr>
        <w:t xml:space="preserve"> issued by the PSP/MDU</w:t>
      </w:r>
      <w:r w:rsidR="00DA1CE2" w:rsidRPr="005B064A">
        <w:rPr>
          <w:lang w:val="en-GB"/>
        </w:rPr>
        <w:t>.</w:t>
      </w:r>
    </w:p>
    <w:p w:rsidR="00DA1CE2" w:rsidRPr="005B064A" w:rsidRDefault="00DA1CE2" w:rsidP="00DA1CE2">
      <w:pPr>
        <w:tabs>
          <w:tab w:val="left" w:pos="720"/>
        </w:tabs>
        <w:spacing w:line="276" w:lineRule="auto"/>
        <w:jc w:val="both"/>
        <w:rPr>
          <w:lang w:val="en-GB"/>
        </w:rPr>
      </w:pPr>
    </w:p>
    <w:p w:rsidR="00A535D4" w:rsidRPr="005B064A" w:rsidRDefault="001C379C" w:rsidP="00DA1CE2">
      <w:pPr>
        <w:tabs>
          <w:tab w:val="left" w:pos="720"/>
        </w:tabs>
        <w:spacing w:line="276" w:lineRule="auto"/>
        <w:jc w:val="both"/>
        <w:rPr>
          <w:rFonts w:eastAsia="Calibri"/>
          <w:lang w:val="en-GB"/>
        </w:rPr>
      </w:pPr>
      <w:r w:rsidRPr="005B064A">
        <w:rPr>
          <w:lang w:val="en-GB"/>
        </w:rPr>
        <w:t xml:space="preserve"> </w:t>
      </w:r>
    </w:p>
    <w:p w:rsidR="00685601" w:rsidRPr="005B064A" w:rsidRDefault="005D5DC5" w:rsidP="00383100">
      <w:pPr>
        <w:pStyle w:val="Caption"/>
        <w:tabs>
          <w:tab w:val="left" w:pos="720"/>
        </w:tabs>
        <w:ind w:left="720" w:hanging="720"/>
      </w:pPr>
      <w:r w:rsidRPr="005B064A">
        <w:rPr>
          <w:b/>
          <w:i w:val="0"/>
        </w:rPr>
        <w:t xml:space="preserve">   </w:t>
      </w:r>
    </w:p>
    <w:tbl>
      <w:tblPr>
        <w:tblW w:w="0" w:type="auto"/>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658"/>
      </w:tblGrid>
      <w:tr w:rsidR="00A535D4" w:rsidRPr="005B064A" w:rsidTr="00874282">
        <w:tc>
          <w:tcPr>
            <w:tcW w:w="8658" w:type="dxa"/>
            <w:shd w:val="clear" w:color="auto" w:fill="D9D9D9"/>
          </w:tcPr>
          <w:p w:rsidR="00DA1CE2" w:rsidRPr="005B064A" w:rsidRDefault="00DA1CE2" w:rsidP="00DA1CE2">
            <w:pPr>
              <w:rPr>
                <w:rFonts w:eastAsia="Calibri"/>
                <w:sz w:val="20"/>
                <w:szCs w:val="20"/>
                <w:lang w:val="en-GB"/>
              </w:rPr>
            </w:pPr>
            <w:bookmarkStart w:id="789" w:name="_Toc472853488"/>
            <w:r w:rsidRPr="005B064A">
              <w:rPr>
                <w:b/>
                <w:i/>
                <w:lang w:val="en-GB"/>
              </w:rPr>
              <w:t xml:space="preserve">Box </w:t>
            </w:r>
            <w:r w:rsidR="00B405F4" w:rsidRPr="005B064A">
              <w:rPr>
                <w:b/>
                <w:i/>
                <w:lang w:val="en-GB"/>
              </w:rPr>
              <w:fldChar w:fldCharType="begin"/>
            </w:r>
            <w:r w:rsidRPr="005B064A">
              <w:rPr>
                <w:b/>
                <w:i/>
                <w:lang w:val="en-GB"/>
              </w:rPr>
              <w:instrText xml:space="preserve"> SEQ Box \* ARABIC </w:instrText>
            </w:r>
            <w:r w:rsidR="00B405F4" w:rsidRPr="005B064A">
              <w:rPr>
                <w:b/>
                <w:i/>
                <w:lang w:val="en-GB"/>
              </w:rPr>
              <w:fldChar w:fldCharType="separate"/>
            </w:r>
            <w:r w:rsidR="007119E1">
              <w:rPr>
                <w:b/>
                <w:i/>
                <w:noProof/>
                <w:lang w:val="en-GB"/>
              </w:rPr>
              <w:t>7</w:t>
            </w:r>
            <w:r w:rsidR="00B405F4" w:rsidRPr="005B064A">
              <w:rPr>
                <w:b/>
                <w:i/>
                <w:lang w:val="en-GB"/>
              </w:rPr>
              <w:fldChar w:fldCharType="end"/>
            </w:r>
            <w:r w:rsidRPr="005B064A">
              <w:rPr>
                <w:b/>
                <w:i/>
                <w:sz w:val="20"/>
                <w:lang w:val="en-GB"/>
              </w:rPr>
              <w:t xml:space="preserve">: </w:t>
            </w:r>
            <w:r w:rsidRPr="005B064A">
              <w:rPr>
                <w:b/>
                <w:sz w:val="20"/>
                <w:lang w:val="en-GB"/>
              </w:rPr>
              <w:t>Scope of ESIA work</w:t>
            </w:r>
            <w:bookmarkEnd w:id="789"/>
          </w:p>
          <w:p w:rsidR="00DA1CE2" w:rsidRPr="005B064A" w:rsidRDefault="00DA1CE2" w:rsidP="00DA1CE2">
            <w:pPr>
              <w:rPr>
                <w:rFonts w:eastAsia="Calibri"/>
                <w:sz w:val="20"/>
                <w:szCs w:val="20"/>
                <w:lang w:val="en-GB"/>
              </w:rPr>
            </w:pPr>
          </w:p>
          <w:p w:rsidR="00685601" w:rsidRPr="005B064A" w:rsidRDefault="00A535D4" w:rsidP="00DA1CE2">
            <w:pPr>
              <w:rPr>
                <w:sz w:val="20"/>
                <w:szCs w:val="20"/>
                <w:u w:val="single"/>
                <w:lang w:val="en-GB"/>
              </w:rPr>
            </w:pPr>
            <w:r w:rsidRPr="005B064A">
              <w:rPr>
                <w:sz w:val="20"/>
                <w:szCs w:val="20"/>
                <w:u w:val="single"/>
                <w:lang w:val="en-GB"/>
              </w:rPr>
              <w:t>Preliminary Environmental (and Social) Assessment (PEA)</w:t>
            </w:r>
          </w:p>
          <w:p w:rsidR="00A535D4" w:rsidRPr="005B064A" w:rsidRDefault="00A535D4" w:rsidP="00DA1CE2">
            <w:pPr>
              <w:rPr>
                <w:sz w:val="20"/>
                <w:szCs w:val="20"/>
                <w:u w:val="single"/>
                <w:lang w:val="en-GB"/>
              </w:rPr>
            </w:pPr>
            <w:r w:rsidRPr="005B064A">
              <w:rPr>
                <w:sz w:val="20"/>
                <w:szCs w:val="20"/>
                <w:u w:val="single"/>
                <w:lang w:val="en-GB"/>
              </w:rPr>
              <w:t xml:space="preserve"> </w:t>
            </w:r>
          </w:p>
          <w:p w:rsidR="00A535D4" w:rsidRPr="005B064A" w:rsidRDefault="00A535D4" w:rsidP="00DA1CE2">
            <w:pPr>
              <w:rPr>
                <w:sz w:val="20"/>
                <w:szCs w:val="20"/>
                <w:lang w:val="en-GB"/>
              </w:rPr>
            </w:pPr>
            <w:r w:rsidRPr="005B064A">
              <w:rPr>
                <w:sz w:val="20"/>
                <w:szCs w:val="20"/>
                <w:lang w:val="en-GB"/>
              </w:rPr>
              <w:t>Description of the project characteristics and the affected environment;</w:t>
            </w:r>
          </w:p>
          <w:p w:rsidR="00A535D4" w:rsidRPr="005B064A" w:rsidRDefault="00A535D4" w:rsidP="00DA1CE2">
            <w:pPr>
              <w:rPr>
                <w:sz w:val="20"/>
                <w:szCs w:val="20"/>
                <w:lang w:val="en-GB"/>
              </w:rPr>
            </w:pPr>
            <w:r w:rsidRPr="005B064A">
              <w:rPr>
                <w:sz w:val="20"/>
                <w:szCs w:val="20"/>
                <w:lang w:val="en-GB"/>
              </w:rPr>
              <w:t>Identification of impacts on the local environment;</w:t>
            </w:r>
          </w:p>
          <w:p w:rsidR="00A535D4" w:rsidRPr="005B064A" w:rsidRDefault="00A535D4" w:rsidP="00DA1CE2">
            <w:pPr>
              <w:rPr>
                <w:sz w:val="20"/>
                <w:szCs w:val="20"/>
                <w:lang w:val="en-GB"/>
              </w:rPr>
            </w:pPr>
            <w:r w:rsidRPr="005B064A">
              <w:rPr>
                <w:sz w:val="20"/>
                <w:szCs w:val="20"/>
                <w:lang w:val="en-GB"/>
              </w:rPr>
              <w:t xml:space="preserve">Assessment or evaluation of the significance of the impacts; and </w:t>
            </w:r>
          </w:p>
          <w:p w:rsidR="00A535D4" w:rsidRPr="005B064A" w:rsidRDefault="00A535D4" w:rsidP="00DA1CE2">
            <w:pPr>
              <w:rPr>
                <w:sz w:val="20"/>
                <w:szCs w:val="20"/>
                <w:lang w:val="en-GB"/>
              </w:rPr>
            </w:pPr>
            <w:r w:rsidRPr="005B064A">
              <w:rPr>
                <w:sz w:val="20"/>
                <w:szCs w:val="20"/>
                <w:lang w:val="en-GB"/>
              </w:rPr>
              <w:t>Identification of mitigation measures.</w:t>
            </w:r>
          </w:p>
          <w:p w:rsidR="00685601" w:rsidRPr="005B064A" w:rsidRDefault="00685601" w:rsidP="00DA1CE2">
            <w:pPr>
              <w:rPr>
                <w:sz w:val="20"/>
                <w:szCs w:val="20"/>
                <w:lang w:val="en-GB"/>
              </w:rPr>
            </w:pPr>
          </w:p>
          <w:p w:rsidR="00A535D4" w:rsidRPr="005B064A" w:rsidRDefault="00A535D4" w:rsidP="00DA1CE2">
            <w:pPr>
              <w:rPr>
                <w:sz w:val="20"/>
                <w:szCs w:val="20"/>
                <w:u w:val="single"/>
                <w:lang w:val="en-GB"/>
              </w:rPr>
            </w:pPr>
            <w:r w:rsidRPr="005B064A">
              <w:rPr>
                <w:sz w:val="20"/>
                <w:szCs w:val="20"/>
                <w:u w:val="single"/>
                <w:lang w:val="en-GB"/>
              </w:rPr>
              <w:t xml:space="preserve">Full-scale Environmental and Social Impact Assessment (ESIA) </w:t>
            </w:r>
          </w:p>
          <w:p w:rsidR="00A535D4" w:rsidRPr="005B064A" w:rsidRDefault="00A535D4" w:rsidP="00DA1CE2">
            <w:pPr>
              <w:rPr>
                <w:i/>
                <w:sz w:val="20"/>
                <w:szCs w:val="20"/>
                <w:lang w:val="en-GB"/>
              </w:rPr>
            </w:pPr>
            <w:r w:rsidRPr="005B064A">
              <w:rPr>
                <w:i/>
                <w:sz w:val="20"/>
                <w:szCs w:val="20"/>
                <w:lang w:val="en-GB"/>
              </w:rPr>
              <w:t>General Steps:</w:t>
            </w:r>
          </w:p>
          <w:p w:rsidR="00A535D4" w:rsidRPr="005B064A" w:rsidRDefault="00A535D4" w:rsidP="00DA1CE2">
            <w:pPr>
              <w:rPr>
                <w:sz w:val="20"/>
                <w:szCs w:val="20"/>
                <w:lang w:val="en-GB"/>
              </w:rPr>
            </w:pPr>
            <w:r w:rsidRPr="005B064A">
              <w:rPr>
                <w:sz w:val="20"/>
                <w:szCs w:val="20"/>
                <w:lang w:val="en-GB"/>
              </w:rPr>
              <w:t>Scoping and preparation of Terms of Reference;</w:t>
            </w:r>
          </w:p>
          <w:p w:rsidR="00A535D4" w:rsidRPr="005B064A" w:rsidRDefault="00A535D4" w:rsidP="00DA1CE2">
            <w:pPr>
              <w:rPr>
                <w:sz w:val="20"/>
                <w:szCs w:val="20"/>
                <w:lang w:val="en-GB"/>
              </w:rPr>
            </w:pPr>
            <w:r w:rsidRPr="005B064A">
              <w:rPr>
                <w:sz w:val="20"/>
                <w:szCs w:val="20"/>
                <w:lang w:val="en-GB"/>
              </w:rPr>
              <w:t xml:space="preserve">Preparation of Environmental Impact Statement; </w:t>
            </w:r>
          </w:p>
          <w:p w:rsidR="00A535D4" w:rsidRPr="005B064A" w:rsidRDefault="00A535D4" w:rsidP="00DA1CE2">
            <w:pPr>
              <w:rPr>
                <w:sz w:val="20"/>
                <w:szCs w:val="20"/>
                <w:lang w:val="en-GB"/>
              </w:rPr>
            </w:pPr>
            <w:r w:rsidRPr="005B064A">
              <w:rPr>
                <w:sz w:val="20"/>
                <w:szCs w:val="20"/>
                <w:lang w:val="en-GB"/>
              </w:rPr>
              <w:t xml:space="preserve">Review by Technical Advisory Committee; </w:t>
            </w:r>
          </w:p>
          <w:p w:rsidR="00685601" w:rsidRPr="005B064A" w:rsidRDefault="00A535D4" w:rsidP="00DA1CE2">
            <w:pPr>
              <w:rPr>
                <w:b/>
                <w:sz w:val="20"/>
                <w:szCs w:val="20"/>
                <w:lang w:val="en-GB"/>
              </w:rPr>
            </w:pPr>
            <w:r w:rsidRPr="005B064A">
              <w:rPr>
                <w:sz w:val="20"/>
                <w:szCs w:val="20"/>
                <w:lang w:val="en-GB"/>
              </w:rPr>
              <w:t>Approval and Issuing of an EIA Certificate.</w:t>
            </w:r>
            <w:r w:rsidR="00685601" w:rsidRPr="005B064A">
              <w:rPr>
                <w:b/>
                <w:sz w:val="20"/>
                <w:szCs w:val="20"/>
                <w:lang w:val="en-GB"/>
              </w:rPr>
              <w:t xml:space="preserve"> </w:t>
            </w:r>
          </w:p>
          <w:p w:rsidR="00685601" w:rsidRPr="005B064A" w:rsidRDefault="00685601" w:rsidP="00DA1CE2">
            <w:pPr>
              <w:rPr>
                <w:sz w:val="20"/>
                <w:szCs w:val="20"/>
                <w:u w:val="single"/>
                <w:lang w:val="en-GB"/>
              </w:rPr>
            </w:pPr>
          </w:p>
          <w:p w:rsidR="00A535D4" w:rsidRPr="005B064A" w:rsidRDefault="00685601" w:rsidP="00DA1CE2">
            <w:pPr>
              <w:rPr>
                <w:sz w:val="20"/>
                <w:szCs w:val="20"/>
                <w:u w:val="single"/>
                <w:lang w:val="en-GB"/>
              </w:rPr>
            </w:pPr>
            <w:r w:rsidRPr="005B064A">
              <w:rPr>
                <w:sz w:val="20"/>
                <w:szCs w:val="20"/>
                <w:u w:val="single"/>
                <w:lang w:val="en-GB"/>
              </w:rPr>
              <w:t>Carrying Out ESIA Work</w:t>
            </w:r>
          </w:p>
          <w:p w:rsidR="00685601" w:rsidRPr="005B064A" w:rsidRDefault="00685601" w:rsidP="00DA1CE2">
            <w:pPr>
              <w:rPr>
                <w:u w:val="single"/>
                <w:lang w:val="en-GB"/>
              </w:rPr>
            </w:pPr>
            <w:r w:rsidRPr="005B064A">
              <w:rPr>
                <w:sz w:val="20"/>
                <w:szCs w:val="20"/>
                <w:lang w:val="en-GB"/>
              </w:rPr>
              <w:t xml:space="preserve">Impacts identification and mitigation shall be based on this ESMF environmental and social checklists complimented by other measures applicable to the particular sector/situation. The Consultant will undertake assessment with involvement of </w:t>
            </w:r>
            <w:r w:rsidRPr="005B064A">
              <w:rPr>
                <w:rFonts w:eastAsia="Calibri"/>
                <w:sz w:val="20"/>
                <w:szCs w:val="20"/>
                <w:lang w:val="en-GB"/>
              </w:rPr>
              <w:t xml:space="preserve">certified staff at </w:t>
            </w:r>
            <w:r w:rsidRPr="005B064A">
              <w:rPr>
                <w:sz w:val="20"/>
                <w:szCs w:val="20"/>
                <w:lang w:val="en-GB"/>
              </w:rPr>
              <w:t>the LGA (coordinated by the Environmental Management Officer (EMO). The study may include field investigations - a site visit conducted to determine status of ecological and social receptors and engage with project recipient communities and stakeholders. The work shall culminate in production of Environmental Impact Assessment Report (PEAR or EIS)</w:t>
            </w:r>
          </w:p>
        </w:tc>
      </w:tr>
    </w:tbl>
    <w:p w:rsidR="00DA1CE2" w:rsidRPr="005B064A" w:rsidRDefault="00DA1CE2" w:rsidP="00DA1CE2">
      <w:pPr>
        <w:rPr>
          <w:sz w:val="20"/>
          <w:szCs w:val="20"/>
          <w:u w:val="single"/>
          <w:lang w:val="en-GB"/>
        </w:rPr>
      </w:pPr>
      <w:r w:rsidRPr="005B064A">
        <w:rPr>
          <w:rFonts w:eastAsia="Calibri"/>
          <w:sz w:val="20"/>
          <w:szCs w:val="20"/>
          <w:lang w:val="en-GB"/>
        </w:rPr>
        <w:t>Source:  Tanzania Environmental Impact Assessment and Audit Regulations, 2005</w:t>
      </w:r>
    </w:p>
    <w:p w:rsidR="00A535D4" w:rsidRPr="005B064A" w:rsidRDefault="00A535D4" w:rsidP="00383100">
      <w:pPr>
        <w:tabs>
          <w:tab w:val="left" w:pos="720"/>
          <w:tab w:val="left" w:pos="8640"/>
        </w:tabs>
        <w:spacing w:line="276" w:lineRule="auto"/>
        <w:ind w:left="720" w:hanging="720"/>
        <w:jc w:val="both"/>
        <w:rPr>
          <w:rFonts w:eastAsia="Calibri"/>
          <w:lang w:val="en-GB"/>
        </w:rPr>
      </w:pPr>
    </w:p>
    <w:p w:rsidR="00F54C15" w:rsidRPr="005B064A" w:rsidRDefault="00F54C15" w:rsidP="00383100">
      <w:pPr>
        <w:tabs>
          <w:tab w:val="left" w:pos="720"/>
        </w:tabs>
        <w:ind w:left="720" w:hanging="720"/>
        <w:rPr>
          <w:rFonts w:eastAsia="Calibri"/>
          <w:lang w:val="en-GB"/>
        </w:rPr>
      </w:pPr>
    </w:p>
    <w:p w:rsidR="001C379C" w:rsidRPr="005B064A" w:rsidRDefault="008E0118" w:rsidP="00883994">
      <w:pPr>
        <w:pStyle w:val="ListParagraph"/>
        <w:numPr>
          <w:ilvl w:val="0"/>
          <w:numId w:val="33"/>
        </w:numPr>
        <w:tabs>
          <w:tab w:val="left" w:pos="720"/>
        </w:tabs>
        <w:spacing w:line="276" w:lineRule="auto"/>
        <w:ind w:left="720" w:hanging="720"/>
        <w:jc w:val="both"/>
        <w:rPr>
          <w:rFonts w:eastAsia="Calibri"/>
          <w:b/>
          <w:u w:val="single"/>
          <w:lang w:val="en-GB"/>
        </w:rPr>
      </w:pPr>
      <w:r w:rsidRPr="005B064A">
        <w:rPr>
          <w:rFonts w:eastAsia="Calibri"/>
          <w:u w:val="single"/>
          <w:lang w:val="en-GB"/>
        </w:rPr>
        <w:t>Public Consultations</w:t>
      </w:r>
      <w:r w:rsidRPr="005B064A">
        <w:rPr>
          <w:rFonts w:eastAsia="Calibri"/>
          <w:b/>
          <w:lang w:val="en-GB"/>
        </w:rPr>
        <w:t xml:space="preserve"> </w:t>
      </w:r>
      <w:r w:rsidRPr="005B064A">
        <w:rPr>
          <w:rFonts w:eastAsia="Calibri"/>
          <w:lang w:val="en-GB"/>
        </w:rPr>
        <w:t>is done in</w:t>
      </w:r>
      <w:r w:rsidRPr="005B064A">
        <w:rPr>
          <w:rFonts w:eastAsia="Calibri"/>
          <w:b/>
          <w:lang w:val="en-GB"/>
        </w:rPr>
        <w:t xml:space="preserve"> </w:t>
      </w:r>
      <w:r w:rsidRPr="005B064A">
        <w:rPr>
          <w:rFonts w:eastAsia="Calibri"/>
          <w:lang w:val="en-GB"/>
        </w:rPr>
        <w:t>accordance</w:t>
      </w:r>
      <w:r w:rsidR="00A535D4" w:rsidRPr="005B064A">
        <w:rPr>
          <w:rFonts w:eastAsia="Calibri"/>
          <w:lang w:val="en-GB"/>
        </w:rPr>
        <w:t xml:space="preserve"> to Tanzanian Law and World Bank OP4.01, Public Consultation is required as part of the ESIA and/or ESMP process. </w:t>
      </w:r>
      <w:r w:rsidR="001C379C" w:rsidRPr="005B064A">
        <w:rPr>
          <w:lang w:val="en-GB"/>
        </w:rPr>
        <w:t>Public consultations are a requirement in the national EIA regulations during the scoping and review stages</w:t>
      </w:r>
      <w:r w:rsidR="00C82261" w:rsidRPr="005B064A">
        <w:rPr>
          <w:lang w:val="en-GB"/>
        </w:rPr>
        <w:t xml:space="preserve"> (</w:t>
      </w:r>
      <w:r w:rsidR="00C967F0">
        <w:fldChar w:fldCharType="begin"/>
      </w:r>
      <w:r w:rsidR="00C967F0">
        <w:instrText xml:space="preserve"> REF _Ref472761376 \h  \* MERGEFORMAT </w:instrText>
      </w:r>
      <w:r w:rsidR="00C967F0">
        <w:fldChar w:fldCharType="separate"/>
      </w:r>
      <w:r w:rsidR="007119E1" w:rsidRPr="007119E1">
        <w:rPr>
          <w:lang w:val="en-GB"/>
        </w:rPr>
        <w:t>Box 8</w:t>
      </w:r>
      <w:r w:rsidR="00C967F0">
        <w:fldChar w:fldCharType="end"/>
      </w:r>
      <w:r w:rsidR="00C82261" w:rsidRPr="005B064A">
        <w:rPr>
          <w:lang w:val="en-GB"/>
        </w:rPr>
        <w:t>)</w:t>
      </w:r>
      <w:r w:rsidR="00816480" w:rsidRPr="005B064A">
        <w:rPr>
          <w:lang w:val="en-GB"/>
        </w:rPr>
        <w:t xml:space="preserve"> and development of individual subproject ESMP (if required) and RAP include such a requirement. ESIA public consultation</w:t>
      </w:r>
      <w:r w:rsidR="001C379C" w:rsidRPr="005B064A">
        <w:rPr>
          <w:lang w:val="en-GB"/>
        </w:rPr>
        <w:t xml:space="preserve"> also supports the existing participatory planning process at LGAs that is exercised during sub projects identification. Furthermore different stakeholders </w:t>
      </w:r>
      <w:r w:rsidR="00C82261" w:rsidRPr="005B064A">
        <w:rPr>
          <w:lang w:val="en-GB"/>
        </w:rPr>
        <w:t>should be</w:t>
      </w:r>
      <w:r w:rsidR="001C379C" w:rsidRPr="005B064A">
        <w:rPr>
          <w:lang w:val="en-GB"/>
        </w:rPr>
        <w:t xml:space="preserve"> directly involved in the whole </w:t>
      </w:r>
      <w:r w:rsidR="00F113AE" w:rsidRPr="005B064A">
        <w:rPr>
          <w:lang w:val="en-GB"/>
        </w:rPr>
        <w:t>CFAST</w:t>
      </w:r>
      <w:r w:rsidR="001C379C" w:rsidRPr="005B064A">
        <w:rPr>
          <w:lang w:val="en-GB"/>
        </w:rPr>
        <w:t xml:space="preserve"> project cycle right from the design, to implementation and monitoring.</w:t>
      </w:r>
      <w:r w:rsidR="001C379C" w:rsidRPr="005B064A">
        <w:rPr>
          <w:rFonts w:eastAsia="Calibri"/>
          <w:i/>
          <w:lang w:val="en-GB"/>
        </w:rPr>
        <w:t xml:space="preserve"> </w:t>
      </w:r>
    </w:p>
    <w:p w:rsidR="0081342D" w:rsidRPr="005B064A" w:rsidRDefault="0081342D" w:rsidP="00383100">
      <w:pPr>
        <w:pStyle w:val="Caption"/>
        <w:tabs>
          <w:tab w:val="left" w:pos="720"/>
        </w:tabs>
        <w:ind w:left="720" w:hanging="720"/>
      </w:pPr>
    </w:p>
    <w:tbl>
      <w:tblPr>
        <w:tblW w:w="0" w:type="auto"/>
        <w:tblInd w:w="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72"/>
      </w:tblGrid>
      <w:tr w:rsidR="00C82261" w:rsidRPr="005B064A" w:rsidTr="00DA1CE2">
        <w:tc>
          <w:tcPr>
            <w:tcW w:w="8753" w:type="dxa"/>
            <w:shd w:val="clear" w:color="auto" w:fill="D9D9D9" w:themeFill="background1" w:themeFillShade="D9"/>
          </w:tcPr>
          <w:p w:rsidR="00DA1CE2" w:rsidRPr="005B064A" w:rsidRDefault="00DA1CE2" w:rsidP="00DA1CE2">
            <w:pPr>
              <w:rPr>
                <w:sz w:val="20"/>
                <w:szCs w:val="20"/>
                <w:lang w:val="en-GB"/>
              </w:rPr>
            </w:pPr>
            <w:bookmarkStart w:id="790" w:name="_Ref472761376"/>
            <w:bookmarkStart w:id="791" w:name="_Toc472853489"/>
            <w:r w:rsidRPr="005B064A">
              <w:rPr>
                <w:b/>
                <w:i/>
                <w:sz w:val="20"/>
                <w:szCs w:val="20"/>
                <w:lang w:val="en-GB"/>
              </w:rPr>
              <w:t xml:space="preserve">Box </w:t>
            </w:r>
            <w:r w:rsidR="00B405F4" w:rsidRPr="005B064A">
              <w:rPr>
                <w:b/>
                <w:i/>
                <w:sz w:val="20"/>
                <w:szCs w:val="20"/>
                <w:lang w:val="en-GB"/>
              </w:rPr>
              <w:fldChar w:fldCharType="begin"/>
            </w:r>
            <w:r w:rsidRPr="005B064A">
              <w:rPr>
                <w:b/>
                <w:i/>
                <w:sz w:val="20"/>
                <w:szCs w:val="20"/>
                <w:lang w:val="en-GB"/>
              </w:rPr>
              <w:instrText xml:space="preserve"> SEQ Box \* ARABIC </w:instrText>
            </w:r>
            <w:r w:rsidR="00B405F4" w:rsidRPr="005B064A">
              <w:rPr>
                <w:b/>
                <w:i/>
                <w:sz w:val="20"/>
                <w:szCs w:val="20"/>
                <w:lang w:val="en-GB"/>
              </w:rPr>
              <w:fldChar w:fldCharType="separate"/>
            </w:r>
            <w:r w:rsidR="007119E1">
              <w:rPr>
                <w:b/>
                <w:i/>
                <w:noProof/>
                <w:sz w:val="20"/>
                <w:szCs w:val="20"/>
                <w:lang w:val="en-GB"/>
              </w:rPr>
              <w:t>8</w:t>
            </w:r>
            <w:r w:rsidR="00B405F4" w:rsidRPr="005B064A">
              <w:rPr>
                <w:b/>
                <w:i/>
                <w:sz w:val="20"/>
                <w:szCs w:val="20"/>
                <w:lang w:val="en-GB"/>
              </w:rPr>
              <w:fldChar w:fldCharType="end"/>
            </w:r>
            <w:bookmarkEnd w:id="790"/>
            <w:r w:rsidRPr="005B064A">
              <w:rPr>
                <w:b/>
                <w:i/>
                <w:sz w:val="20"/>
                <w:szCs w:val="20"/>
                <w:lang w:val="en-GB"/>
              </w:rPr>
              <w:t>:</w:t>
            </w:r>
            <w:r w:rsidRPr="005B064A">
              <w:rPr>
                <w:b/>
                <w:sz w:val="20"/>
                <w:szCs w:val="20"/>
                <w:lang w:val="en-GB"/>
              </w:rPr>
              <w:t xml:space="preserve"> EIA Regulation requirements on public disclosure</w:t>
            </w:r>
            <w:bookmarkEnd w:id="791"/>
          </w:p>
          <w:p w:rsidR="00C82261" w:rsidRPr="005B064A" w:rsidRDefault="00C82261" w:rsidP="00883994">
            <w:pPr>
              <w:pStyle w:val="ListParagraph"/>
              <w:numPr>
                <w:ilvl w:val="0"/>
                <w:numId w:val="108"/>
              </w:numPr>
              <w:rPr>
                <w:sz w:val="20"/>
                <w:szCs w:val="20"/>
                <w:lang w:val="en-GB"/>
              </w:rPr>
            </w:pPr>
            <w:r w:rsidRPr="005B064A">
              <w:rPr>
                <w:sz w:val="20"/>
                <w:szCs w:val="20"/>
                <w:lang w:val="en-GB"/>
              </w:rPr>
              <w:t>Publicizing the proposed project and its anticipated effects and benefits by-</w:t>
            </w:r>
          </w:p>
          <w:p w:rsidR="00C82261" w:rsidRPr="005B064A" w:rsidRDefault="00C82261" w:rsidP="00883994">
            <w:pPr>
              <w:pStyle w:val="ListParagraph"/>
              <w:numPr>
                <w:ilvl w:val="0"/>
                <w:numId w:val="108"/>
              </w:numPr>
              <w:rPr>
                <w:sz w:val="20"/>
                <w:szCs w:val="20"/>
                <w:lang w:val="en-GB"/>
              </w:rPr>
            </w:pPr>
            <w:r w:rsidRPr="005B064A">
              <w:rPr>
                <w:sz w:val="20"/>
                <w:szCs w:val="20"/>
                <w:lang w:val="en-GB"/>
              </w:rPr>
              <w:t xml:space="preserve">Posting posters in strategic public places in the vicinity of the project site; </w:t>
            </w:r>
          </w:p>
          <w:p w:rsidR="00C82261" w:rsidRPr="005B064A" w:rsidRDefault="00C82261" w:rsidP="00883994">
            <w:pPr>
              <w:pStyle w:val="ListParagraph"/>
              <w:numPr>
                <w:ilvl w:val="0"/>
                <w:numId w:val="108"/>
              </w:numPr>
              <w:rPr>
                <w:sz w:val="20"/>
                <w:szCs w:val="20"/>
                <w:lang w:val="en-GB"/>
              </w:rPr>
            </w:pPr>
            <w:r w:rsidRPr="005B064A">
              <w:rPr>
                <w:sz w:val="20"/>
                <w:szCs w:val="20"/>
                <w:lang w:val="en-GB"/>
              </w:rPr>
              <w:t xml:space="preserve">Publishing a notice on the project in mass media newspaper, radio </w:t>
            </w:r>
          </w:p>
          <w:p w:rsidR="00C82261" w:rsidRPr="005B064A" w:rsidRDefault="00C82261" w:rsidP="00883994">
            <w:pPr>
              <w:pStyle w:val="ListParagraph"/>
              <w:numPr>
                <w:ilvl w:val="0"/>
                <w:numId w:val="108"/>
              </w:numPr>
              <w:rPr>
                <w:sz w:val="20"/>
                <w:szCs w:val="20"/>
                <w:lang w:val="en-GB"/>
              </w:rPr>
            </w:pPr>
            <w:r w:rsidRPr="005B064A">
              <w:rPr>
                <w:sz w:val="20"/>
                <w:szCs w:val="20"/>
                <w:lang w:val="en-GB"/>
              </w:rPr>
              <w:t xml:space="preserve">Making an announcement of the notice in both Kiswahili and English languages </w:t>
            </w:r>
          </w:p>
          <w:p w:rsidR="00C82261" w:rsidRPr="005B064A" w:rsidRDefault="00C82261" w:rsidP="00883994">
            <w:pPr>
              <w:pStyle w:val="ListParagraph"/>
              <w:numPr>
                <w:ilvl w:val="0"/>
                <w:numId w:val="108"/>
              </w:numPr>
              <w:rPr>
                <w:sz w:val="20"/>
                <w:szCs w:val="20"/>
                <w:lang w:val="en-GB"/>
              </w:rPr>
            </w:pPr>
            <w:r w:rsidRPr="005B064A">
              <w:rPr>
                <w:sz w:val="20"/>
                <w:szCs w:val="20"/>
                <w:lang w:val="en-GB"/>
              </w:rPr>
              <w:t xml:space="preserve">Hold (where appropriate), public meetings with affected parties and communities to </w:t>
            </w:r>
          </w:p>
          <w:p w:rsidR="00C82261" w:rsidRPr="005B064A" w:rsidRDefault="00C82261" w:rsidP="00883994">
            <w:pPr>
              <w:pStyle w:val="ListParagraph"/>
              <w:numPr>
                <w:ilvl w:val="0"/>
                <w:numId w:val="108"/>
              </w:numPr>
              <w:rPr>
                <w:sz w:val="20"/>
                <w:szCs w:val="20"/>
                <w:lang w:val="en-GB"/>
              </w:rPr>
            </w:pPr>
            <w:r w:rsidRPr="005B064A">
              <w:rPr>
                <w:sz w:val="20"/>
                <w:szCs w:val="20"/>
                <w:lang w:val="en-GB"/>
              </w:rPr>
              <w:t>Explain the project and its effects, and to receive their oral or written comments;</w:t>
            </w:r>
          </w:p>
          <w:p w:rsidR="00C82261" w:rsidRPr="005B064A" w:rsidRDefault="00C82261" w:rsidP="00883994">
            <w:pPr>
              <w:pStyle w:val="ListParagraph"/>
              <w:numPr>
                <w:ilvl w:val="0"/>
                <w:numId w:val="108"/>
              </w:numPr>
              <w:rPr>
                <w:sz w:val="20"/>
                <w:szCs w:val="20"/>
                <w:lang w:val="en-GB"/>
              </w:rPr>
            </w:pPr>
            <w:r w:rsidRPr="005B064A">
              <w:rPr>
                <w:sz w:val="20"/>
                <w:szCs w:val="20"/>
                <w:lang w:val="en-GB"/>
              </w:rPr>
              <w:t xml:space="preserve">Ensure appropriate notices are sent out at least one week prior to the meetings </w:t>
            </w:r>
          </w:p>
          <w:p w:rsidR="00C82261" w:rsidRPr="005B064A" w:rsidRDefault="00C82261" w:rsidP="00883994">
            <w:pPr>
              <w:pStyle w:val="ListParagraph"/>
              <w:numPr>
                <w:ilvl w:val="0"/>
                <w:numId w:val="108"/>
              </w:numPr>
              <w:rPr>
                <w:lang w:val="en-GB"/>
              </w:rPr>
            </w:pPr>
            <w:r w:rsidRPr="005B064A">
              <w:rPr>
                <w:sz w:val="20"/>
                <w:szCs w:val="20"/>
                <w:lang w:val="en-GB"/>
              </w:rPr>
              <w:t xml:space="preserve">Venue and times of the meetings are convenient for the affected communities and the other concerned parties </w:t>
            </w:r>
          </w:p>
        </w:tc>
      </w:tr>
    </w:tbl>
    <w:p w:rsidR="00237954" w:rsidRPr="005B064A" w:rsidRDefault="00237954" w:rsidP="00383100">
      <w:pPr>
        <w:pStyle w:val="ListParagraph"/>
        <w:tabs>
          <w:tab w:val="left" w:pos="450"/>
          <w:tab w:val="left" w:pos="540"/>
          <w:tab w:val="left" w:pos="720"/>
        </w:tabs>
        <w:spacing w:line="276" w:lineRule="auto"/>
        <w:ind w:hanging="720"/>
        <w:jc w:val="both"/>
        <w:rPr>
          <w:lang w:val="en-GB"/>
        </w:rPr>
      </w:pPr>
    </w:p>
    <w:p w:rsidR="00C82261" w:rsidRPr="005B064A" w:rsidRDefault="00C82261" w:rsidP="00883994">
      <w:pPr>
        <w:pStyle w:val="ListParagraph"/>
        <w:numPr>
          <w:ilvl w:val="0"/>
          <w:numId w:val="33"/>
        </w:numPr>
        <w:tabs>
          <w:tab w:val="left" w:pos="450"/>
          <w:tab w:val="left" w:pos="540"/>
          <w:tab w:val="left" w:pos="720"/>
        </w:tabs>
        <w:spacing w:line="276" w:lineRule="auto"/>
        <w:ind w:left="720" w:hanging="720"/>
        <w:jc w:val="both"/>
        <w:rPr>
          <w:lang w:val="en-GB"/>
        </w:rPr>
      </w:pPr>
      <w:r w:rsidRPr="005B064A">
        <w:rPr>
          <w:rFonts w:eastAsia="Calibri"/>
          <w:lang w:val="en-GB"/>
        </w:rPr>
        <w:t>The below are generic guide to an acceptable public involvement process.</w:t>
      </w:r>
    </w:p>
    <w:p w:rsidR="001C379C" w:rsidRPr="005B064A" w:rsidRDefault="001C379C" w:rsidP="00883994">
      <w:pPr>
        <w:pStyle w:val="ListParagraph"/>
        <w:numPr>
          <w:ilvl w:val="0"/>
          <w:numId w:val="109"/>
        </w:numPr>
        <w:tabs>
          <w:tab w:val="left" w:pos="90"/>
          <w:tab w:val="left" w:pos="720"/>
        </w:tabs>
        <w:spacing w:line="276" w:lineRule="auto"/>
        <w:jc w:val="both"/>
        <w:rPr>
          <w:lang w:val="en-GB"/>
        </w:rPr>
      </w:pPr>
      <w:r w:rsidRPr="005B064A">
        <w:rPr>
          <w:lang w:val="en-GB"/>
        </w:rPr>
        <w:t xml:space="preserve">The first step is to conduct consultations with the local communities and all other interested/affected parties during the screening process for identification of subproject components/ activities likely to cause impacts.  These consultations should identify key issues and determine how the concerns of all parties will be addressed in the </w:t>
      </w:r>
      <w:r w:rsidR="00F6085A" w:rsidRPr="005B064A">
        <w:rPr>
          <w:lang w:val="en-GB"/>
        </w:rPr>
        <w:t xml:space="preserve">Terms of Reference </w:t>
      </w:r>
      <w:r w:rsidRPr="005B064A">
        <w:rPr>
          <w:lang w:val="en-GB"/>
        </w:rPr>
        <w:t xml:space="preserve">for the environmental assessment works / ESIA.  </w:t>
      </w:r>
    </w:p>
    <w:p w:rsidR="001C379C" w:rsidRPr="005B064A" w:rsidRDefault="001C379C" w:rsidP="00383100">
      <w:pPr>
        <w:tabs>
          <w:tab w:val="left" w:pos="90"/>
          <w:tab w:val="left" w:pos="720"/>
        </w:tabs>
        <w:spacing w:line="276" w:lineRule="auto"/>
        <w:ind w:left="720" w:hanging="720"/>
        <w:jc w:val="both"/>
        <w:rPr>
          <w:lang w:val="en-GB"/>
        </w:rPr>
      </w:pPr>
    </w:p>
    <w:p w:rsidR="00F6085A" w:rsidRPr="005B064A" w:rsidRDefault="001C379C" w:rsidP="00883994">
      <w:pPr>
        <w:pStyle w:val="ListParagraph"/>
        <w:numPr>
          <w:ilvl w:val="0"/>
          <w:numId w:val="109"/>
        </w:numPr>
        <w:tabs>
          <w:tab w:val="left" w:pos="90"/>
          <w:tab w:val="left" w:pos="720"/>
        </w:tabs>
        <w:spacing w:line="276" w:lineRule="auto"/>
        <w:jc w:val="both"/>
        <w:rPr>
          <w:lang w:val="en-GB"/>
        </w:rPr>
      </w:pPr>
      <w:r w:rsidRPr="005B064A">
        <w:rPr>
          <w:lang w:val="en-GB"/>
        </w:rPr>
        <w:t xml:space="preserve">To facilitate meaningful consultations, the ESIA Consultants supported by LGA </w:t>
      </w:r>
      <w:r w:rsidR="00D172B0" w:rsidRPr="005B064A">
        <w:rPr>
          <w:lang w:val="en-GB"/>
        </w:rPr>
        <w:t>staff</w:t>
      </w:r>
      <w:r w:rsidRPr="005B064A">
        <w:rPr>
          <w:lang w:val="en-GB"/>
        </w:rPr>
        <w:t xml:space="preserve"> (EMO and CDO), scheme </w:t>
      </w:r>
      <w:r w:rsidR="000423A8" w:rsidRPr="005B064A">
        <w:rPr>
          <w:lang w:val="en-GB"/>
        </w:rPr>
        <w:t>Professional Service</w:t>
      </w:r>
      <w:r w:rsidR="00D172B0" w:rsidRPr="005B064A">
        <w:rPr>
          <w:lang w:val="en-GB"/>
        </w:rPr>
        <w:t xml:space="preserve"> Providers (PSP) and I</w:t>
      </w:r>
      <w:r w:rsidRPr="005B064A">
        <w:rPr>
          <w:lang w:val="en-GB"/>
        </w:rPr>
        <w:t>O will provide all relevant materials and information concerning the sub projects in a timely manner prior to the consultation, in a form and language that are understandable and accessible to the groups being consulted. Depending on the public interest in the potential impacts of the sub projects, a public hearing may be requested to better convey concerns.</w:t>
      </w:r>
    </w:p>
    <w:p w:rsidR="002F5080" w:rsidRPr="005B064A" w:rsidRDefault="002F5080" w:rsidP="00383100">
      <w:pPr>
        <w:pStyle w:val="ListParagraph"/>
        <w:tabs>
          <w:tab w:val="left" w:pos="90"/>
          <w:tab w:val="left" w:pos="720"/>
        </w:tabs>
        <w:spacing w:line="276" w:lineRule="auto"/>
        <w:ind w:hanging="720"/>
        <w:jc w:val="both"/>
        <w:rPr>
          <w:lang w:val="en-GB"/>
        </w:rPr>
      </w:pPr>
    </w:p>
    <w:p w:rsidR="002F5080" w:rsidRPr="005B064A" w:rsidRDefault="002F5080" w:rsidP="00883994">
      <w:pPr>
        <w:pStyle w:val="ListParagraph"/>
        <w:numPr>
          <w:ilvl w:val="0"/>
          <w:numId w:val="33"/>
        </w:numPr>
        <w:tabs>
          <w:tab w:val="left" w:pos="720"/>
        </w:tabs>
        <w:spacing w:line="276" w:lineRule="auto"/>
        <w:ind w:left="720" w:hanging="720"/>
        <w:jc w:val="both"/>
        <w:rPr>
          <w:lang w:val="en-GB"/>
        </w:rPr>
      </w:pPr>
      <w:r w:rsidRPr="005B064A">
        <w:rPr>
          <w:u w:val="single"/>
          <w:lang w:val="en-GB"/>
        </w:rPr>
        <w:t>Preparation of subproject ESMP</w:t>
      </w:r>
      <w:r w:rsidR="00B82A80" w:rsidRPr="005B064A">
        <w:rPr>
          <w:lang w:val="en-GB"/>
        </w:rPr>
        <w:t xml:space="preserve"> F</w:t>
      </w:r>
      <w:r w:rsidR="00B82A80" w:rsidRPr="005B064A">
        <w:rPr>
          <w:rFonts w:eastAsia="Calibri"/>
          <w:lang w:val="en-GB"/>
        </w:rPr>
        <w:t xml:space="preserve">or sub projects on List B, the </w:t>
      </w:r>
      <w:r w:rsidR="00D172B0" w:rsidRPr="005B064A">
        <w:rPr>
          <w:rFonts w:eastAsia="Calibri"/>
          <w:lang w:val="en-GB"/>
        </w:rPr>
        <w:t>IO</w:t>
      </w:r>
      <w:r w:rsidR="00B82A80" w:rsidRPr="005B064A">
        <w:rPr>
          <w:rFonts w:eastAsia="Calibri"/>
          <w:lang w:val="en-GB"/>
        </w:rPr>
        <w:t xml:space="preserve"> may be required by NEMC to prepare an Environmental and Social Management Plan (ESMP) only. </w:t>
      </w:r>
      <w:r w:rsidR="00B82A80" w:rsidRPr="005B064A">
        <w:rPr>
          <w:lang w:val="en-GB"/>
        </w:rPr>
        <w:t>Where explicit impacts mitigation measures are required (</w:t>
      </w:r>
      <w:r w:rsidR="00B82A80" w:rsidRPr="005B064A">
        <w:rPr>
          <w:rFonts w:eastAsia="Calibri"/>
          <w:lang w:val="en-GB"/>
        </w:rPr>
        <w:t xml:space="preserve">sub projects on List A) </w:t>
      </w:r>
      <w:r w:rsidR="00B82A80" w:rsidRPr="005B064A">
        <w:rPr>
          <w:lang w:val="en-GB"/>
        </w:rPr>
        <w:t>an ESMP is required</w:t>
      </w:r>
      <w:r w:rsidR="00FE1EC6" w:rsidRPr="005B064A">
        <w:rPr>
          <w:lang w:val="en-GB"/>
        </w:rPr>
        <w:t xml:space="preserve"> as part of the ESIA report</w:t>
      </w:r>
      <w:r w:rsidR="00B82A80" w:rsidRPr="005B064A">
        <w:rPr>
          <w:lang w:val="en-GB"/>
        </w:rPr>
        <w:t>. The project Team shall develop sub-project specific ESMPs based on the updated and approved generic ESMP</w:t>
      </w:r>
      <w:r w:rsidR="00FE1EC6" w:rsidRPr="005B064A">
        <w:rPr>
          <w:lang w:val="en-GB"/>
        </w:rPr>
        <w:t xml:space="preserve"> of this ESMF</w:t>
      </w:r>
      <w:r w:rsidR="00B82A80" w:rsidRPr="005B064A">
        <w:rPr>
          <w:lang w:val="en-GB"/>
        </w:rPr>
        <w:t xml:space="preserve"> (as relevant). The basic elements of an ESMP (shown in </w:t>
      </w:r>
      <w:r w:rsidR="00C967F0">
        <w:fldChar w:fldCharType="begin"/>
      </w:r>
      <w:r w:rsidR="00C967F0">
        <w:instrText xml:space="preserve"> REF _Ref472761523 \h  \* MERGEFORMAT </w:instrText>
      </w:r>
      <w:r w:rsidR="00C967F0">
        <w:fldChar w:fldCharType="separate"/>
      </w:r>
      <w:r w:rsidR="007119E1" w:rsidRPr="007119E1">
        <w:rPr>
          <w:lang w:val="en-GB"/>
        </w:rPr>
        <w:t>Box 9</w:t>
      </w:r>
      <w:r w:rsidR="00C967F0">
        <w:fldChar w:fldCharType="end"/>
      </w:r>
      <w:r w:rsidR="00B82A80" w:rsidRPr="005B064A">
        <w:rPr>
          <w:lang w:val="en-GB"/>
        </w:rPr>
        <w:t>)</w:t>
      </w:r>
      <w:r w:rsidR="00B82A80" w:rsidRPr="005B064A">
        <w:rPr>
          <w:rFonts w:eastAsia="Calibri"/>
          <w:lang w:val="en-GB"/>
        </w:rPr>
        <w:t xml:space="preserve"> </w:t>
      </w:r>
      <w:r w:rsidR="00FE1EC6" w:rsidRPr="005B064A">
        <w:rPr>
          <w:lang w:val="en-GB"/>
        </w:rPr>
        <w:t xml:space="preserve">are consolidated in a </w:t>
      </w:r>
      <w:r w:rsidR="00B82A80" w:rsidRPr="005B064A">
        <w:rPr>
          <w:lang w:val="en-GB"/>
        </w:rPr>
        <w:t xml:space="preserve">matrix as the sample in </w:t>
      </w:r>
      <w:r w:rsidR="00C967F0">
        <w:fldChar w:fldCharType="begin"/>
      </w:r>
      <w:r w:rsidR="00C967F0">
        <w:instrText xml:space="preserve"> REF _Ref472761491 \h  \* MERGEFORMAT </w:instrText>
      </w:r>
      <w:r w:rsidR="00C967F0">
        <w:fldChar w:fldCharType="separate"/>
      </w:r>
      <w:r w:rsidR="007119E1" w:rsidRPr="007119E1">
        <w:rPr>
          <w:lang w:val="en-GB"/>
        </w:rPr>
        <w:t xml:space="preserve">Table </w:t>
      </w:r>
      <w:r w:rsidR="007119E1" w:rsidRPr="007119E1">
        <w:rPr>
          <w:noProof/>
        </w:rPr>
        <w:t>10</w:t>
      </w:r>
      <w:r w:rsidR="00C967F0">
        <w:fldChar w:fldCharType="end"/>
      </w:r>
      <w:r w:rsidR="00B82A80" w:rsidRPr="005B064A">
        <w:rPr>
          <w:lang w:val="en-GB"/>
        </w:rPr>
        <w:t xml:space="preserve"> shows. </w:t>
      </w:r>
    </w:p>
    <w:p w:rsidR="002F5080" w:rsidRPr="005B064A" w:rsidRDefault="002F5080" w:rsidP="00383100">
      <w:pPr>
        <w:pStyle w:val="Caption"/>
        <w:tabs>
          <w:tab w:val="left" w:pos="720"/>
        </w:tabs>
        <w:ind w:left="720" w:hanging="720"/>
      </w:pPr>
    </w:p>
    <w:tbl>
      <w:tblPr>
        <w:tblW w:w="0" w:type="auto"/>
        <w:tblInd w:w="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411"/>
      </w:tblGrid>
      <w:tr w:rsidR="002F5080" w:rsidRPr="005B064A" w:rsidTr="00237954">
        <w:tc>
          <w:tcPr>
            <w:tcW w:w="8411" w:type="dxa"/>
            <w:shd w:val="clear" w:color="auto" w:fill="D9D9D9"/>
          </w:tcPr>
          <w:p w:rsidR="00DA1CE2" w:rsidRPr="005B064A" w:rsidRDefault="00DA1CE2" w:rsidP="00DA1CE2">
            <w:pPr>
              <w:rPr>
                <w:b/>
                <w:sz w:val="20"/>
                <w:szCs w:val="20"/>
                <w:lang w:val="en-GB"/>
              </w:rPr>
            </w:pPr>
            <w:bookmarkStart w:id="792" w:name="_Ref472761523"/>
            <w:bookmarkStart w:id="793" w:name="_Toc472853490"/>
            <w:r w:rsidRPr="005B064A">
              <w:rPr>
                <w:b/>
                <w:i/>
                <w:sz w:val="20"/>
                <w:szCs w:val="20"/>
                <w:lang w:val="en-GB"/>
              </w:rPr>
              <w:t xml:space="preserve">Box </w:t>
            </w:r>
            <w:r w:rsidR="00B405F4" w:rsidRPr="005B064A">
              <w:rPr>
                <w:b/>
                <w:i/>
                <w:sz w:val="20"/>
                <w:szCs w:val="20"/>
                <w:lang w:val="en-GB"/>
              </w:rPr>
              <w:fldChar w:fldCharType="begin"/>
            </w:r>
            <w:r w:rsidRPr="005B064A">
              <w:rPr>
                <w:b/>
                <w:i/>
                <w:sz w:val="20"/>
                <w:szCs w:val="20"/>
                <w:lang w:val="en-GB"/>
              </w:rPr>
              <w:instrText xml:space="preserve"> SEQ Box \* ARABIC </w:instrText>
            </w:r>
            <w:r w:rsidR="00B405F4" w:rsidRPr="005B064A">
              <w:rPr>
                <w:b/>
                <w:i/>
                <w:sz w:val="20"/>
                <w:szCs w:val="20"/>
                <w:lang w:val="en-GB"/>
              </w:rPr>
              <w:fldChar w:fldCharType="separate"/>
            </w:r>
            <w:r w:rsidR="007119E1">
              <w:rPr>
                <w:b/>
                <w:i/>
                <w:noProof/>
                <w:sz w:val="20"/>
                <w:szCs w:val="20"/>
                <w:lang w:val="en-GB"/>
              </w:rPr>
              <w:t>9</w:t>
            </w:r>
            <w:r w:rsidR="00B405F4" w:rsidRPr="005B064A">
              <w:rPr>
                <w:b/>
                <w:i/>
                <w:sz w:val="20"/>
                <w:szCs w:val="20"/>
                <w:lang w:val="en-GB"/>
              </w:rPr>
              <w:fldChar w:fldCharType="end"/>
            </w:r>
            <w:bookmarkEnd w:id="792"/>
            <w:r w:rsidRPr="005B064A">
              <w:rPr>
                <w:b/>
                <w:i/>
                <w:sz w:val="20"/>
                <w:szCs w:val="20"/>
                <w:lang w:val="en-GB"/>
              </w:rPr>
              <w:t xml:space="preserve"> :</w:t>
            </w:r>
            <w:r w:rsidRPr="005B064A">
              <w:rPr>
                <w:b/>
                <w:sz w:val="20"/>
                <w:szCs w:val="20"/>
                <w:lang w:val="en-GB"/>
              </w:rPr>
              <w:t xml:space="preserve"> Basic elements of a sub-project ESMP</w:t>
            </w:r>
            <w:bookmarkEnd w:id="793"/>
          </w:p>
          <w:p w:rsidR="002F5080" w:rsidRPr="005B064A" w:rsidRDefault="002F5080" w:rsidP="00883994">
            <w:pPr>
              <w:pStyle w:val="ListParagraph"/>
              <w:numPr>
                <w:ilvl w:val="0"/>
                <w:numId w:val="110"/>
              </w:numPr>
              <w:rPr>
                <w:sz w:val="20"/>
                <w:szCs w:val="20"/>
                <w:lang w:val="en-GB"/>
              </w:rPr>
            </w:pPr>
            <w:r w:rsidRPr="005B064A">
              <w:rPr>
                <w:sz w:val="20"/>
                <w:szCs w:val="20"/>
                <w:lang w:val="en-GB"/>
              </w:rPr>
              <w:t>A description of the possible adverse effects that the ESMP is intended to deal with;</w:t>
            </w:r>
          </w:p>
          <w:p w:rsidR="002F5080" w:rsidRPr="005B064A" w:rsidRDefault="002F5080" w:rsidP="00883994">
            <w:pPr>
              <w:pStyle w:val="ListParagraph"/>
              <w:numPr>
                <w:ilvl w:val="0"/>
                <w:numId w:val="110"/>
              </w:numPr>
              <w:rPr>
                <w:sz w:val="20"/>
                <w:szCs w:val="20"/>
                <w:lang w:val="en-GB"/>
              </w:rPr>
            </w:pPr>
            <w:r w:rsidRPr="005B064A">
              <w:rPr>
                <w:sz w:val="20"/>
                <w:szCs w:val="20"/>
                <w:lang w:val="en-GB"/>
              </w:rPr>
              <w:t>A description of planned mitigation measures, and how and when they will be implemented;</w:t>
            </w:r>
          </w:p>
          <w:p w:rsidR="002F5080" w:rsidRPr="005B064A" w:rsidRDefault="002F5080" w:rsidP="00883994">
            <w:pPr>
              <w:pStyle w:val="ListParagraph"/>
              <w:numPr>
                <w:ilvl w:val="0"/>
                <w:numId w:val="110"/>
              </w:numPr>
              <w:rPr>
                <w:sz w:val="20"/>
                <w:szCs w:val="20"/>
                <w:lang w:val="en-GB"/>
              </w:rPr>
            </w:pPr>
            <w:r w:rsidRPr="005B064A">
              <w:rPr>
                <w:sz w:val="20"/>
                <w:szCs w:val="20"/>
                <w:lang w:val="en-GB"/>
              </w:rPr>
              <w:t>A program for monitoring the environmental effects of the project -- both positive and negative;</w:t>
            </w:r>
          </w:p>
          <w:p w:rsidR="002F5080" w:rsidRPr="005B064A" w:rsidRDefault="002F5080" w:rsidP="00883994">
            <w:pPr>
              <w:pStyle w:val="ListParagraph"/>
              <w:numPr>
                <w:ilvl w:val="0"/>
                <w:numId w:val="110"/>
              </w:numPr>
              <w:rPr>
                <w:sz w:val="20"/>
                <w:szCs w:val="20"/>
                <w:lang w:val="en-GB"/>
              </w:rPr>
            </w:pPr>
            <w:r w:rsidRPr="005B064A">
              <w:rPr>
                <w:sz w:val="20"/>
                <w:szCs w:val="20"/>
                <w:lang w:val="en-GB"/>
              </w:rPr>
              <w:t>A description of who will be responsible for implementing the ESMP; and</w:t>
            </w:r>
          </w:p>
          <w:p w:rsidR="002F5080" w:rsidRPr="005B064A" w:rsidRDefault="002F5080" w:rsidP="00883994">
            <w:pPr>
              <w:pStyle w:val="ListParagraph"/>
              <w:numPr>
                <w:ilvl w:val="0"/>
                <w:numId w:val="110"/>
              </w:numPr>
              <w:rPr>
                <w:sz w:val="20"/>
                <w:szCs w:val="20"/>
                <w:lang w:val="en-GB"/>
              </w:rPr>
            </w:pPr>
            <w:r w:rsidRPr="005B064A">
              <w:rPr>
                <w:sz w:val="20"/>
                <w:szCs w:val="20"/>
                <w:lang w:val="en-GB"/>
              </w:rPr>
              <w:t>A cost estimate and source of funds.</w:t>
            </w:r>
          </w:p>
        </w:tc>
      </w:tr>
    </w:tbl>
    <w:p w:rsidR="002F5080" w:rsidRPr="005B064A" w:rsidRDefault="000B0960" w:rsidP="000B0960">
      <w:pPr>
        <w:pStyle w:val="Caption"/>
        <w:rPr>
          <w:i w:val="0"/>
          <w:sz w:val="20"/>
        </w:rPr>
      </w:pPr>
      <w:bookmarkStart w:id="794" w:name="_Ref472761491"/>
      <w:bookmarkStart w:id="795" w:name="_Toc473128909"/>
      <w:bookmarkStart w:id="796" w:name="_Toc334429787"/>
      <w:bookmarkStart w:id="797" w:name="_Toc433012108"/>
      <w:r w:rsidRPr="000B0960">
        <w:rPr>
          <w:i w:val="0"/>
        </w:rPr>
        <w:t xml:space="preserve">Table </w:t>
      </w:r>
      <w:r w:rsidR="00B405F4" w:rsidRPr="000B0960">
        <w:rPr>
          <w:i w:val="0"/>
        </w:rPr>
        <w:fldChar w:fldCharType="begin"/>
      </w:r>
      <w:r w:rsidRPr="000B0960">
        <w:rPr>
          <w:i w:val="0"/>
        </w:rPr>
        <w:instrText xml:space="preserve"> SEQ Table \* ARABIC </w:instrText>
      </w:r>
      <w:r w:rsidR="00B405F4" w:rsidRPr="000B0960">
        <w:rPr>
          <w:i w:val="0"/>
        </w:rPr>
        <w:fldChar w:fldCharType="separate"/>
      </w:r>
      <w:r w:rsidR="007119E1">
        <w:rPr>
          <w:i w:val="0"/>
          <w:noProof/>
        </w:rPr>
        <w:t>10</w:t>
      </w:r>
      <w:r w:rsidR="00B405F4" w:rsidRPr="000B0960">
        <w:rPr>
          <w:i w:val="0"/>
        </w:rPr>
        <w:fldChar w:fldCharType="end"/>
      </w:r>
      <w:bookmarkEnd w:id="794"/>
      <w:r w:rsidR="002F5080" w:rsidRPr="000B0960">
        <w:rPr>
          <w:b/>
          <w:i w:val="0"/>
          <w:sz w:val="20"/>
        </w:rPr>
        <w:t>:</w:t>
      </w:r>
      <w:r w:rsidR="002F5080" w:rsidRPr="000B0960">
        <w:rPr>
          <w:i w:val="0"/>
          <w:sz w:val="20"/>
        </w:rPr>
        <w:t xml:space="preserve"> Sample</w:t>
      </w:r>
      <w:r w:rsidR="002F5080" w:rsidRPr="005B064A">
        <w:rPr>
          <w:i w:val="0"/>
          <w:sz w:val="20"/>
        </w:rPr>
        <w:t xml:space="preserve"> of Environmental and Social Management Plan</w:t>
      </w:r>
      <w:bookmarkEnd w:id="795"/>
      <w:r w:rsidR="002F5080" w:rsidRPr="005B064A">
        <w:rPr>
          <w:i w:val="0"/>
          <w:sz w:val="20"/>
        </w:rPr>
        <w:t xml:space="preserve"> </w:t>
      </w:r>
      <w:bookmarkEnd w:id="796"/>
      <w:bookmarkEnd w:id="797"/>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68"/>
        <w:gridCol w:w="1890"/>
        <w:gridCol w:w="1620"/>
        <w:gridCol w:w="1980"/>
        <w:gridCol w:w="1440"/>
        <w:gridCol w:w="1170"/>
      </w:tblGrid>
      <w:tr w:rsidR="002F5080" w:rsidRPr="005B064A" w:rsidTr="00BD287F">
        <w:trPr>
          <w:tblHeader/>
        </w:trPr>
        <w:tc>
          <w:tcPr>
            <w:tcW w:w="1368" w:type="dxa"/>
            <w:tcBorders>
              <w:bottom w:val="single" w:sz="4" w:space="0" w:color="auto"/>
            </w:tcBorders>
            <w:shd w:val="clear" w:color="auto" w:fill="92D050"/>
          </w:tcPr>
          <w:p w:rsidR="002F5080" w:rsidRPr="005B064A" w:rsidRDefault="002F5080" w:rsidP="00BD287F">
            <w:pPr>
              <w:tabs>
                <w:tab w:val="left" w:pos="-1368"/>
              </w:tabs>
              <w:spacing w:line="276" w:lineRule="auto"/>
              <w:rPr>
                <w:b/>
                <w:sz w:val="20"/>
                <w:szCs w:val="20"/>
                <w:lang w:val="en-GB"/>
              </w:rPr>
            </w:pPr>
            <w:r w:rsidRPr="005B064A">
              <w:rPr>
                <w:b/>
                <w:sz w:val="20"/>
                <w:szCs w:val="20"/>
                <w:lang w:val="en-GB"/>
              </w:rPr>
              <w:t xml:space="preserve"> Impact</w:t>
            </w:r>
          </w:p>
        </w:tc>
        <w:tc>
          <w:tcPr>
            <w:tcW w:w="1890" w:type="dxa"/>
            <w:tcBorders>
              <w:bottom w:val="single" w:sz="4" w:space="0" w:color="auto"/>
            </w:tcBorders>
            <w:shd w:val="clear" w:color="auto" w:fill="92D050"/>
          </w:tcPr>
          <w:p w:rsidR="002F5080" w:rsidRPr="005B064A" w:rsidRDefault="002F5080" w:rsidP="00BD287F">
            <w:pPr>
              <w:tabs>
                <w:tab w:val="left" w:pos="-1368"/>
              </w:tabs>
              <w:spacing w:line="276" w:lineRule="auto"/>
              <w:rPr>
                <w:b/>
                <w:sz w:val="20"/>
                <w:szCs w:val="20"/>
                <w:lang w:val="en-GB"/>
              </w:rPr>
            </w:pPr>
            <w:r w:rsidRPr="005B064A">
              <w:rPr>
                <w:b/>
                <w:sz w:val="20"/>
                <w:szCs w:val="20"/>
                <w:lang w:val="en-GB"/>
              </w:rPr>
              <w:t>Mitigation Measure(s)</w:t>
            </w:r>
          </w:p>
        </w:tc>
        <w:tc>
          <w:tcPr>
            <w:tcW w:w="1620" w:type="dxa"/>
            <w:tcBorders>
              <w:bottom w:val="single" w:sz="4" w:space="0" w:color="auto"/>
            </w:tcBorders>
            <w:shd w:val="clear" w:color="auto" w:fill="92D050"/>
          </w:tcPr>
          <w:p w:rsidR="002F5080" w:rsidRPr="005B064A" w:rsidRDefault="002F5080" w:rsidP="00BD287F">
            <w:pPr>
              <w:tabs>
                <w:tab w:val="left" w:pos="-1368"/>
              </w:tabs>
              <w:spacing w:line="276" w:lineRule="auto"/>
              <w:rPr>
                <w:b/>
                <w:sz w:val="20"/>
                <w:szCs w:val="20"/>
                <w:lang w:val="en-GB"/>
              </w:rPr>
            </w:pPr>
            <w:r w:rsidRPr="005B064A">
              <w:rPr>
                <w:b/>
                <w:sz w:val="20"/>
                <w:szCs w:val="20"/>
                <w:lang w:val="en-GB"/>
              </w:rPr>
              <w:t>Monitoring Parameter</w:t>
            </w:r>
          </w:p>
        </w:tc>
        <w:tc>
          <w:tcPr>
            <w:tcW w:w="1980" w:type="dxa"/>
            <w:tcBorders>
              <w:bottom w:val="single" w:sz="4" w:space="0" w:color="auto"/>
            </w:tcBorders>
            <w:shd w:val="clear" w:color="auto" w:fill="92D050"/>
          </w:tcPr>
          <w:p w:rsidR="002F5080" w:rsidRPr="005B064A" w:rsidRDefault="002F5080" w:rsidP="00BD287F">
            <w:pPr>
              <w:tabs>
                <w:tab w:val="left" w:pos="-1368"/>
              </w:tabs>
              <w:spacing w:line="276" w:lineRule="auto"/>
              <w:rPr>
                <w:b/>
                <w:sz w:val="20"/>
                <w:szCs w:val="20"/>
                <w:lang w:val="en-GB"/>
              </w:rPr>
            </w:pPr>
            <w:r w:rsidRPr="005B064A">
              <w:rPr>
                <w:b/>
                <w:sz w:val="20"/>
                <w:szCs w:val="20"/>
                <w:lang w:val="en-GB"/>
              </w:rPr>
              <w:t>Responsibility</w:t>
            </w:r>
          </w:p>
        </w:tc>
        <w:tc>
          <w:tcPr>
            <w:tcW w:w="1440" w:type="dxa"/>
            <w:tcBorders>
              <w:bottom w:val="single" w:sz="4" w:space="0" w:color="auto"/>
            </w:tcBorders>
            <w:shd w:val="clear" w:color="auto" w:fill="92D050"/>
          </w:tcPr>
          <w:p w:rsidR="002F5080" w:rsidRPr="005B064A" w:rsidRDefault="002F5080" w:rsidP="00BD287F">
            <w:pPr>
              <w:tabs>
                <w:tab w:val="left" w:pos="-1368"/>
              </w:tabs>
              <w:spacing w:line="276" w:lineRule="auto"/>
              <w:rPr>
                <w:b/>
                <w:sz w:val="20"/>
                <w:szCs w:val="20"/>
                <w:lang w:val="en-GB"/>
              </w:rPr>
            </w:pPr>
            <w:r w:rsidRPr="005B064A">
              <w:rPr>
                <w:b/>
                <w:sz w:val="20"/>
                <w:szCs w:val="20"/>
                <w:lang w:val="en-GB"/>
              </w:rPr>
              <w:t>Schedule</w:t>
            </w:r>
          </w:p>
        </w:tc>
        <w:tc>
          <w:tcPr>
            <w:tcW w:w="1170" w:type="dxa"/>
            <w:tcBorders>
              <w:bottom w:val="single" w:sz="4" w:space="0" w:color="auto"/>
            </w:tcBorders>
            <w:shd w:val="clear" w:color="auto" w:fill="92D050"/>
          </w:tcPr>
          <w:p w:rsidR="002F5080" w:rsidRPr="005B064A" w:rsidRDefault="002F5080" w:rsidP="00BD287F">
            <w:pPr>
              <w:tabs>
                <w:tab w:val="left" w:pos="-1368"/>
              </w:tabs>
              <w:spacing w:line="276" w:lineRule="auto"/>
              <w:rPr>
                <w:b/>
                <w:sz w:val="20"/>
                <w:szCs w:val="20"/>
                <w:lang w:val="en-GB"/>
              </w:rPr>
            </w:pPr>
            <w:r w:rsidRPr="005B064A">
              <w:rPr>
                <w:b/>
                <w:sz w:val="20"/>
                <w:szCs w:val="20"/>
                <w:lang w:val="en-GB"/>
              </w:rPr>
              <w:t>Cost and Source of Funds</w:t>
            </w:r>
          </w:p>
        </w:tc>
      </w:tr>
      <w:tr w:rsidR="002F5080" w:rsidRPr="005B064A" w:rsidTr="001F61C4">
        <w:trPr>
          <w:trHeight w:val="548"/>
          <w:tblHeader/>
        </w:trPr>
        <w:tc>
          <w:tcPr>
            <w:tcW w:w="1368" w:type="dxa"/>
            <w:vMerge w:val="restart"/>
            <w:tcBorders>
              <w:top w:val="nil"/>
            </w:tcBorders>
          </w:tcPr>
          <w:p w:rsidR="002F5080" w:rsidRPr="005B064A" w:rsidRDefault="002F5080" w:rsidP="00BD287F">
            <w:pPr>
              <w:tabs>
                <w:tab w:val="left" w:pos="0"/>
              </w:tabs>
              <w:spacing w:line="276" w:lineRule="auto"/>
              <w:rPr>
                <w:sz w:val="20"/>
                <w:szCs w:val="20"/>
                <w:lang w:val="en-GB"/>
              </w:rPr>
            </w:pPr>
            <w:r w:rsidRPr="005B064A">
              <w:rPr>
                <w:sz w:val="20"/>
                <w:szCs w:val="20"/>
                <w:lang w:val="en-GB"/>
              </w:rPr>
              <w:t xml:space="preserve">Possible contamination of water sources from </w:t>
            </w:r>
          </w:p>
          <w:p w:rsidR="002F5080" w:rsidRPr="005B064A" w:rsidRDefault="002F5080" w:rsidP="00BD287F">
            <w:pPr>
              <w:tabs>
                <w:tab w:val="left" w:pos="0"/>
              </w:tabs>
              <w:spacing w:line="276" w:lineRule="auto"/>
              <w:rPr>
                <w:sz w:val="20"/>
                <w:szCs w:val="20"/>
                <w:lang w:val="en-GB"/>
              </w:rPr>
            </w:pPr>
            <w:r w:rsidRPr="005B064A">
              <w:rPr>
                <w:sz w:val="20"/>
                <w:szCs w:val="20"/>
                <w:lang w:val="en-GB"/>
              </w:rPr>
              <w:t xml:space="preserve">agro-wastes and materials </w:t>
            </w:r>
          </w:p>
        </w:tc>
        <w:tc>
          <w:tcPr>
            <w:tcW w:w="1890" w:type="dxa"/>
            <w:tcBorders>
              <w:top w:val="nil"/>
              <w:bottom w:val="nil"/>
            </w:tcBorders>
          </w:tcPr>
          <w:p w:rsidR="002F5080" w:rsidRPr="005B064A" w:rsidRDefault="002F5080" w:rsidP="00BD287F">
            <w:pPr>
              <w:tabs>
                <w:tab w:val="left" w:pos="-1368"/>
                <w:tab w:val="left" w:pos="90"/>
              </w:tabs>
              <w:spacing w:line="276" w:lineRule="auto"/>
              <w:rPr>
                <w:sz w:val="20"/>
                <w:szCs w:val="20"/>
                <w:lang w:val="en-GB"/>
              </w:rPr>
            </w:pPr>
            <w:r w:rsidRPr="005B064A">
              <w:rPr>
                <w:sz w:val="20"/>
                <w:szCs w:val="20"/>
                <w:lang w:val="en-GB"/>
              </w:rPr>
              <w:t>Construct drainage channels to divert cleaning / runoff water</w:t>
            </w:r>
          </w:p>
        </w:tc>
        <w:tc>
          <w:tcPr>
            <w:tcW w:w="1620" w:type="dxa"/>
            <w:tcBorders>
              <w:top w:val="nil"/>
            </w:tcBorders>
          </w:tcPr>
          <w:p w:rsidR="002F5080" w:rsidRPr="005B064A" w:rsidRDefault="002F5080" w:rsidP="00BD287F">
            <w:pPr>
              <w:tabs>
                <w:tab w:val="left" w:pos="-1368"/>
              </w:tabs>
              <w:spacing w:line="276" w:lineRule="auto"/>
              <w:rPr>
                <w:sz w:val="20"/>
                <w:szCs w:val="20"/>
                <w:lang w:val="en-GB"/>
              </w:rPr>
            </w:pPr>
            <w:r w:rsidRPr="005B064A">
              <w:rPr>
                <w:sz w:val="20"/>
                <w:szCs w:val="20"/>
                <w:lang w:val="en-GB"/>
              </w:rPr>
              <w:t>Inspect channel construction</w:t>
            </w:r>
          </w:p>
        </w:tc>
        <w:tc>
          <w:tcPr>
            <w:tcW w:w="1980" w:type="dxa"/>
            <w:tcBorders>
              <w:top w:val="nil"/>
            </w:tcBorders>
          </w:tcPr>
          <w:p w:rsidR="002F5080" w:rsidRPr="005B064A" w:rsidRDefault="002F5080" w:rsidP="00BD287F">
            <w:pPr>
              <w:tabs>
                <w:tab w:val="left" w:pos="-1368"/>
              </w:tabs>
              <w:spacing w:line="276" w:lineRule="auto"/>
              <w:rPr>
                <w:sz w:val="20"/>
                <w:szCs w:val="20"/>
                <w:lang w:val="en-GB"/>
              </w:rPr>
            </w:pPr>
            <w:r w:rsidRPr="005B064A">
              <w:rPr>
                <w:sz w:val="20"/>
                <w:szCs w:val="20"/>
                <w:lang w:val="en-GB"/>
              </w:rPr>
              <w:t xml:space="preserve">Respective </w:t>
            </w:r>
            <w:r w:rsidR="00FE1EC6" w:rsidRPr="005B064A">
              <w:rPr>
                <w:sz w:val="20"/>
                <w:szCs w:val="20"/>
                <w:lang w:val="en-GB"/>
              </w:rPr>
              <w:t>PSP, IO</w:t>
            </w:r>
            <w:r w:rsidRPr="005B064A">
              <w:rPr>
                <w:sz w:val="20"/>
                <w:szCs w:val="20"/>
                <w:lang w:val="en-GB"/>
              </w:rPr>
              <w:t>, EMO</w:t>
            </w:r>
          </w:p>
        </w:tc>
        <w:tc>
          <w:tcPr>
            <w:tcW w:w="1440" w:type="dxa"/>
            <w:tcBorders>
              <w:top w:val="nil"/>
            </w:tcBorders>
          </w:tcPr>
          <w:p w:rsidR="002F5080" w:rsidRPr="005B064A" w:rsidRDefault="002F5080" w:rsidP="00BD287F">
            <w:pPr>
              <w:tabs>
                <w:tab w:val="left" w:pos="-1368"/>
              </w:tabs>
              <w:spacing w:line="276" w:lineRule="auto"/>
              <w:rPr>
                <w:sz w:val="20"/>
                <w:szCs w:val="20"/>
                <w:lang w:val="en-GB"/>
              </w:rPr>
            </w:pPr>
            <w:r w:rsidRPr="005B064A">
              <w:rPr>
                <w:sz w:val="20"/>
                <w:szCs w:val="20"/>
                <w:lang w:val="en-GB"/>
              </w:rPr>
              <w:t>Construction period</w:t>
            </w:r>
          </w:p>
        </w:tc>
        <w:tc>
          <w:tcPr>
            <w:tcW w:w="1170" w:type="dxa"/>
            <w:tcBorders>
              <w:top w:val="nil"/>
            </w:tcBorders>
          </w:tcPr>
          <w:p w:rsidR="002F5080" w:rsidRPr="005B064A" w:rsidRDefault="002F5080" w:rsidP="00BD287F">
            <w:pPr>
              <w:tabs>
                <w:tab w:val="left" w:pos="-1368"/>
              </w:tabs>
              <w:spacing w:line="276" w:lineRule="auto"/>
              <w:rPr>
                <w:sz w:val="20"/>
                <w:szCs w:val="20"/>
                <w:lang w:val="en-GB"/>
              </w:rPr>
            </w:pPr>
            <w:r w:rsidRPr="005B064A">
              <w:rPr>
                <w:sz w:val="20"/>
                <w:szCs w:val="20"/>
                <w:lang w:val="en-GB"/>
              </w:rPr>
              <w:t>Included in project BOQ</w:t>
            </w:r>
          </w:p>
        </w:tc>
      </w:tr>
      <w:tr w:rsidR="002F5080" w:rsidRPr="005B064A" w:rsidTr="001F61C4">
        <w:trPr>
          <w:trHeight w:val="87"/>
          <w:tblHeader/>
        </w:trPr>
        <w:tc>
          <w:tcPr>
            <w:tcW w:w="1368" w:type="dxa"/>
            <w:vMerge/>
          </w:tcPr>
          <w:p w:rsidR="002F5080" w:rsidRPr="005B064A" w:rsidRDefault="002F5080" w:rsidP="00BD287F">
            <w:pPr>
              <w:tabs>
                <w:tab w:val="left" w:pos="90"/>
                <w:tab w:val="left" w:pos="216"/>
              </w:tabs>
              <w:spacing w:line="276" w:lineRule="auto"/>
              <w:rPr>
                <w:sz w:val="20"/>
                <w:szCs w:val="20"/>
                <w:lang w:val="en-GB"/>
              </w:rPr>
            </w:pPr>
          </w:p>
        </w:tc>
        <w:tc>
          <w:tcPr>
            <w:tcW w:w="1890" w:type="dxa"/>
            <w:tcBorders>
              <w:top w:val="nil"/>
              <w:bottom w:val="single" w:sz="4" w:space="0" w:color="auto"/>
            </w:tcBorders>
          </w:tcPr>
          <w:p w:rsidR="002F5080" w:rsidRPr="005B064A" w:rsidRDefault="002F5080" w:rsidP="00BD287F">
            <w:pPr>
              <w:tabs>
                <w:tab w:val="left" w:pos="90"/>
              </w:tabs>
              <w:spacing w:line="276" w:lineRule="auto"/>
              <w:rPr>
                <w:sz w:val="20"/>
                <w:szCs w:val="20"/>
                <w:lang w:val="en-GB"/>
              </w:rPr>
            </w:pPr>
          </w:p>
        </w:tc>
        <w:tc>
          <w:tcPr>
            <w:tcW w:w="1620" w:type="dxa"/>
          </w:tcPr>
          <w:p w:rsidR="002F5080" w:rsidRPr="005B064A" w:rsidRDefault="002F5080" w:rsidP="00BD287F">
            <w:pPr>
              <w:tabs>
                <w:tab w:val="left" w:pos="-1368"/>
              </w:tabs>
              <w:spacing w:line="276" w:lineRule="auto"/>
              <w:rPr>
                <w:sz w:val="20"/>
                <w:szCs w:val="20"/>
                <w:lang w:val="en-GB"/>
              </w:rPr>
            </w:pPr>
            <w:r w:rsidRPr="005B064A">
              <w:rPr>
                <w:sz w:val="20"/>
                <w:szCs w:val="20"/>
                <w:lang w:val="en-GB"/>
              </w:rPr>
              <w:t>Check condition of drainage channel</w:t>
            </w:r>
          </w:p>
        </w:tc>
        <w:tc>
          <w:tcPr>
            <w:tcW w:w="1980" w:type="dxa"/>
          </w:tcPr>
          <w:p w:rsidR="002F5080" w:rsidRPr="005B064A" w:rsidRDefault="002F5080" w:rsidP="00BD287F">
            <w:pPr>
              <w:tabs>
                <w:tab w:val="left" w:pos="-1368"/>
              </w:tabs>
              <w:spacing w:line="276" w:lineRule="auto"/>
              <w:rPr>
                <w:sz w:val="20"/>
                <w:szCs w:val="20"/>
                <w:lang w:val="en-GB"/>
              </w:rPr>
            </w:pPr>
            <w:r w:rsidRPr="005B064A">
              <w:rPr>
                <w:sz w:val="20"/>
                <w:szCs w:val="20"/>
                <w:lang w:val="en-GB"/>
              </w:rPr>
              <w:t>EMO; Local Environment Committee</w:t>
            </w:r>
          </w:p>
        </w:tc>
        <w:tc>
          <w:tcPr>
            <w:tcW w:w="1440" w:type="dxa"/>
          </w:tcPr>
          <w:p w:rsidR="002F5080" w:rsidRPr="005B064A" w:rsidRDefault="002F5080" w:rsidP="00BD287F">
            <w:pPr>
              <w:tabs>
                <w:tab w:val="left" w:pos="-1368"/>
              </w:tabs>
              <w:spacing w:line="276" w:lineRule="auto"/>
              <w:rPr>
                <w:sz w:val="20"/>
                <w:szCs w:val="20"/>
                <w:lang w:val="en-GB"/>
              </w:rPr>
            </w:pPr>
            <w:r w:rsidRPr="005B064A">
              <w:rPr>
                <w:sz w:val="20"/>
                <w:szCs w:val="20"/>
                <w:lang w:val="en-GB"/>
              </w:rPr>
              <w:t>Ongoing</w:t>
            </w:r>
          </w:p>
        </w:tc>
        <w:tc>
          <w:tcPr>
            <w:tcW w:w="1170" w:type="dxa"/>
          </w:tcPr>
          <w:p w:rsidR="002F5080" w:rsidRPr="005B064A" w:rsidRDefault="002F5080" w:rsidP="00BD287F">
            <w:pPr>
              <w:tabs>
                <w:tab w:val="left" w:pos="-1368"/>
              </w:tabs>
              <w:spacing w:line="276" w:lineRule="auto"/>
              <w:rPr>
                <w:sz w:val="20"/>
                <w:szCs w:val="20"/>
                <w:lang w:val="en-GB"/>
              </w:rPr>
            </w:pPr>
            <w:r w:rsidRPr="005B064A">
              <w:rPr>
                <w:sz w:val="20"/>
                <w:szCs w:val="20"/>
                <w:lang w:val="en-GB"/>
              </w:rPr>
              <w:t>Nil</w:t>
            </w:r>
          </w:p>
        </w:tc>
      </w:tr>
      <w:tr w:rsidR="002F5080" w:rsidRPr="005B064A" w:rsidTr="001F61C4">
        <w:trPr>
          <w:tblHeader/>
        </w:trPr>
        <w:tc>
          <w:tcPr>
            <w:tcW w:w="1368" w:type="dxa"/>
            <w:vMerge/>
          </w:tcPr>
          <w:p w:rsidR="002F5080" w:rsidRPr="005B064A" w:rsidRDefault="002F5080" w:rsidP="00BD287F">
            <w:pPr>
              <w:tabs>
                <w:tab w:val="left" w:pos="90"/>
                <w:tab w:val="left" w:pos="216"/>
              </w:tabs>
              <w:spacing w:line="276" w:lineRule="auto"/>
              <w:rPr>
                <w:sz w:val="20"/>
                <w:szCs w:val="20"/>
                <w:lang w:val="en-GB"/>
              </w:rPr>
            </w:pPr>
          </w:p>
        </w:tc>
        <w:tc>
          <w:tcPr>
            <w:tcW w:w="1890" w:type="dxa"/>
            <w:vMerge w:val="restart"/>
            <w:tcBorders>
              <w:top w:val="single" w:sz="4" w:space="0" w:color="auto"/>
            </w:tcBorders>
          </w:tcPr>
          <w:p w:rsidR="002F5080" w:rsidRPr="005B064A" w:rsidRDefault="002F5080" w:rsidP="00BD287F">
            <w:pPr>
              <w:tabs>
                <w:tab w:val="left" w:pos="-1368"/>
              </w:tabs>
              <w:spacing w:line="276" w:lineRule="auto"/>
              <w:rPr>
                <w:sz w:val="20"/>
                <w:szCs w:val="20"/>
                <w:lang w:val="en-GB"/>
              </w:rPr>
            </w:pPr>
            <w:r w:rsidRPr="005B064A">
              <w:rPr>
                <w:sz w:val="20"/>
                <w:szCs w:val="20"/>
                <w:lang w:val="en-GB"/>
              </w:rPr>
              <w:t>Waste water collected and treated by biological anaerobic digester</w:t>
            </w:r>
          </w:p>
        </w:tc>
        <w:tc>
          <w:tcPr>
            <w:tcW w:w="1620" w:type="dxa"/>
          </w:tcPr>
          <w:p w:rsidR="002F5080" w:rsidRPr="005B064A" w:rsidRDefault="002F5080" w:rsidP="00BD287F">
            <w:pPr>
              <w:tabs>
                <w:tab w:val="left" w:pos="-1368"/>
              </w:tabs>
              <w:spacing w:line="276" w:lineRule="auto"/>
              <w:rPr>
                <w:sz w:val="20"/>
                <w:szCs w:val="20"/>
                <w:lang w:val="en-GB"/>
              </w:rPr>
            </w:pPr>
            <w:r w:rsidRPr="005B064A">
              <w:rPr>
                <w:sz w:val="20"/>
                <w:szCs w:val="20"/>
                <w:lang w:val="en-GB"/>
              </w:rPr>
              <w:t>Inspect bio-digester construction</w:t>
            </w:r>
          </w:p>
        </w:tc>
        <w:tc>
          <w:tcPr>
            <w:tcW w:w="1980" w:type="dxa"/>
          </w:tcPr>
          <w:p w:rsidR="002F5080" w:rsidRPr="005B064A" w:rsidRDefault="002F5080" w:rsidP="00BD287F">
            <w:pPr>
              <w:tabs>
                <w:tab w:val="left" w:pos="-1368"/>
              </w:tabs>
              <w:spacing w:line="276" w:lineRule="auto"/>
              <w:rPr>
                <w:sz w:val="20"/>
                <w:szCs w:val="20"/>
                <w:lang w:val="en-GB"/>
              </w:rPr>
            </w:pPr>
            <w:r w:rsidRPr="005B064A">
              <w:rPr>
                <w:sz w:val="20"/>
                <w:szCs w:val="20"/>
                <w:lang w:val="en-GB"/>
              </w:rPr>
              <w:t>Respective</w:t>
            </w:r>
            <w:r w:rsidR="00FE1EC6" w:rsidRPr="005B064A">
              <w:rPr>
                <w:sz w:val="20"/>
                <w:szCs w:val="20"/>
                <w:lang w:val="en-GB"/>
              </w:rPr>
              <w:t xml:space="preserve"> PSP, IO, EMO</w:t>
            </w:r>
          </w:p>
        </w:tc>
        <w:tc>
          <w:tcPr>
            <w:tcW w:w="1440" w:type="dxa"/>
          </w:tcPr>
          <w:p w:rsidR="002F5080" w:rsidRPr="005B064A" w:rsidRDefault="002F5080" w:rsidP="00BD287F">
            <w:pPr>
              <w:tabs>
                <w:tab w:val="left" w:pos="-1368"/>
              </w:tabs>
              <w:spacing w:line="276" w:lineRule="auto"/>
              <w:rPr>
                <w:sz w:val="20"/>
                <w:szCs w:val="20"/>
                <w:lang w:val="en-GB"/>
              </w:rPr>
            </w:pPr>
            <w:r w:rsidRPr="005B064A">
              <w:rPr>
                <w:sz w:val="20"/>
                <w:szCs w:val="20"/>
                <w:lang w:val="en-GB"/>
              </w:rPr>
              <w:t>Construction period</w:t>
            </w:r>
          </w:p>
        </w:tc>
        <w:tc>
          <w:tcPr>
            <w:tcW w:w="1170" w:type="dxa"/>
          </w:tcPr>
          <w:p w:rsidR="002F5080" w:rsidRPr="005B064A" w:rsidRDefault="002F5080" w:rsidP="00BD287F">
            <w:pPr>
              <w:tabs>
                <w:tab w:val="left" w:pos="-1368"/>
              </w:tabs>
              <w:spacing w:line="276" w:lineRule="auto"/>
              <w:rPr>
                <w:sz w:val="20"/>
                <w:szCs w:val="20"/>
                <w:lang w:val="en-GB"/>
              </w:rPr>
            </w:pPr>
            <w:r w:rsidRPr="005B064A">
              <w:rPr>
                <w:sz w:val="20"/>
                <w:szCs w:val="20"/>
                <w:lang w:val="en-GB"/>
              </w:rPr>
              <w:t>Included in project BOQ</w:t>
            </w:r>
          </w:p>
        </w:tc>
      </w:tr>
      <w:tr w:rsidR="002F5080" w:rsidRPr="005B064A" w:rsidTr="001F61C4">
        <w:trPr>
          <w:tblHeader/>
        </w:trPr>
        <w:tc>
          <w:tcPr>
            <w:tcW w:w="1368" w:type="dxa"/>
            <w:vMerge/>
          </w:tcPr>
          <w:p w:rsidR="002F5080" w:rsidRPr="005B064A" w:rsidRDefault="002F5080" w:rsidP="00BD287F">
            <w:pPr>
              <w:tabs>
                <w:tab w:val="left" w:pos="90"/>
                <w:tab w:val="left" w:pos="216"/>
              </w:tabs>
              <w:spacing w:line="276" w:lineRule="auto"/>
              <w:rPr>
                <w:sz w:val="20"/>
                <w:szCs w:val="20"/>
                <w:lang w:val="en-GB"/>
              </w:rPr>
            </w:pPr>
          </w:p>
        </w:tc>
        <w:tc>
          <w:tcPr>
            <w:tcW w:w="1890" w:type="dxa"/>
            <w:vMerge/>
          </w:tcPr>
          <w:p w:rsidR="002F5080" w:rsidRPr="005B064A" w:rsidRDefault="002F5080" w:rsidP="00BD287F">
            <w:pPr>
              <w:tabs>
                <w:tab w:val="left" w:pos="90"/>
                <w:tab w:val="left" w:pos="216"/>
              </w:tabs>
              <w:spacing w:line="276" w:lineRule="auto"/>
              <w:rPr>
                <w:sz w:val="20"/>
                <w:szCs w:val="20"/>
                <w:lang w:val="en-GB"/>
              </w:rPr>
            </w:pPr>
          </w:p>
        </w:tc>
        <w:tc>
          <w:tcPr>
            <w:tcW w:w="1620" w:type="dxa"/>
          </w:tcPr>
          <w:p w:rsidR="002F5080" w:rsidRPr="005B064A" w:rsidRDefault="002F5080" w:rsidP="00BD287F">
            <w:pPr>
              <w:tabs>
                <w:tab w:val="left" w:pos="-1368"/>
              </w:tabs>
              <w:spacing w:line="276" w:lineRule="auto"/>
              <w:rPr>
                <w:sz w:val="20"/>
                <w:szCs w:val="20"/>
                <w:lang w:val="en-GB"/>
              </w:rPr>
            </w:pPr>
            <w:r w:rsidRPr="005B064A">
              <w:rPr>
                <w:sz w:val="20"/>
                <w:szCs w:val="20"/>
                <w:lang w:val="en-GB"/>
              </w:rPr>
              <w:t>Check efficiency of  bio-digester</w:t>
            </w:r>
          </w:p>
        </w:tc>
        <w:tc>
          <w:tcPr>
            <w:tcW w:w="1980" w:type="dxa"/>
          </w:tcPr>
          <w:p w:rsidR="002F5080" w:rsidRPr="005B064A" w:rsidRDefault="00FE1EC6" w:rsidP="00BD287F">
            <w:pPr>
              <w:tabs>
                <w:tab w:val="left" w:pos="-1368"/>
              </w:tabs>
              <w:spacing w:line="276" w:lineRule="auto"/>
              <w:rPr>
                <w:sz w:val="20"/>
                <w:szCs w:val="20"/>
                <w:lang w:val="en-GB"/>
              </w:rPr>
            </w:pPr>
            <w:r w:rsidRPr="005B064A">
              <w:rPr>
                <w:sz w:val="20"/>
                <w:szCs w:val="20"/>
                <w:lang w:val="en-GB"/>
              </w:rPr>
              <w:t>PSP</w:t>
            </w:r>
            <w:r w:rsidR="002F5080" w:rsidRPr="005B064A">
              <w:rPr>
                <w:sz w:val="20"/>
                <w:szCs w:val="20"/>
                <w:lang w:val="en-GB"/>
              </w:rPr>
              <w:t>, EMO</w:t>
            </w:r>
          </w:p>
        </w:tc>
        <w:tc>
          <w:tcPr>
            <w:tcW w:w="1440" w:type="dxa"/>
          </w:tcPr>
          <w:p w:rsidR="002F5080" w:rsidRPr="005B064A" w:rsidRDefault="002F5080" w:rsidP="00BD287F">
            <w:pPr>
              <w:tabs>
                <w:tab w:val="left" w:pos="-1368"/>
              </w:tabs>
              <w:spacing w:line="276" w:lineRule="auto"/>
              <w:rPr>
                <w:sz w:val="20"/>
                <w:szCs w:val="20"/>
                <w:lang w:val="en-GB"/>
              </w:rPr>
            </w:pPr>
            <w:r w:rsidRPr="005B064A">
              <w:rPr>
                <w:sz w:val="20"/>
                <w:szCs w:val="20"/>
                <w:lang w:val="en-GB"/>
              </w:rPr>
              <w:t>Ongoing</w:t>
            </w:r>
          </w:p>
        </w:tc>
        <w:tc>
          <w:tcPr>
            <w:tcW w:w="1170" w:type="dxa"/>
          </w:tcPr>
          <w:p w:rsidR="002F5080" w:rsidRPr="005B064A" w:rsidRDefault="002F5080" w:rsidP="00BD287F">
            <w:pPr>
              <w:tabs>
                <w:tab w:val="left" w:pos="-1368"/>
              </w:tabs>
              <w:spacing w:line="276" w:lineRule="auto"/>
              <w:rPr>
                <w:sz w:val="20"/>
                <w:szCs w:val="20"/>
                <w:lang w:val="en-GB"/>
              </w:rPr>
            </w:pPr>
            <w:r w:rsidRPr="005B064A">
              <w:rPr>
                <w:sz w:val="20"/>
                <w:szCs w:val="20"/>
                <w:lang w:val="en-GB"/>
              </w:rPr>
              <w:t>Nil</w:t>
            </w:r>
          </w:p>
        </w:tc>
      </w:tr>
      <w:tr w:rsidR="002F5080" w:rsidRPr="005B064A" w:rsidTr="001F61C4">
        <w:trPr>
          <w:tblHeader/>
        </w:trPr>
        <w:tc>
          <w:tcPr>
            <w:tcW w:w="1368" w:type="dxa"/>
            <w:vMerge/>
          </w:tcPr>
          <w:p w:rsidR="002F5080" w:rsidRPr="005B064A" w:rsidRDefault="002F5080" w:rsidP="00BD287F">
            <w:pPr>
              <w:tabs>
                <w:tab w:val="left" w:pos="90"/>
                <w:tab w:val="left" w:pos="216"/>
              </w:tabs>
              <w:spacing w:line="276" w:lineRule="auto"/>
              <w:rPr>
                <w:sz w:val="20"/>
                <w:szCs w:val="20"/>
                <w:lang w:val="en-GB"/>
              </w:rPr>
            </w:pPr>
          </w:p>
        </w:tc>
        <w:tc>
          <w:tcPr>
            <w:tcW w:w="1890" w:type="dxa"/>
            <w:tcBorders>
              <w:top w:val="single" w:sz="4" w:space="0" w:color="auto"/>
            </w:tcBorders>
          </w:tcPr>
          <w:p w:rsidR="002F5080" w:rsidRPr="005B064A" w:rsidRDefault="002F5080" w:rsidP="00BD287F">
            <w:pPr>
              <w:tabs>
                <w:tab w:val="left" w:pos="90"/>
              </w:tabs>
              <w:spacing w:line="276" w:lineRule="auto"/>
              <w:rPr>
                <w:sz w:val="20"/>
                <w:szCs w:val="20"/>
                <w:lang w:val="en-GB"/>
              </w:rPr>
            </w:pPr>
            <w:r w:rsidRPr="005B064A">
              <w:rPr>
                <w:sz w:val="20"/>
                <w:szCs w:val="20"/>
                <w:lang w:val="en-GB"/>
              </w:rPr>
              <w:t>Proper collection and use of wastes from warehouse</w:t>
            </w:r>
          </w:p>
        </w:tc>
        <w:tc>
          <w:tcPr>
            <w:tcW w:w="1620" w:type="dxa"/>
          </w:tcPr>
          <w:p w:rsidR="002F5080" w:rsidRPr="005B064A" w:rsidRDefault="002F5080" w:rsidP="00BD287F">
            <w:pPr>
              <w:tabs>
                <w:tab w:val="left" w:pos="90"/>
              </w:tabs>
              <w:spacing w:line="276" w:lineRule="auto"/>
              <w:rPr>
                <w:sz w:val="20"/>
                <w:szCs w:val="20"/>
                <w:lang w:val="en-GB"/>
              </w:rPr>
            </w:pPr>
          </w:p>
        </w:tc>
        <w:tc>
          <w:tcPr>
            <w:tcW w:w="1980" w:type="dxa"/>
          </w:tcPr>
          <w:p w:rsidR="002F5080" w:rsidRPr="005B064A" w:rsidRDefault="002F5080" w:rsidP="00BD287F">
            <w:pPr>
              <w:tabs>
                <w:tab w:val="left" w:pos="-1368"/>
              </w:tabs>
              <w:spacing w:line="276" w:lineRule="auto"/>
              <w:rPr>
                <w:sz w:val="20"/>
                <w:szCs w:val="20"/>
                <w:lang w:val="en-GB"/>
              </w:rPr>
            </w:pPr>
            <w:r w:rsidRPr="005B064A">
              <w:rPr>
                <w:sz w:val="20"/>
                <w:szCs w:val="20"/>
                <w:lang w:val="en-GB"/>
              </w:rPr>
              <w:t xml:space="preserve">Farmers / </w:t>
            </w:r>
            <w:r w:rsidR="00FE1EC6" w:rsidRPr="005B064A">
              <w:rPr>
                <w:sz w:val="20"/>
                <w:szCs w:val="20"/>
                <w:lang w:val="en-GB"/>
              </w:rPr>
              <w:t>I</w:t>
            </w:r>
            <w:r w:rsidRPr="005B064A">
              <w:rPr>
                <w:sz w:val="20"/>
                <w:szCs w:val="20"/>
                <w:lang w:val="en-GB"/>
              </w:rPr>
              <w:t>O, animal feed manufacturers</w:t>
            </w:r>
          </w:p>
        </w:tc>
        <w:tc>
          <w:tcPr>
            <w:tcW w:w="1440" w:type="dxa"/>
          </w:tcPr>
          <w:p w:rsidR="002F5080" w:rsidRPr="005B064A" w:rsidRDefault="002F5080" w:rsidP="00BD287F">
            <w:pPr>
              <w:tabs>
                <w:tab w:val="left" w:pos="-1368"/>
              </w:tabs>
              <w:spacing w:line="276" w:lineRule="auto"/>
              <w:rPr>
                <w:sz w:val="20"/>
                <w:szCs w:val="20"/>
                <w:lang w:val="en-GB"/>
              </w:rPr>
            </w:pPr>
            <w:r w:rsidRPr="005B064A">
              <w:rPr>
                <w:sz w:val="20"/>
                <w:szCs w:val="20"/>
                <w:lang w:val="en-GB"/>
              </w:rPr>
              <w:t>Ongoing</w:t>
            </w:r>
          </w:p>
        </w:tc>
        <w:tc>
          <w:tcPr>
            <w:tcW w:w="1170" w:type="dxa"/>
          </w:tcPr>
          <w:p w:rsidR="002F5080" w:rsidRPr="005B064A" w:rsidRDefault="002F5080" w:rsidP="00BD287F">
            <w:pPr>
              <w:tabs>
                <w:tab w:val="left" w:pos="-1368"/>
              </w:tabs>
              <w:spacing w:line="276" w:lineRule="auto"/>
              <w:rPr>
                <w:sz w:val="20"/>
                <w:szCs w:val="20"/>
                <w:lang w:val="en-GB"/>
              </w:rPr>
            </w:pPr>
            <w:r w:rsidRPr="005B064A">
              <w:rPr>
                <w:sz w:val="20"/>
                <w:szCs w:val="20"/>
                <w:lang w:val="en-GB"/>
              </w:rPr>
              <w:t>Nil</w:t>
            </w:r>
          </w:p>
        </w:tc>
      </w:tr>
      <w:tr w:rsidR="002F5080" w:rsidRPr="005B064A" w:rsidTr="001F61C4">
        <w:trPr>
          <w:tblHeader/>
        </w:trPr>
        <w:tc>
          <w:tcPr>
            <w:tcW w:w="1368" w:type="dxa"/>
            <w:vMerge/>
          </w:tcPr>
          <w:p w:rsidR="002F5080" w:rsidRPr="005B064A" w:rsidRDefault="002F5080" w:rsidP="00BD287F">
            <w:pPr>
              <w:tabs>
                <w:tab w:val="left" w:pos="90"/>
                <w:tab w:val="left" w:pos="216"/>
              </w:tabs>
              <w:spacing w:line="276" w:lineRule="auto"/>
              <w:rPr>
                <w:sz w:val="20"/>
                <w:szCs w:val="20"/>
                <w:lang w:val="en-GB"/>
              </w:rPr>
            </w:pPr>
          </w:p>
        </w:tc>
        <w:tc>
          <w:tcPr>
            <w:tcW w:w="1890" w:type="dxa"/>
            <w:tcBorders>
              <w:top w:val="single" w:sz="4" w:space="0" w:color="auto"/>
            </w:tcBorders>
          </w:tcPr>
          <w:p w:rsidR="002F5080" w:rsidRPr="005B064A" w:rsidRDefault="002F5080" w:rsidP="00BD287F">
            <w:pPr>
              <w:pStyle w:val="ListParagraph"/>
              <w:tabs>
                <w:tab w:val="left" w:pos="90"/>
              </w:tabs>
              <w:spacing w:line="276" w:lineRule="auto"/>
              <w:ind w:left="0"/>
              <w:rPr>
                <w:sz w:val="20"/>
                <w:szCs w:val="20"/>
                <w:lang w:val="en-GB"/>
              </w:rPr>
            </w:pPr>
            <w:r w:rsidRPr="005B064A">
              <w:rPr>
                <w:sz w:val="20"/>
                <w:szCs w:val="20"/>
                <w:lang w:val="en-GB"/>
              </w:rPr>
              <w:t>Early warning of reduced water quality</w:t>
            </w:r>
          </w:p>
        </w:tc>
        <w:tc>
          <w:tcPr>
            <w:tcW w:w="1620" w:type="dxa"/>
          </w:tcPr>
          <w:p w:rsidR="002F5080" w:rsidRPr="005B064A" w:rsidRDefault="002F5080" w:rsidP="00BD287F">
            <w:pPr>
              <w:pStyle w:val="ListParagraph"/>
              <w:tabs>
                <w:tab w:val="left" w:pos="90"/>
              </w:tabs>
              <w:spacing w:line="276" w:lineRule="auto"/>
              <w:ind w:left="0"/>
              <w:rPr>
                <w:sz w:val="20"/>
                <w:szCs w:val="20"/>
                <w:lang w:val="en-GB"/>
              </w:rPr>
            </w:pPr>
            <w:r w:rsidRPr="005B064A">
              <w:rPr>
                <w:sz w:val="20"/>
                <w:szCs w:val="20"/>
                <w:lang w:val="en-GB"/>
              </w:rPr>
              <w:t>Check water quality at water sources</w:t>
            </w:r>
          </w:p>
        </w:tc>
        <w:tc>
          <w:tcPr>
            <w:tcW w:w="1980" w:type="dxa"/>
          </w:tcPr>
          <w:p w:rsidR="002F5080" w:rsidRPr="005B064A" w:rsidRDefault="002F5080" w:rsidP="00BD287F">
            <w:pPr>
              <w:tabs>
                <w:tab w:val="left" w:pos="-1368"/>
              </w:tabs>
              <w:spacing w:line="276" w:lineRule="auto"/>
              <w:rPr>
                <w:sz w:val="20"/>
                <w:szCs w:val="20"/>
                <w:lang w:val="en-GB"/>
              </w:rPr>
            </w:pPr>
            <w:r w:rsidRPr="005B064A">
              <w:rPr>
                <w:sz w:val="20"/>
                <w:szCs w:val="20"/>
                <w:lang w:val="en-GB"/>
              </w:rPr>
              <w:t>EMO; Local Environment Committee</w:t>
            </w:r>
          </w:p>
          <w:p w:rsidR="002F5080" w:rsidRPr="005B064A" w:rsidRDefault="002F5080" w:rsidP="00BD287F">
            <w:pPr>
              <w:pStyle w:val="ListParagraph"/>
              <w:tabs>
                <w:tab w:val="left" w:pos="90"/>
              </w:tabs>
              <w:spacing w:line="276" w:lineRule="auto"/>
              <w:ind w:left="0"/>
              <w:rPr>
                <w:sz w:val="20"/>
                <w:szCs w:val="20"/>
                <w:lang w:val="en-GB"/>
              </w:rPr>
            </w:pPr>
            <w:r w:rsidRPr="005B064A">
              <w:rPr>
                <w:sz w:val="20"/>
                <w:szCs w:val="20"/>
                <w:lang w:val="en-GB"/>
              </w:rPr>
              <w:t>ULGA Water Engineer</w:t>
            </w:r>
          </w:p>
        </w:tc>
        <w:tc>
          <w:tcPr>
            <w:tcW w:w="1440" w:type="dxa"/>
          </w:tcPr>
          <w:p w:rsidR="002F5080" w:rsidRPr="005B064A" w:rsidRDefault="002F5080" w:rsidP="00BD287F">
            <w:pPr>
              <w:pStyle w:val="ListParagraph"/>
              <w:tabs>
                <w:tab w:val="left" w:pos="90"/>
              </w:tabs>
              <w:spacing w:line="276" w:lineRule="auto"/>
              <w:ind w:left="0"/>
              <w:rPr>
                <w:sz w:val="20"/>
                <w:szCs w:val="20"/>
                <w:lang w:val="en-GB"/>
              </w:rPr>
            </w:pPr>
            <w:r w:rsidRPr="005B064A">
              <w:rPr>
                <w:sz w:val="20"/>
                <w:szCs w:val="20"/>
                <w:lang w:val="en-GB"/>
              </w:rPr>
              <w:t>Every 6 months until effectiveness of mitigation measures is proven</w:t>
            </w:r>
          </w:p>
        </w:tc>
        <w:tc>
          <w:tcPr>
            <w:tcW w:w="1170" w:type="dxa"/>
          </w:tcPr>
          <w:p w:rsidR="002F5080" w:rsidRPr="005B064A" w:rsidRDefault="002F5080" w:rsidP="00BD287F">
            <w:pPr>
              <w:pStyle w:val="ListParagraph"/>
              <w:tabs>
                <w:tab w:val="left" w:pos="90"/>
              </w:tabs>
              <w:spacing w:line="276" w:lineRule="auto"/>
              <w:ind w:left="0"/>
              <w:rPr>
                <w:sz w:val="20"/>
                <w:szCs w:val="20"/>
                <w:lang w:val="en-GB"/>
              </w:rPr>
            </w:pPr>
            <w:r w:rsidRPr="005B064A">
              <w:rPr>
                <w:sz w:val="20"/>
                <w:szCs w:val="20"/>
                <w:lang w:val="en-GB"/>
              </w:rPr>
              <w:t>$100 a year -- EMO</w:t>
            </w:r>
          </w:p>
        </w:tc>
      </w:tr>
    </w:tbl>
    <w:p w:rsidR="00D172B0" w:rsidRPr="005B064A" w:rsidRDefault="00D172B0" w:rsidP="00383100">
      <w:pPr>
        <w:tabs>
          <w:tab w:val="left" w:pos="720"/>
        </w:tabs>
        <w:ind w:left="720" w:hanging="720"/>
        <w:rPr>
          <w:lang w:val="en-GB"/>
        </w:rPr>
      </w:pPr>
      <w:bookmarkStart w:id="798" w:name="_Toc415063187"/>
      <w:bookmarkStart w:id="799" w:name="_Toc415063411"/>
      <w:bookmarkStart w:id="800" w:name="_Toc415063827"/>
      <w:bookmarkStart w:id="801" w:name="_Toc415064026"/>
      <w:bookmarkStart w:id="802" w:name="_Toc415064348"/>
      <w:bookmarkStart w:id="803" w:name="_Toc433012029"/>
    </w:p>
    <w:p w:rsidR="00D172B0" w:rsidRPr="005B064A" w:rsidRDefault="00D172B0" w:rsidP="00383100">
      <w:pPr>
        <w:tabs>
          <w:tab w:val="left" w:pos="720"/>
        </w:tabs>
        <w:ind w:left="720" w:hanging="720"/>
        <w:rPr>
          <w:lang w:val="en-GB"/>
        </w:rPr>
      </w:pPr>
    </w:p>
    <w:p w:rsidR="00256B1D" w:rsidRPr="005B064A" w:rsidRDefault="008845D7" w:rsidP="00383100">
      <w:pPr>
        <w:tabs>
          <w:tab w:val="left" w:pos="720"/>
        </w:tabs>
        <w:ind w:left="720" w:hanging="720"/>
        <w:rPr>
          <w:b/>
          <w:lang w:val="en-GB"/>
        </w:rPr>
      </w:pPr>
      <w:r w:rsidRPr="005B064A">
        <w:rPr>
          <w:b/>
          <w:lang w:val="en-GB"/>
        </w:rPr>
        <w:t xml:space="preserve">6.2.2 </w:t>
      </w:r>
      <w:r w:rsidR="00256B1D" w:rsidRPr="005B064A">
        <w:rPr>
          <w:b/>
          <w:lang w:val="en-GB"/>
        </w:rPr>
        <w:t xml:space="preserve">Step 7: </w:t>
      </w:r>
      <w:bookmarkEnd w:id="798"/>
      <w:bookmarkEnd w:id="799"/>
      <w:bookmarkEnd w:id="800"/>
      <w:bookmarkEnd w:id="801"/>
      <w:bookmarkEnd w:id="802"/>
      <w:bookmarkEnd w:id="803"/>
      <w:r w:rsidR="00256B1D" w:rsidRPr="005B064A">
        <w:rPr>
          <w:b/>
          <w:lang w:val="en-GB"/>
        </w:rPr>
        <w:t>Preparation of management/action plans as per WB safeguard requirements</w:t>
      </w:r>
    </w:p>
    <w:p w:rsidR="00AD799B" w:rsidRPr="005B064A" w:rsidRDefault="00AD799B" w:rsidP="00383100">
      <w:pPr>
        <w:pStyle w:val="ListParagraph"/>
        <w:tabs>
          <w:tab w:val="left" w:pos="90"/>
          <w:tab w:val="left" w:pos="720"/>
        </w:tabs>
        <w:autoSpaceDE w:val="0"/>
        <w:autoSpaceDN w:val="0"/>
        <w:adjustRightInd w:val="0"/>
        <w:spacing w:line="276" w:lineRule="auto"/>
        <w:ind w:hanging="720"/>
        <w:jc w:val="both"/>
        <w:rPr>
          <w:rFonts w:eastAsia="Calibri"/>
          <w:lang w:val="en-GB"/>
        </w:rPr>
      </w:pPr>
    </w:p>
    <w:p w:rsidR="00256B1D" w:rsidRPr="005B064A" w:rsidRDefault="00256B1D" w:rsidP="00883994">
      <w:pPr>
        <w:pStyle w:val="ListParagraph"/>
        <w:numPr>
          <w:ilvl w:val="0"/>
          <w:numId w:val="33"/>
        </w:numPr>
        <w:tabs>
          <w:tab w:val="left" w:pos="720"/>
        </w:tabs>
        <w:spacing w:line="276" w:lineRule="auto"/>
        <w:ind w:left="720" w:hanging="720"/>
        <w:jc w:val="both"/>
        <w:rPr>
          <w:lang w:val="en-GB"/>
        </w:rPr>
      </w:pPr>
      <w:r w:rsidRPr="005B064A">
        <w:rPr>
          <w:rFonts w:eastAsia="Calibri"/>
          <w:bCs/>
          <w:lang w:val="en-GB"/>
        </w:rPr>
        <w:t>The</w:t>
      </w:r>
      <w:r w:rsidRPr="005B064A">
        <w:rPr>
          <w:rFonts w:eastAsia="Calibri"/>
          <w:lang w:val="en-GB"/>
        </w:rPr>
        <w:t xml:space="preserve"> </w:t>
      </w:r>
      <w:r w:rsidRPr="005B064A">
        <w:rPr>
          <w:rFonts w:eastAsia="Calibri"/>
          <w:b/>
          <w:bCs/>
          <w:lang w:val="en-GB"/>
        </w:rPr>
        <w:t xml:space="preserve">SEVENTH </w:t>
      </w:r>
      <w:r w:rsidRPr="005B064A">
        <w:rPr>
          <w:rFonts w:eastAsia="Calibri"/>
          <w:lang w:val="en-GB"/>
        </w:rPr>
        <w:t xml:space="preserve">step is for the Consultant on behalf PSP/IO to prepare relevant management or action plans to </w:t>
      </w:r>
      <w:r w:rsidR="0036515E" w:rsidRPr="005B064A">
        <w:rPr>
          <w:rFonts w:eastAsia="Calibri"/>
          <w:lang w:val="en-GB"/>
        </w:rPr>
        <w:t>fulfil</w:t>
      </w:r>
      <w:r w:rsidRPr="005B064A">
        <w:rPr>
          <w:rFonts w:eastAsia="Calibri"/>
          <w:lang w:val="en-GB"/>
        </w:rPr>
        <w:t xml:space="preserve"> WB requirements:</w:t>
      </w:r>
    </w:p>
    <w:p w:rsidR="00256B1D" w:rsidRPr="005B064A" w:rsidRDefault="00256B1D" w:rsidP="00883994">
      <w:pPr>
        <w:pStyle w:val="ListParagraph"/>
        <w:numPr>
          <w:ilvl w:val="0"/>
          <w:numId w:val="111"/>
        </w:numPr>
        <w:tabs>
          <w:tab w:val="left" w:pos="90"/>
          <w:tab w:val="left" w:pos="720"/>
        </w:tabs>
        <w:autoSpaceDE w:val="0"/>
        <w:autoSpaceDN w:val="0"/>
        <w:adjustRightInd w:val="0"/>
        <w:spacing w:line="276" w:lineRule="auto"/>
        <w:jc w:val="both"/>
        <w:rPr>
          <w:rFonts w:eastAsia="Calibri"/>
          <w:lang w:val="en-GB"/>
        </w:rPr>
      </w:pPr>
      <w:r w:rsidRPr="005B064A">
        <w:rPr>
          <w:rFonts w:eastAsia="Calibri"/>
          <w:lang w:val="en-GB"/>
        </w:rPr>
        <w:t xml:space="preserve">For situations where OP 4.12 applies, the PSP/IO will prepare a Resettlement Action Plan (RAP) consistent with the separately disclosed RPF. </w:t>
      </w:r>
    </w:p>
    <w:p w:rsidR="00256B1D" w:rsidRPr="005B064A" w:rsidRDefault="00256B1D" w:rsidP="00883994">
      <w:pPr>
        <w:pStyle w:val="ListParagraph"/>
        <w:numPr>
          <w:ilvl w:val="0"/>
          <w:numId w:val="111"/>
        </w:numPr>
        <w:tabs>
          <w:tab w:val="left" w:pos="90"/>
          <w:tab w:val="left" w:pos="720"/>
        </w:tabs>
        <w:autoSpaceDE w:val="0"/>
        <w:autoSpaceDN w:val="0"/>
        <w:adjustRightInd w:val="0"/>
        <w:spacing w:line="276" w:lineRule="auto"/>
        <w:jc w:val="both"/>
        <w:rPr>
          <w:rFonts w:eastAsia="Calibri"/>
          <w:lang w:val="en-GB"/>
        </w:rPr>
      </w:pPr>
      <w:r w:rsidRPr="005B064A">
        <w:rPr>
          <w:rFonts w:eastAsia="Calibri"/>
          <w:lang w:val="en-GB"/>
        </w:rPr>
        <w:t>For situations where OP4.37 applies, the PSP/IO will prepare a Dam Safety Measures Report. Annex 6 has specific guidelines for the assessment and preparation of the Dam Safety Measures Report.</w:t>
      </w:r>
    </w:p>
    <w:p w:rsidR="00256B1D" w:rsidRPr="005B064A" w:rsidRDefault="00256B1D" w:rsidP="00883994">
      <w:pPr>
        <w:pStyle w:val="ListParagraph"/>
        <w:numPr>
          <w:ilvl w:val="0"/>
          <w:numId w:val="111"/>
        </w:numPr>
        <w:tabs>
          <w:tab w:val="left" w:pos="90"/>
          <w:tab w:val="left" w:pos="720"/>
        </w:tabs>
        <w:autoSpaceDE w:val="0"/>
        <w:autoSpaceDN w:val="0"/>
        <w:adjustRightInd w:val="0"/>
        <w:spacing w:line="276" w:lineRule="auto"/>
        <w:jc w:val="both"/>
        <w:rPr>
          <w:rFonts w:eastAsia="Calibri"/>
          <w:lang w:val="en-GB"/>
        </w:rPr>
      </w:pPr>
      <w:r w:rsidRPr="005B064A">
        <w:rPr>
          <w:rFonts w:eastAsia="Calibri"/>
          <w:lang w:val="en-GB"/>
        </w:rPr>
        <w:t xml:space="preserve">For situations where pest management issues apply, the use of the IPMP is mandated. </w:t>
      </w:r>
    </w:p>
    <w:p w:rsidR="002F5080" w:rsidRPr="005B064A" w:rsidRDefault="002F5080" w:rsidP="00383100">
      <w:pPr>
        <w:tabs>
          <w:tab w:val="left" w:pos="90"/>
          <w:tab w:val="left" w:pos="720"/>
        </w:tabs>
        <w:spacing w:line="276" w:lineRule="auto"/>
        <w:ind w:left="720" w:hanging="720"/>
        <w:jc w:val="both"/>
        <w:rPr>
          <w:b/>
          <w:lang w:val="en-GB"/>
        </w:rPr>
      </w:pPr>
    </w:p>
    <w:p w:rsidR="00A535D4" w:rsidRPr="005B064A" w:rsidRDefault="00A535D4" w:rsidP="00383100">
      <w:pPr>
        <w:tabs>
          <w:tab w:val="left" w:pos="720"/>
        </w:tabs>
        <w:ind w:left="720" w:hanging="720"/>
        <w:rPr>
          <w:lang w:val="en-GB"/>
        </w:rPr>
      </w:pPr>
    </w:p>
    <w:p w:rsidR="00A535D4" w:rsidRPr="005B064A" w:rsidRDefault="00214F20" w:rsidP="00383100">
      <w:pPr>
        <w:tabs>
          <w:tab w:val="left" w:pos="720"/>
        </w:tabs>
        <w:ind w:left="720" w:hanging="720"/>
        <w:rPr>
          <w:b/>
          <w:lang w:val="en-GB"/>
        </w:rPr>
      </w:pPr>
      <w:bookmarkStart w:id="804" w:name="_Toc415063188"/>
      <w:bookmarkStart w:id="805" w:name="_Toc415063412"/>
      <w:bookmarkStart w:id="806" w:name="_Toc433012030"/>
      <w:r w:rsidRPr="005B064A">
        <w:rPr>
          <w:b/>
          <w:lang w:val="en-GB"/>
        </w:rPr>
        <w:t xml:space="preserve">6.2.3 </w:t>
      </w:r>
      <w:r w:rsidR="00677FB3" w:rsidRPr="005B064A">
        <w:rPr>
          <w:b/>
          <w:lang w:val="en-GB"/>
        </w:rPr>
        <w:t>Step 8</w:t>
      </w:r>
      <w:r w:rsidR="006718BE" w:rsidRPr="005B064A">
        <w:rPr>
          <w:b/>
          <w:lang w:val="en-GB"/>
        </w:rPr>
        <w:t>:</w:t>
      </w:r>
      <w:r w:rsidR="00865CDA" w:rsidRPr="005B064A">
        <w:rPr>
          <w:b/>
          <w:lang w:val="en-GB"/>
        </w:rPr>
        <w:t xml:space="preserve"> ESIA</w:t>
      </w:r>
      <w:r w:rsidR="006718BE" w:rsidRPr="005B064A">
        <w:rPr>
          <w:b/>
          <w:lang w:val="en-GB"/>
        </w:rPr>
        <w:t xml:space="preserve"> Review and Approval</w:t>
      </w:r>
      <w:bookmarkEnd w:id="804"/>
      <w:bookmarkEnd w:id="805"/>
      <w:bookmarkEnd w:id="806"/>
    </w:p>
    <w:p w:rsidR="00A535D4" w:rsidRPr="005B064A" w:rsidRDefault="008845D7" w:rsidP="00383100">
      <w:pPr>
        <w:tabs>
          <w:tab w:val="left" w:pos="90"/>
          <w:tab w:val="left" w:pos="720"/>
          <w:tab w:val="left" w:pos="1866"/>
        </w:tabs>
        <w:autoSpaceDE w:val="0"/>
        <w:autoSpaceDN w:val="0"/>
        <w:adjustRightInd w:val="0"/>
        <w:spacing w:line="276" w:lineRule="auto"/>
        <w:ind w:left="720" w:hanging="720"/>
        <w:jc w:val="both"/>
        <w:rPr>
          <w:rFonts w:eastAsia="Calibri"/>
          <w:lang w:val="en-GB"/>
        </w:rPr>
      </w:pPr>
      <w:r w:rsidRPr="005B064A">
        <w:rPr>
          <w:rFonts w:eastAsia="Calibri"/>
          <w:lang w:val="en-GB"/>
        </w:rPr>
        <w:tab/>
      </w:r>
      <w:r w:rsidRPr="005B064A">
        <w:rPr>
          <w:rFonts w:eastAsia="Calibri"/>
          <w:lang w:val="en-GB"/>
        </w:rPr>
        <w:tab/>
      </w:r>
    </w:p>
    <w:p w:rsidR="00A535D4" w:rsidRPr="005B064A" w:rsidRDefault="008F76CD" w:rsidP="00883994">
      <w:pPr>
        <w:pStyle w:val="ListParagraph"/>
        <w:numPr>
          <w:ilvl w:val="0"/>
          <w:numId w:val="33"/>
        </w:numPr>
        <w:tabs>
          <w:tab w:val="left" w:pos="720"/>
        </w:tabs>
        <w:spacing w:line="276" w:lineRule="auto"/>
        <w:ind w:left="720" w:hanging="720"/>
        <w:jc w:val="both"/>
        <w:rPr>
          <w:rFonts w:eastAsia="Calibri"/>
          <w:lang w:val="en-GB"/>
        </w:rPr>
      </w:pPr>
      <w:r w:rsidRPr="005B064A">
        <w:rPr>
          <w:rFonts w:eastAsia="Calibri"/>
          <w:lang w:val="en-GB"/>
        </w:rPr>
        <w:t xml:space="preserve">The </w:t>
      </w:r>
      <w:r w:rsidRPr="005B064A">
        <w:rPr>
          <w:rFonts w:eastAsia="Calibri"/>
          <w:b/>
          <w:lang w:val="en-GB"/>
        </w:rPr>
        <w:t>EIGHTH</w:t>
      </w:r>
      <w:r w:rsidRPr="005B064A">
        <w:rPr>
          <w:rFonts w:eastAsia="Calibri"/>
          <w:lang w:val="en-GB"/>
        </w:rPr>
        <w:t xml:space="preserve"> step is for the </w:t>
      </w:r>
      <w:r w:rsidR="00AD799B" w:rsidRPr="005B064A">
        <w:rPr>
          <w:rFonts w:eastAsia="Calibri"/>
          <w:lang w:val="en-GB"/>
        </w:rPr>
        <w:t>PSP/IO</w:t>
      </w:r>
      <w:r w:rsidR="00A535D4" w:rsidRPr="005B064A">
        <w:rPr>
          <w:rFonts w:eastAsia="Calibri"/>
          <w:lang w:val="en-GB"/>
        </w:rPr>
        <w:t xml:space="preserve"> </w:t>
      </w:r>
      <w:r w:rsidRPr="005B064A">
        <w:rPr>
          <w:rFonts w:eastAsia="Calibri"/>
          <w:lang w:val="en-GB"/>
        </w:rPr>
        <w:t xml:space="preserve">to </w:t>
      </w:r>
      <w:r w:rsidR="00A535D4" w:rsidRPr="005B064A">
        <w:rPr>
          <w:rFonts w:eastAsia="Calibri"/>
          <w:lang w:val="en-GB"/>
        </w:rPr>
        <w:t>submit their ESIA report and /or ESMP to the national authority (NEMC) or authority acting on its behalf as specified for review and approval by the council.</w:t>
      </w:r>
      <w:r w:rsidR="009963EE" w:rsidRPr="005B064A">
        <w:rPr>
          <w:rFonts w:eastAsia="Calibri"/>
          <w:lang w:val="en-GB"/>
        </w:rPr>
        <w:t xml:space="preserve"> </w:t>
      </w:r>
      <w:r w:rsidR="00A535D4" w:rsidRPr="005B064A">
        <w:rPr>
          <w:rFonts w:eastAsia="Calibri"/>
          <w:lang w:val="en-GB"/>
        </w:rPr>
        <w:t>The ESMP and ESIA for all sub-project Categories:  A, B, will be reviewed by the NEMC and approved by the Minister responsible for environment management. The review and clearance by NEMC involve the participation and input from respective authorities:</w:t>
      </w:r>
    </w:p>
    <w:p w:rsidR="00A535D4" w:rsidRPr="005B064A" w:rsidRDefault="00A535D4" w:rsidP="00883994">
      <w:pPr>
        <w:pStyle w:val="ListParagraph"/>
        <w:numPr>
          <w:ilvl w:val="0"/>
          <w:numId w:val="112"/>
        </w:numPr>
        <w:tabs>
          <w:tab w:val="left" w:pos="90"/>
          <w:tab w:val="left" w:pos="720"/>
        </w:tabs>
        <w:autoSpaceDE w:val="0"/>
        <w:autoSpaceDN w:val="0"/>
        <w:adjustRightInd w:val="0"/>
        <w:spacing w:line="276" w:lineRule="auto"/>
        <w:jc w:val="both"/>
        <w:rPr>
          <w:rFonts w:eastAsia="Calibri"/>
          <w:lang w:val="en-GB"/>
        </w:rPr>
      </w:pPr>
      <w:r w:rsidRPr="005B064A">
        <w:rPr>
          <w:rFonts w:eastAsia="Calibri"/>
          <w:lang w:val="en-GB"/>
        </w:rPr>
        <w:t>NEMC disseminate Project Briefs (containing ESMP) to LGAs and Ministries for comments at screening stage (step 3 above).</w:t>
      </w:r>
    </w:p>
    <w:p w:rsidR="00A535D4" w:rsidRPr="005B064A" w:rsidRDefault="00A535D4" w:rsidP="00883994">
      <w:pPr>
        <w:pStyle w:val="ListParagraph"/>
        <w:numPr>
          <w:ilvl w:val="0"/>
          <w:numId w:val="112"/>
        </w:numPr>
        <w:tabs>
          <w:tab w:val="left" w:pos="90"/>
          <w:tab w:val="left" w:pos="720"/>
        </w:tabs>
        <w:autoSpaceDE w:val="0"/>
        <w:autoSpaceDN w:val="0"/>
        <w:adjustRightInd w:val="0"/>
        <w:spacing w:line="276" w:lineRule="auto"/>
        <w:jc w:val="both"/>
        <w:rPr>
          <w:rFonts w:eastAsia="Calibri"/>
          <w:lang w:val="en-GB"/>
        </w:rPr>
      </w:pPr>
      <w:r w:rsidRPr="005B064A">
        <w:rPr>
          <w:rFonts w:eastAsia="Calibri"/>
          <w:lang w:val="en-GB"/>
        </w:rPr>
        <w:t>NEMC co-opt DEMO, DAICO, Regional Environmental Advisors, Regional Irrigation Engineers as members of the Technical Advisory Committee meeting organized to review and approve the sub-project.</w:t>
      </w:r>
    </w:p>
    <w:p w:rsidR="00084BC7" w:rsidRPr="005B064A" w:rsidRDefault="00084BC7" w:rsidP="00054B5D">
      <w:pPr>
        <w:pStyle w:val="Caption"/>
        <w:rPr>
          <w:i w:val="0"/>
        </w:rPr>
      </w:pPr>
    </w:p>
    <w:tbl>
      <w:tblPr>
        <w:tblW w:w="0" w:type="auto"/>
        <w:tblInd w:w="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388"/>
      </w:tblGrid>
      <w:tr w:rsidR="00A535D4" w:rsidRPr="005B064A" w:rsidTr="00054B5D">
        <w:tc>
          <w:tcPr>
            <w:tcW w:w="8388" w:type="dxa"/>
            <w:shd w:val="clear" w:color="auto" w:fill="D9D9D9" w:themeFill="background1" w:themeFillShade="D9"/>
          </w:tcPr>
          <w:p w:rsidR="00A535D4" w:rsidRPr="005B064A" w:rsidRDefault="00054B5D" w:rsidP="00383100">
            <w:pPr>
              <w:shd w:val="clear" w:color="auto" w:fill="D9D9D9"/>
              <w:tabs>
                <w:tab w:val="left" w:pos="90"/>
                <w:tab w:val="left" w:pos="720"/>
              </w:tabs>
              <w:spacing w:line="276" w:lineRule="auto"/>
              <w:ind w:left="720" w:hanging="720"/>
              <w:jc w:val="both"/>
              <w:rPr>
                <w:b/>
                <w:sz w:val="20"/>
                <w:szCs w:val="20"/>
                <w:lang w:val="en-GB"/>
              </w:rPr>
            </w:pPr>
            <w:bookmarkStart w:id="807" w:name="_Toc472853491"/>
            <w:r w:rsidRPr="005B064A">
              <w:rPr>
                <w:b/>
                <w:sz w:val="20"/>
                <w:szCs w:val="20"/>
              </w:rPr>
              <w:t xml:space="preserve">Box </w:t>
            </w:r>
            <w:r w:rsidR="00B405F4" w:rsidRPr="005B064A">
              <w:rPr>
                <w:b/>
                <w:sz w:val="20"/>
                <w:szCs w:val="20"/>
              </w:rPr>
              <w:fldChar w:fldCharType="begin"/>
            </w:r>
            <w:r w:rsidRPr="005B064A">
              <w:rPr>
                <w:b/>
                <w:sz w:val="20"/>
                <w:szCs w:val="20"/>
              </w:rPr>
              <w:instrText xml:space="preserve"> SEQ Box \* ARABIC </w:instrText>
            </w:r>
            <w:r w:rsidR="00B405F4" w:rsidRPr="005B064A">
              <w:rPr>
                <w:b/>
                <w:sz w:val="20"/>
                <w:szCs w:val="20"/>
              </w:rPr>
              <w:fldChar w:fldCharType="separate"/>
            </w:r>
            <w:r w:rsidR="007119E1">
              <w:rPr>
                <w:b/>
                <w:noProof/>
                <w:sz w:val="20"/>
                <w:szCs w:val="20"/>
              </w:rPr>
              <w:t>10</w:t>
            </w:r>
            <w:r w:rsidR="00B405F4" w:rsidRPr="005B064A">
              <w:rPr>
                <w:b/>
                <w:sz w:val="20"/>
                <w:szCs w:val="20"/>
              </w:rPr>
              <w:fldChar w:fldCharType="end"/>
            </w:r>
            <w:r w:rsidRPr="005B064A">
              <w:rPr>
                <w:b/>
                <w:sz w:val="20"/>
                <w:szCs w:val="20"/>
              </w:rPr>
              <w:t xml:space="preserve">: </w:t>
            </w:r>
            <w:r w:rsidR="00A535D4" w:rsidRPr="005B064A">
              <w:rPr>
                <w:b/>
                <w:sz w:val="20"/>
                <w:szCs w:val="20"/>
                <w:lang w:val="en-GB"/>
              </w:rPr>
              <w:t>Approval of ESIA reports (PEAR / EIS)</w:t>
            </w:r>
            <w:bookmarkEnd w:id="807"/>
          </w:p>
          <w:p w:rsidR="00A535D4" w:rsidRPr="005B064A" w:rsidRDefault="00A535D4" w:rsidP="00054B5D">
            <w:pPr>
              <w:shd w:val="clear" w:color="auto" w:fill="D9D9D9"/>
              <w:tabs>
                <w:tab w:val="left" w:pos="90"/>
              </w:tabs>
              <w:spacing w:line="276" w:lineRule="auto"/>
              <w:jc w:val="both"/>
              <w:rPr>
                <w:sz w:val="20"/>
                <w:szCs w:val="20"/>
                <w:lang w:val="en-GB"/>
              </w:rPr>
            </w:pPr>
            <w:r w:rsidRPr="005B064A">
              <w:rPr>
                <w:sz w:val="20"/>
                <w:szCs w:val="20"/>
                <w:lang w:val="en-GB"/>
              </w:rPr>
              <w:t xml:space="preserve">If the review of the project brief or EIS Report by NEMC indicate the potential impacts and application of mitigation measures in projects design are sufficient; NEMC will recommend to the Minister to issue an EIA Certificate. Upon receipt of the approval, Project Proponent  shall proceed to step </w:t>
            </w:r>
            <w:r w:rsidR="00103382" w:rsidRPr="005B064A">
              <w:rPr>
                <w:sz w:val="20"/>
                <w:szCs w:val="20"/>
                <w:lang w:val="en-GB"/>
              </w:rPr>
              <w:t>5</w:t>
            </w:r>
            <w:r w:rsidRPr="005B064A">
              <w:rPr>
                <w:sz w:val="20"/>
                <w:szCs w:val="20"/>
                <w:lang w:val="en-GB"/>
              </w:rPr>
              <w:t xml:space="preserve"> - incorporate the mitigation measures into the proposals or designs of the sub-project development activities. </w:t>
            </w:r>
          </w:p>
        </w:tc>
      </w:tr>
    </w:tbl>
    <w:p w:rsidR="00A535D4" w:rsidRPr="005B064A" w:rsidRDefault="00A535D4" w:rsidP="00383100">
      <w:pPr>
        <w:tabs>
          <w:tab w:val="left" w:pos="90"/>
          <w:tab w:val="left" w:pos="720"/>
        </w:tabs>
        <w:spacing w:line="276" w:lineRule="auto"/>
        <w:ind w:left="720" w:hanging="720"/>
        <w:jc w:val="both"/>
        <w:rPr>
          <w:i/>
          <w:lang w:val="en-GB"/>
        </w:rPr>
      </w:pPr>
    </w:p>
    <w:p w:rsidR="00A535D4" w:rsidRPr="005B064A" w:rsidRDefault="00A535D4" w:rsidP="00383100">
      <w:pPr>
        <w:tabs>
          <w:tab w:val="left" w:pos="90"/>
          <w:tab w:val="left" w:pos="720"/>
        </w:tabs>
        <w:spacing w:line="276" w:lineRule="auto"/>
        <w:ind w:left="720" w:hanging="720"/>
        <w:jc w:val="both"/>
        <w:rPr>
          <w:i/>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i/>
          <w:lang w:val="en-GB"/>
        </w:rPr>
      </w:pPr>
      <w:r w:rsidRPr="005B064A">
        <w:rPr>
          <w:lang w:val="en-GB"/>
        </w:rPr>
        <w:t xml:space="preserve">Annex </w:t>
      </w:r>
      <w:r w:rsidR="00FD67EF" w:rsidRPr="005B064A">
        <w:rPr>
          <w:lang w:val="en-GB"/>
        </w:rPr>
        <w:t>7</w:t>
      </w:r>
      <w:r w:rsidR="0018760C" w:rsidRPr="005B064A">
        <w:rPr>
          <w:lang w:val="en-GB"/>
        </w:rPr>
        <w:t xml:space="preserve"> i</w:t>
      </w:r>
      <w:r w:rsidRPr="005B064A">
        <w:rPr>
          <w:lang w:val="en-GB"/>
        </w:rPr>
        <w:t>s the full ESIA process</w:t>
      </w:r>
      <w:r w:rsidR="00294733" w:rsidRPr="005B064A">
        <w:rPr>
          <w:lang w:val="en-GB"/>
        </w:rPr>
        <w:t>.</w:t>
      </w:r>
      <w:r w:rsidRPr="005B064A">
        <w:rPr>
          <w:lang w:val="en-GB"/>
        </w:rPr>
        <w:t xml:space="preserve"> </w:t>
      </w:r>
      <w:r w:rsidRPr="005B064A">
        <w:rPr>
          <w:rFonts w:eastAsia="Calibri"/>
          <w:lang w:val="en-GB"/>
        </w:rPr>
        <w:t xml:space="preserve">NEMC </w:t>
      </w:r>
      <w:r w:rsidR="00AD799B" w:rsidRPr="005B064A">
        <w:rPr>
          <w:rFonts w:eastAsia="Calibri"/>
          <w:lang w:val="en-GB"/>
        </w:rPr>
        <w:t xml:space="preserve">through </w:t>
      </w:r>
      <w:r w:rsidR="005D2C4F" w:rsidRPr="005B064A">
        <w:rPr>
          <w:rFonts w:eastAsia="Calibri"/>
          <w:lang w:val="en-GB"/>
        </w:rPr>
        <w:t>MALF</w:t>
      </w:r>
      <w:r w:rsidRPr="005B064A">
        <w:rPr>
          <w:rFonts w:eastAsia="Calibri"/>
          <w:lang w:val="en-GB"/>
        </w:rPr>
        <w:t xml:space="preserve"> </w:t>
      </w:r>
      <w:r w:rsidR="00D62953" w:rsidRPr="005B064A">
        <w:rPr>
          <w:rFonts w:eastAsia="Calibri"/>
          <w:lang w:val="en-GB"/>
        </w:rPr>
        <w:t xml:space="preserve">and </w:t>
      </w:r>
      <w:r w:rsidRPr="005B064A">
        <w:rPr>
          <w:rFonts w:eastAsia="Calibri"/>
          <w:lang w:val="en-GB"/>
        </w:rPr>
        <w:t xml:space="preserve">the Regional and Zonal technical </w:t>
      </w:r>
      <w:r w:rsidR="007A176A" w:rsidRPr="005B064A">
        <w:rPr>
          <w:rFonts w:eastAsia="Calibri"/>
          <w:lang w:val="en-GB"/>
        </w:rPr>
        <w:t>staff</w:t>
      </w:r>
      <w:r w:rsidRPr="005B064A">
        <w:rPr>
          <w:rFonts w:eastAsia="Calibri"/>
          <w:lang w:val="en-GB"/>
        </w:rPr>
        <w:t xml:space="preserve"> </w:t>
      </w:r>
      <w:r w:rsidR="00D62953" w:rsidRPr="005B064A">
        <w:rPr>
          <w:rFonts w:eastAsia="Calibri"/>
          <w:lang w:val="en-GB"/>
        </w:rPr>
        <w:t xml:space="preserve">will </w:t>
      </w:r>
      <w:r w:rsidRPr="005B064A">
        <w:rPr>
          <w:rFonts w:eastAsia="Calibri"/>
          <w:lang w:val="en-GB"/>
        </w:rPr>
        <w:t xml:space="preserve">notify the </w:t>
      </w:r>
      <w:r w:rsidR="00AD799B" w:rsidRPr="005B064A">
        <w:rPr>
          <w:rFonts w:eastAsia="Calibri"/>
          <w:lang w:val="en-GB"/>
        </w:rPr>
        <w:t>IO/</w:t>
      </w:r>
      <w:r w:rsidRPr="005B064A">
        <w:rPr>
          <w:rFonts w:eastAsia="Calibri"/>
          <w:lang w:val="en-GB"/>
        </w:rPr>
        <w:t>District Councils of their decision before final approval and funding is made.</w:t>
      </w:r>
      <w:r w:rsidR="009963EE" w:rsidRPr="005B064A">
        <w:rPr>
          <w:rFonts w:eastAsia="Calibri"/>
          <w:lang w:val="en-GB"/>
        </w:rPr>
        <w:t xml:space="preserve"> </w:t>
      </w:r>
      <w:r w:rsidRPr="005B064A">
        <w:rPr>
          <w:rFonts w:eastAsia="Calibri"/>
          <w:lang w:val="en-GB"/>
        </w:rPr>
        <w:t xml:space="preserve">The first set of cleared ESIAs for sub projects on the EIA mandatory list would also have to be reviewed and cleared by the World Bank, to ensure compliance with its safeguard policies. The World Bank reserves the right to not allow funds under the </w:t>
      </w:r>
      <w:r w:rsidR="00AD799B" w:rsidRPr="005B064A">
        <w:rPr>
          <w:rFonts w:eastAsia="Calibri"/>
          <w:lang w:val="en-GB"/>
        </w:rPr>
        <w:t>CFAST</w:t>
      </w:r>
      <w:r w:rsidRPr="005B064A">
        <w:rPr>
          <w:rFonts w:eastAsia="Calibri"/>
          <w:lang w:val="en-GB"/>
        </w:rPr>
        <w:t xml:space="preserve"> be applied to sub projects that do not meet the requirements of its safeguards policies.</w:t>
      </w:r>
    </w:p>
    <w:p w:rsidR="0051545B" w:rsidRPr="005B064A" w:rsidRDefault="0051545B" w:rsidP="00383100">
      <w:pPr>
        <w:tabs>
          <w:tab w:val="left" w:pos="720"/>
        </w:tabs>
        <w:ind w:left="720" w:hanging="720"/>
        <w:rPr>
          <w:lang w:val="en-GB"/>
        </w:rPr>
      </w:pPr>
      <w:bookmarkStart w:id="808" w:name="_Toc374529435"/>
      <w:bookmarkStart w:id="809" w:name="_Toc381627866"/>
      <w:bookmarkStart w:id="810" w:name="_Toc381628658"/>
      <w:bookmarkStart w:id="811" w:name="_Toc382486125"/>
      <w:bookmarkStart w:id="812" w:name="_Toc415063189"/>
      <w:bookmarkStart w:id="813" w:name="_Toc415063413"/>
      <w:bookmarkEnd w:id="781"/>
      <w:bookmarkEnd w:id="782"/>
      <w:bookmarkEnd w:id="783"/>
    </w:p>
    <w:p w:rsidR="00A535D4" w:rsidRPr="005B064A" w:rsidRDefault="005D5FE1" w:rsidP="00383100">
      <w:pPr>
        <w:tabs>
          <w:tab w:val="left" w:pos="720"/>
        </w:tabs>
        <w:ind w:left="720" w:hanging="720"/>
        <w:rPr>
          <w:b/>
          <w:i/>
          <w:lang w:val="en-GB"/>
        </w:rPr>
      </w:pPr>
      <w:bookmarkStart w:id="814" w:name="_Toc433012031"/>
      <w:r w:rsidRPr="005B064A">
        <w:rPr>
          <w:b/>
          <w:i/>
          <w:lang w:val="en-GB"/>
        </w:rPr>
        <w:t xml:space="preserve">6.2.4 </w:t>
      </w:r>
      <w:r w:rsidR="006718BE" w:rsidRPr="005B064A">
        <w:rPr>
          <w:b/>
          <w:i/>
          <w:lang w:val="en-GB"/>
        </w:rPr>
        <w:t>Incorporating Mitigation Measures into Sub-Project Proposals / Designs</w:t>
      </w:r>
      <w:bookmarkEnd w:id="808"/>
      <w:bookmarkEnd w:id="809"/>
      <w:bookmarkEnd w:id="810"/>
      <w:bookmarkEnd w:id="811"/>
      <w:bookmarkEnd w:id="812"/>
      <w:bookmarkEnd w:id="813"/>
      <w:bookmarkEnd w:id="814"/>
    </w:p>
    <w:p w:rsidR="00A535D4" w:rsidRPr="005B064A" w:rsidRDefault="00A535D4" w:rsidP="00383100">
      <w:pPr>
        <w:tabs>
          <w:tab w:val="left" w:pos="90"/>
          <w:tab w:val="left" w:pos="720"/>
        </w:tabs>
        <w:spacing w:line="276" w:lineRule="auto"/>
        <w:ind w:left="720" w:hanging="720"/>
        <w:jc w:val="center"/>
        <w:rPr>
          <w:lang w:val="en-GB"/>
        </w:rPr>
      </w:pPr>
    </w:p>
    <w:p w:rsidR="00A535D4" w:rsidRPr="005B064A" w:rsidRDefault="0051545B" w:rsidP="00883994">
      <w:pPr>
        <w:pStyle w:val="ListParagraph"/>
        <w:numPr>
          <w:ilvl w:val="0"/>
          <w:numId w:val="33"/>
        </w:numPr>
        <w:tabs>
          <w:tab w:val="left" w:pos="720"/>
        </w:tabs>
        <w:spacing w:line="276" w:lineRule="auto"/>
        <w:ind w:left="720" w:hanging="720"/>
        <w:jc w:val="both"/>
        <w:rPr>
          <w:rFonts w:eastAsia="Calibri"/>
          <w:lang w:val="en-GB"/>
        </w:rPr>
      </w:pPr>
      <w:r w:rsidRPr="005B064A">
        <w:rPr>
          <w:rFonts w:eastAsia="Calibri"/>
          <w:lang w:val="en-GB"/>
        </w:rPr>
        <w:t>The</w:t>
      </w:r>
      <w:r w:rsidR="00AD799B" w:rsidRPr="005B064A">
        <w:rPr>
          <w:lang w:val="en-GB"/>
        </w:rPr>
        <w:t xml:space="preserve"> PSP/ I</w:t>
      </w:r>
      <w:r w:rsidR="00A535D4" w:rsidRPr="005B064A">
        <w:rPr>
          <w:lang w:val="en-GB"/>
        </w:rPr>
        <w:t xml:space="preserve">O in collaboration with LGA </w:t>
      </w:r>
      <w:r w:rsidR="00AD799B" w:rsidRPr="005B064A">
        <w:rPr>
          <w:lang w:val="en-GB"/>
        </w:rPr>
        <w:t>Management</w:t>
      </w:r>
      <w:r w:rsidR="00A535D4" w:rsidRPr="005B064A">
        <w:rPr>
          <w:lang w:val="en-GB"/>
        </w:rPr>
        <w:t xml:space="preserve"> Team (DAICO) will incorporate the mitigation measures recommended in the sub-project specific ESMP, into the proposals and designs of the sub-project development activities and submit the revised designs to the DEMO as appropriate for review and approval.</w:t>
      </w:r>
    </w:p>
    <w:p w:rsidR="00A535D4" w:rsidRPr="005B064A" w:rsidRDefault="00A535D4" w:rsidP="00383100">
      <w:pPr>
        <w:tabs>
          <w:tab w:val="left" w:pos="90"/>
          <w:tab w:val="left" w:pos="720"/>
        </w:tabs>
        <w:spacing w:line="276" w:lineRule="auto"/>
        <w:ind w:left="720" w:hanging="720"/>
        <w:jc w:val="both"/>
        <w:rPr>
          <w:lang w:val="en-GB"/>
        </w:rPr>
      </w:pPr>
      <w:bookmarkStart w:id="815" w:name="_Toc374529436"/>
    </w:p>
    <w:p w:rsidR="00A535D4" w:rsidRPr="005B064A" w:rsidRDefault="006718BE" w:rsidP="00383100">
      <w:pPr>
        <w:tabs>
          <w:tab w:val="left" w:pos="720"/>
        </w:tabs>
        <w:ind w:left="720" w:hanging="720"/>
        <w:rPr>
          <w:b/>
          <w:i/>
          <w:lang w:val="en-GB"/>
        </w:rPr>
      </w:pPr>
      <w:bookmarkStart w:id="816" w:name="_Toc415063190"/>
      <w:bookmarkStart w:id="817" w:name="_Toc415063414"/>
      <w:bookmarkStart w:id="818" w:name="_Toc381627867"/>
      <w:bookmarkStart w:id="819" w:name="_Toc381628659"/>
      <w:bookmarkStart w:id="820" w:name="_Toc382486126"/>
      <w:r w:rsidRPr="005B064A">
        <w:rPr>
          <w:lang w:val="en-GB"/>
        </w:rPr>
        <w:t xml:space="preserve"> </w:t>
      </w:r>
      <w:bookmarkStart w:id="821" w:name="_Toc433012032"/>
      <w:r w:rsidR="005D5FE1" w:rsidRPr="005B064A">
        <w:rPr>
          <w:b/>
          <w:i/>
          <w:lang w:val="en-GB"/>
        </w:rPr>
        <w:t xml:space="preserve">6.2.5 </w:t>
      </w:r>
      <w:r w:rsidRPr="005B064A">
        <w:rPr>
          <w:b/>
          <w:i/>
          <w:lang w:val="en-GB"/>
        </w:rPr>
        <w:t>Approval</w:t>
      </w:r>
      <w:bookmarkEnd w:id="815"/>
      <w:r w:rsidRPr="005B064A">
        <w:rPr>
          <w:b/>
          <w:i/>
          <w:lang w:val="en-GB"/>
        </w:rPr>
        <w:t xml:space="preserve"> of Revised Designs</w:t>
      </w:r>
      <w:bookmarkEnd w:id="816"/>
      <w:bookmarkEnd w:id="817"/>
      <w:bookmarkEnd w:id="821"/>
      <w:r w:rsidRPr="005B064A">
        <w:rPr>
          <w:b/>
          <w:i/>
          <w:lang w:val="en-GB"/>
        </w:rPr>
        <w:t xml:space="preserve"> </w:t>
      </w:r>
      <w:bookmarkEnd w:id="818"/>
      <w:bookmarkEnd w:id="819"/>
      <w:bookmarkEnd w:id="820"/>
    </w:p>
    <w:p w:rsidR="00A535D4" w:rsidRPr="005B064A" w:rsidRDefault="00A535D4" w:rsidP="00383100">
      <w:pPr>
        <w:tabs>
          <w:tab w:val="left" w:pos="9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rFonts w:eastAsia="Calibri"/>
          <w:lang w:val="en-GB"/>
        </w:rPr>
        <w:t>The</w:t>
      </w:r>
      <w:r w:rsidRPr="005B064A">
        <w:rPr>
          <w:lang w:val="en-GB"/>
        </w:rPr>
        <w:t xml:space="preserve"> Environmental Management Officer (assisted by </w:t>
      </w:r>
      <w:r w:rsidRPr="005B064A">
        <w:rPr>
          <w:rFonts w:eastAsia="Calibri"/>
          <w:lang w:val="en-GB"/>
        </w:rPr>
        <w:t xml:space="preserve">LGA </w:t>
      </w:r>
      <w:r w:rsidR="00AD799B" w:rsidRPr="005B064A">
        <w:rPr>
          <w:rFonts w:eastAsia="Calibri"/>
          <w:lang w:val="en-GB"/>
        </w:rPr>
        <w:t>management Team</w:t>
      </w:r>
      <w:r w:rsidRPr="005B064A">
        <w:rPr>
          <w:rFonts w:eastAsia="Calibri"/>
          <w:lang w:val="en-GB"/>
        </w:rPr>
        <w:t xml:space="preserve"> </w:t>
      </w:r>
      <w:r w:rsidRPr="005B064A">
        <w:rPr>
          <w:lang w:val="en-GB"/>
        </w:rPr>
        <w:t xml:space="preserve">and </w:t>
      </w:r>
      <w:r w:rsidRPr="005B064A">
        <w:rPr>
          <w:rFonts w:eastAsia="Calibri"/>
          <w:lang w:val="en-GB"/>
        </w:rPr>
        <w:t xml:space="preserve">including community representatives) </w:t>
      </w:r>
      <w:r w:rsidRPr="005B064A">
        <w:rPr>
          <w:lang w:val="en-GB"/>
        </w:rPr>
        <w:t>shall review and make recommendation on the revised designs. The review assesses to ensure considerations in the final design all identified environmental and social impacts and stakeholders concerns i.e. land take / land acquisition and resettlement impacts, discharge of pollutants into sensitive habitats, additional modifications, alternatives routes etc. The DEMO shall carry out review using the environmental and soci</w:t>
      </w:r>
      <w:r w:rsidR="00E11FC2" w:rsidRPr="005B064A">
        <w:rPr>
          <w:lang w:val="en-GB"/>
        </w:rPr>
        <w:t>al screening Checklist (Annex 5</w:t>
      </w:r>
      <w:r w:rsidRPr="005B064A">
        <w:rPr>
          <w:lang w:val="en-GB"/>
        </w:rPr>
        <w:t>) as well as guidance from other resources and field investigations as deemed necessary. The ESMF checklist lists mitigation measures and management controls besides each identified impact that the Team will use to check if the ESMPs proposed by EIA Consultants address the negative impacts or enhance positive ones.</w:t>
      </w:r>
    </w:p>
    <w:p w:rsidR="00A535D4" w:rsidRPr="005B064A" w:rsidRDefault="00A535D4" w:rsidP="00383100">
      <w:pPr>
        <w:tabs>
          <w:tab w:val="left" w:pos="90"/>
          <w:tab w:val="left" w:pos="720"/>
        </w:tabs>
        <w:spacing w:line="276" w:lineRule="auto"/>
        <w:ind w:left="720" w:hanging="720"/>
        <w:jc w:val="both"/>
        <w:rPr>
          <w:lang w:val="en-GB"/>
        </w:rPr>
      </w:pPr>
    </w:p>
    <w:p w:rsidR="00A535D4" w:rsidRPr="005B064A" w:rsidRDefault="00173F0F" w:rsidP="00383100">
      <w:pPr>
        <w:tabs>
          <w:tab w:val="left" w:pos="720"/>
        </w:tabs>
        <w:ind w:left="720" w:hanging="720"/>
        <w:rPr>
          <w:b/>
          <w:i/>
          <w:lang w:val="en-GB"/>
        </w:rPr>
      </w:pPr>
      <w:bookmarkStart w:id="822" w:name="_Toc415063191"/>
      <w:bookmarkStart w:id="823" w:name="_Toc415063415"/>
      <w:bookmarkStart w:id="824" w:name="_Toc433012033"/>
      <w:r w:rsidRPr="005B064A">
        <w:rPr>
          <w:b/>
          <w:i/>
          <w:lang w:val="en-GB"/>
        </w:rPr>
        <w:t xml:space="preserve">6.2.6 </w:t>
      </w:r>
      <w:r w:rsidR="006718BE" w:rsidRPr="005B064A">
        <w:rPr>
          <w:b/>
          <w:i/>
          <w:lang w:val="en-GB"/>
        </w:rPr>
        <w:t>Participating LGA Recommendations</w:t>
      </w:r>
      <w:bookmarkEnd w:id="822"/>
      <w:bookmarkEnd w:id="823"/>
      <w:bookmarkEnd w:id="824"/>
    </w:p>
    <w:p w:rsidR="00A535D4" w:rsidRPr="005B064A" w:rsidRDefault="00A535D4" w:rsidP="00383100">
      <w:pPr>
        <w:pStyle w:val="ListParagraph"/>
        <w:tabs>
          <w:tab w:val="left" w:pos="90"/>
          <w:tab w:val="left" w:pos="720"/>
        </w:tabs>
        <w:spacing w:line="276" w:lineRule="auto"/>
        <w:ind w:hanging="720"/>
        <w:jc w:val="both"/>
        <w:rPr>
          <w:b/>
          <w:lang w:val="en-GB"/>
        </w:rPr>
      </w:pPr>
      <w:r w:rsidRPr="005B064A">
        <w:rPr>
          <w:b/>
          <w:lang w:val="en-GB"/>
        </w:rPr>
        <w:t xml:space="preserve"> </w:t>
      </w: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If the sub-project environmental assessment and project documentation have satisfactorily addressed all key issues and satisfied that the sub-project designs are environmentally and socially compliant, the EMO will clear the sub-project through to the </w:t>
      </w:r>
      <w:r w:rsidR="00AD799B" w:rsidRPr="005B064A">
        <w:rPr>
          <w:lang w:val="en-GB"/>
        </w:rPr>
        <w:t>MAL</w:t>
      </w:r>
      <w:r w:rsidR="006D4BD1" w:rsidRPr="005B064A">
        <w:rPr>
          <w:lang w:val="en-GB"/>
        </w:rPr>
        <w:t>F</w:t>
      </w:r>
      <w:r w:rsidR="00AD799B" w:rsidRPr="005B064A">
        <w:rPr>
          <w:lang w:val="en-GB"/>
        </w:rPr>
        <w:t xml:space="preserve"> MDU. </w:t>
      </w:r>
      <w:r w:rsidR="005D2C4F" w:rsidRPr="005B064A">
        <w:rPr>
          <w:lang w:val="en-GB"/>
        </w:rPr>
        <w:t>MALF</w:t>
      </w:r>
      <w:r w:rsidRPr="005B064A">
        <w:rPr>
          <w:lang w:val="en-GB"/>
        </w:rPr>
        <w:t xml:space="preserve"> MDU will undertake final review and incorporations into design and/or subproject ESMP and proceed through standard project authorization by GoT.</w:t>
      </w:r>
      <w:r w:rsidR="009963EE" w:rsidRPr="005B064A">
        <w:rPr>
          <w:lang w:val="en-GB"/>
        </w:rPr>
        <w:t xml:space="preserve"> </w:t>
      </w:r>
      <w:r w:rsidRPr="005B064A">
        <w:rPr>
          <w:lang w:val="en-GB"/>
        </w:rPr>
        <w:t>Any proposed subproject that does not comply with the requirements of Tanzania environmental policies and legislation and World Bank Core Principles will not be cleared for approval. This process is designed to ensure that the environmental and social assessment process is part of and conducted during the design process thereby ensuring that the sub-project development activities are environmentally and socially sound and sustainable.</w:t>
      </w:r>
    </w:p>
    <w:p w:rsidR="00A735D5" w:rsidRPr="005B064A" w:rsidRDefault="00A735D5" w:rsidP="00383100">
      <w:pPr>
        <w:tabs>
          <w:tab w:val="left" w:pos="720"/>
        </w:tabs>
        <w:ind w:left="720" w:hanging="720"/>
        <w:rPr>
          <w:lang w:val="en-GB"/>
        </w:rPr>
      </w:pPr>
    </w:p>
    <w:p w:rsidR="00A735D5" w:rsidRPr="005B064A" w:rsidRDefault="00A735D5" w:rsidP="00383100">
      <w:pPr>
        <w:tabs>
          <w:tab w:val="left" w:pos="720"/>
        </w:tabs>
        <w:ind w:left="720" w:hanging="720"/>
        <w:rPr>
          <w:lang w:val="en-GB"/>
        </w:rPr>
      </w:pPr>
    </w:p>
    <w:p w:rsidR="00A735D5" w:rsidRPr="005B064A" w:rsidRDefault="00A735D5" w:rsidP="00383100">
      <w:pPr>
        <w:tabs>
          <w:tab w:val="left" w:pos="720"/>
        </w:tabs>
        <w:ind w:left="720" w:hanging="720"/>
        <w:rPr>
          <w:lang w:val="en-GB"/>
        </w:rPr>
      </w:pPr>
    </w:p>
    <w:p w:rsidR="00A735D5" w:rsidRPr="005B064A" w:rsidRDefault="00A735D5" w:rsidP="00383100">
      <w:pPr>
        <w:tabs>
          <w:tab w:val="left" w:pos="720"/>
        </w:tabs>
        <w:ind w:left="720" w:hanging="720"/>
        <w:rPr>
          <w:lang w:val="en-GB"/>
        </w:rPr>
      </w:pPr>
    </w:p>
    <w:p w:rsidR="00A735D5" w:rsidRPr="005B064A" w:rsidRDefault="00A735D5" w:rsidP="00383100">
      <w:pPr>
        <w:tabs>
          <w:tab w:val="left" w:pos="720"/>
        </w:tabs>
        <w:ind w:left="720" w:hanging="720"/>
        <w:rPr>
          <w:lang w:val="en-GB"/>
        </w:rPr>
      </w:pPr>
    </w:p>
    <w:p w:rsidR="00A735D5" w:rsidRPr="005B064A" w:rsidRDefault="00A735D5" w:rsidP="00383100">
      <w:pPr>
        <w:tabs>
          <w:tab w:val="left" w:pos="720"/>
        </w:tabs>
        <w:ind w:left="720" w:hanging="720"/>
        <w:rPr>
          <w:lang w:val="en-GB"/>
        </w:rPr>
      </w:pPr>
    </w:p>
    <w:p w:rsidR="00A735D5" w:rsidRPr="005B064A" w:rsidRDefault="00A735D5" w:rsidP="00383100">
      <w:pPr>
        <w:tabs>
          <w:tab w:val="left" w:pos="720"/>
        </w:tabs>
        <w:ind w:left="720" w:hanging="720"/>
        <w:rPr>
          <w:lang w:val="en-GB"/>
        </w:rPr>
      </w:pPr>
    </w:p>
    <w:p w:rsidR="00A735D5" w:rsidRPr="005B064A" w:rsidRDefault="00A735D5" w:rsidP="00383100">
      <w:pPr>
        <w:tabs>
          <w:tab w:val="left" w:pos="720"/>
        </w:tabs>
        <w:ind w:left="720" w:hanging="720"/>
        <w:rPr>
          <w:lang w:val="en-GB"/>
        </w:rPr>
      </w:pPr>
    </w:p>
    <w:p w:rsidR="00A735D5" w:rsidRPr="005B064A" w:rsidRDefault="00A735D5" w:rsidP="00383100">
      <w:pPr>
        <w:tabs>
          <w:tab w:val="left" w:pos="720"/>
        </w:tabs>
        <w:ind w:left="720" w:hanging="720"/>
        <w:rPr>
          <w:lang w:val="en-GB"/>
        </w:rPr>
      </w:pPr>
    </w:p>
    <w:p w:rsidR="002E331A" w:rsidRPr="005B064A" w:rsidRDefault="00081524" w:rsidP="00383100">
      <w:pPr>
        <w:tabs>
          <w:tab w:val="left" w:pos="720"/>
        </w:tabs>
        <w:ind w:left="720" w:hanging="720"/>
        <w:rPr>
          <w:lang w:val="en-GB"/>
        </w:rPr>
      </w:pPr>
      <w:r w:rsidRPr="005B064A">
        <w:rPr>
          <w:b/>
          <w:noProof/>
        </w:rPr>
        <w:drawing>
          <wp:inline distT="0" distB="0" distL="0" distR="0">
            <wp:extent cx="5241290" cy="7322185"/>
            <wp:effectExtent l="19050" t="19050" r="16510" b="12065"/>
            <wp:docPr id="16" name="Picture 1" descr="F:\New folder\Scan1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New folder\Scan10020.jpg"/>
                    <pic:cNvPicPr>
                      <a:picLocks noChangeAspect="1" noChangeArrowheads="1"/>
                    </pic:cNvPicPr>
                  </pic:nvPicPr>
                  <pic:blipFill>
                    <a:blip r:embed="rId51" cstate="print">
                      <a:lum contrast="30000"/>
                    </a:blip>
                    <a:srcRect l="12082" t="7318" r="2324" b="6627"/>
                    <a:stretch>
                      <a:fillRect/>
                    </a:stretch>
                  </pic:blipFill>
                  <pic:spPr bwMode="auto">
                    <a:xfrm>
                      <a:off x="0" y="0"/>
                      <a:ext cx="5241290" cy="7322185"/>
                    </a:xfrm>
                    <a:prstGeom prst="rect">
                      <a:avLst/>
                    </a:prstGeom>
                    <a:noFill/>
                    <a:ln w="6350" cmpd="sng">
                      <a:solidFill>
                        <a:srgbClr val="000000"/>
                      </a:solidFill>
                      <a:miter lim="800000"/>
                      <a:headEnd/>
                      <a:tailEnd/>
                    </a:ln>
                    <a:effectLst/>
                  </pic:spPr>
                </pic:pic>
              </a:graphicData>
            </a:graphic>
          </wp:inline>
        </w:drawing>
      </w:r>
    </w:p>
    <w:p w:rsidR="00BB3EC8" w:rsidRPr="005B064A" w:rsidRDefault="00050735" w:rsidP="00383100">
      <w:pPr>
        <w:pStyle w:val="Caption"/>
        <w:tabs>
          <w:tab w:val="left" w:pos="720"/>
        </w:tabs>
        <w:ind w:left="720" w:hanging="720"/>
        <w:rPr>
          <w:i w:val="0"/>
          <w:sz w:val="24"/>
          <w:szCs w:val="24"/>
        </w:rPr>
      </w:pPr>
      <w:bookmarkStart w:id="825" w:name="_Toc433012087"/>
      <w:bookmarkStart w:id="826" w:name="_Toc472853452"/>
      <w:r w:rsidRPr="005B064A">
        <w:rPr>
          <w:i w:val="0"/>
          <w:sz w:val="24"/>
          <w:szCs w:val="24"/>
        </w:rPr>
        <w:t xml:space="preserve">Figure </w:t>
      </w:r>
      <w:r w:rsidR="00B405F4" w:rsidRPr="005B064A">
        <w:rPr>
          <w:i w:val="0"/>
          <w:sz w:val="24"/>
          <w:szCs w:val="24"/>
        </w:rPr>
        <w:fldChar w:fldCharType="begin"/>
      </w:r>
      <w:r w:rsidRPr="005B064A">
        <w:rPr>
          <w:i w:val="0"/>
          <w:sz w:val="24"/>
          <w:szCs w:val="24"/>
        </w:rPr>
        <w:instrText xml:space="preserve"> SEQ Figure \* ARABIC </w:instrText>
      </w:r>
      <w:r w:rsidR="00B405F4" w:rsidRPr="005B064A">
        <w:rPr>
          <w:i w:val="0"/>
          <w:sz w:val="24"/>
          <w:szCs w:val="24"/>
        </w:rPr>
        <w:fldChar w:fldCharType="separate"/>
      </w:r>
      <w:r w:rsidR="007119E1">
        <w:rPr>
          <w:i w:val="0"/>
          <w:noProof/>
          <w:sz w:val="24"/>
          <w:szCs w:val="24"/>
        </w:rPr>
        <w:t>4</w:t>
      </w:r>
      <w:r w:rsidR="00B405F4" w:rsidRPr="005B064A">
        <w:rPr>
          <w:i w:val="0"/>
          <w:sz w:val="24"/>
          <w:szCs w:val="24"/>
        </w:rPr>
        <w:fldChar w:fldCharType="end"/>
      </w:r>
      <w:r w:rsidR="00A332C6" w:rsidRPr="005B064A">
        <w:rPr>
          <w:i w:val="0"/>
          <w:sz w:val="24"/>
          <w:szCs w:val="24"/>
        </w:rPr>
        <w:t>:</w:t>
      </w:r>
      <w:r w:rsidR="00BB3EC8" w:rsidRPr="005B064A">
        <w:rPr>
          <w:i w:val="0"/>
          <w:sz w:val="24"/>
          <w:szCs w:val="24"/>
        </w:rPr>
        <w:t xml:space="preserve"> Sub-Projects Environmental and Social Planning, Review and Approval Process</w:t>
      </w:r>
      <w:bookmarkEnd w:id="825"/>
      <w:bookmarkEnd w:id="826"/>
    </w:p>
    <w:p w:rsidR="002E331A" w:rsidRPr="005B064A" w:rsidRDefault="002E331A" w:rsidP="00383100">
      <w:pPr>
        <w:tabs>
          <w:tab w:val="left" w:pos="720"/>
        </w:tabs>
        <w:ind w:left="720" w:hanging="720"/>
        <w:rPr>
          <w:lang w:val="en-GB"/>
        </w:rPr>
      </w:pPr>
    </w:p>
    <w:p w:rsidR="00A535D4" w:rsidRPr="005B064A" w:rsidRDefault="00A735D5" w:rsidP="00883994">
      <w:pPr>
        <w:pStyle w:val="Heading1JSB-SAM"/>
        <w:numPr>
          <w:ilvl w:val="0"/>
          <w:numId w:val="81"/>
        </w:numPr>
        <w:tabs>
          <w:tab w:val="left" w:pos="720"/>
        </w:tabs>
        <w:ind w:left="720" w:hanging="720"/>
        <w:rPr>
          <w:rFonts w:ascii="Times New Roman" w:hAnsi="Times New Roman"/>
          <w:b/>
          <w:i w:val="0"/>
          <w:sz w:val="32"/>
          <w:szCs w:val="32"/>
        </w:rPr>
      </w:pPr>
      <w:r w:rsidRPr="005B064A">
        <w:rPr>
          <w:rFonts w:ascii="Times New Roman" w:hAnsi="Times New Roman"/>
        </w:rPr>
        <w:br w:type="page"/>
      </w:r>
      <w:bookmarkStart w:id="827" w:name="_Toc433012034"/>
      <w:bookmarkStart w:id="828" w:name="_Toc473131135"/>
      <w:r w:rsidR="005C2D58" w:rsidRPr="005B064A">
        <w:rPr>
          <w:rFonts w:ascii="Times New Roman" w:hAnsi="Times New Roman"/>
          <w:b/>
          <w:i w:val="0"/>
          <w:sz w:val="32"/>
          <w:szCs w:val="32"/>
        </w:rPr>
        <w:t xml:space="preserve">SUBPROJECT </w:t>
      </w:r>
      <w:r w:rsidR="002F5080" w:rsidRPr="005B064A">
        <w:rPr>
          <w:rFonts w:ascii="Times New Roman" w:hAnsi="Times New Roman"/>
          <w:b/>
          <w:i w:val="0"/>
          <w:sz w:val="32"/>
          <w:szCs w:val="32"/>
        </w:rPr>
        <w:t>ENVIRONMENTAL AND SOCIAL MANAGEMENT IMPLEMENTATION PROCESS</w:t>
      </w:r>
      <w:bookmarkEnd w:id="827"/>
      <w:bookmarkEnd w:id="828"/>
      <w:r w:rsidR="002F5080" w:rsidRPr="005B064A">
        <w:rPr>
          <w:rFonts w:ascii="Times New Roman" w:hAnsi="Times New Roman"/>
          <w:b/>
          <w:i w:val="0"/>
          <w:sz w:val="32"/>
          <w:szCs w:val="32"/>
        </w:rPr>
        <w:t xml:space="preserve"> </w:t>
      </w:r>
    </w:p>
    <w:p w:rsidR="005C2D58" w:rsidRPr="005B064A" w:rsidRDefault="005C2D58" w:rsidP="00383100">
      <w:pPr>
        <w:tabs>
          <w:tab w:val="left" w:pos="720"/>
        </w:tabs>
        <w:spacing w:line="276" w:lineRule="auto"/>
        <w:ind w:left="720" w:hanging="720"/>
        <w:rPr>
          <w:rFonts w:eastAsia="Calibri"/>
          <w:u w:val="single"/>
          <w:lang w:val="en-GB"/>
        </w:rPr>
      </w:pPr>
      <w:bookmarkStart w:id="829" w:name="_Toc374529437"/>
      <w:bookmarkStart w:id="830" w:name="_Toc382486127"/>
      <w:bookmarkStart w:id="831" w:name="_Toc382582204"/>
      <w:bookmarkStart w:id="832" w:name="_Toc410987301"/>
      <w:bookmarkStart w:id="833" w:name="_Toc410987587"/>
    </w:p>
    <w:p w:rsidR="00A535D4" w:rsidRPr="005B064A" w:rsidRDefault="000D3AA7" w:rsidP="00883994">
      <w:pPr>
        <w:pStyle w:val="Heading2JSB-SAM"/>
        <w:numPr>
          <w:ilvl w:val="1"/>
          <w:numId w:val="82"/>
        </w:numPr>
        <w:tabs>
          <w:tab w:val="left" w:pos="720"/>
        </w:tabs>
        <w:ind w:left="720" w:hanging="720"/>
        <w:rPr>
          <w:rFonts w:ascii="Times New Roman" w:hAnsi="Times New Roman"/>
          <w:lang w:val="en-GB"/>
        </w:rPr>
      </w:pPr>
      <w:bookmarkStart w:id="834" w:name="_Toc433012035"/>
      <w:bookmarkStart w:id="835" w:name="_Toc473131136"/>
      <w:r w:rsidRPr="005B064A">
        <w:rPr>
          <w:rFonts w:ascii="Times New Roman" w:hAnsi="Times New Roman"/>
          <w:lang w:val="en-GB"/>
        </w:rPr>
        <w:t>STEP 1: DISCLOSURE</w:t>
      </w:r>
      <w:r w:rsidR="002F5080" w:rsidRPr="005B064A">
        <w:rPr>
          <w:rFonts w:ascii="Times New Roman" w:hAnsi="Times New Roman"/>
          <w:lang w:val="en-GB"/>
        </w:rPr>
        <w:t xml:space="preserve"> OF SUB-PROJECT INFORMATION</w:t>
      </w:r>
      <w:bookmarkEnd w:id="829"/>
      <w:bookmarkEnd w:id="830"/>
      <w:bookmarkEnd w:id="831"/>
      <w:bookmarkEnd w:id="832"/>
      <w:bookmarkEnd w:id="833"/>
      <w:bookmarkEnd w:id="834"/>
      <w:bookmarkEnd w:id="835"/>
    </w:p>
    <w:p w:rsidR="0059162A" w:rsidRPr="005B064A" w:rsidRDefault="0059162A" w:rsidP="00383100">
      <w:pPr>
        <w:tabs>
          <w:tab w:val="left" w:pos="720"/>
        </w:tabs>
        <w:ind w:left="720" w:hanging="720"/>
        <w:rPr>
          <w:lang w:val="en-GB"/>
        </w:rPr>
      </w:pPr>
    </w:p>
    <w:p w:rsidR="00A535D4" w:rsidRPr="005B064A" w:rsidRDefault="00B1237D" w:rsidP="00383100">
      <w:pPr>
        <w:tabs>
          <w:tab w:val="left" w:pos="720"/>
        </w:tabs>
        <w:ind w:left="720" w:hanging="720"/>
        <w:rPr>
          <w:b/>
          <w:lang w:val="en-GB"/>
        </w:rPr>
      </w:pPr>
      <w:bookmarkStart w:id="836" w:name="_Toc415063192"/>
      <w:bookmarkStart w:id="837" w:name="_Toc415063416"/>
      <w:bookmarkStart w:id="838" w:name="_Toc433012036"/>
      <w:r w:rsidRPr="005B064A">
        <w:rPr>
          <w:b/>
          <w:lang w:val="en-GB"/>
        </w:rPr>
        <w:t xml:space="preserve">7.1.1 </w:t>
      </w:r>
      <w:r w:rsidR="006718BE" w:rsidRPr="005B064A">
        <w:rPr>
          <w:b/>
          <w:lang w:val="en-GB"/>
        </w:rPr>
        <w:t>Disclosure of Approved Sub-Project</w:t>
      </w:r>
      <w:bookmarkEnd w:id="836"/>
      <w:bookmarkEnd w:id="837"/>
      <w:bookmarkEnd w:id="838"/>
    </w:p>
    <w:p w:rsidR="00A535D4" w:rsidRPr="005B064A" w:rsidRDefault="00A535D4" w:rsidP="00383100">
      <w:pPr>
        <w:tabs>
          <w:tab w:val="left" w:pos="90"/>
          <w:tab w:val="left" w:pos="720"/>
        </w:tabs>
        <w:spacing w:line="276" w:lineRule="auto"/>
        <w:ind w:left="720" w:hanging="720"/>
        <w:jc w:val="both"/>
        <w:rPr>
          <w:lang w:val="en-GB"/>
        </w:rPr>
      </w:pPr>
    </w:p>
    <w:p w:rsidR="00F6085A"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Upon final clearance of the sub-project, </w:t>
      </w:r>
      <w:r w:rsidR="00816480" w:rsidRPr="005B064A">
        <w:rPr>
          <w:lang w:val="en-GB"/>
        </w:rPr>
        <w:t>by NEMC and the respective Council Environmental Management Officer</w:t>
      </w:r>
      <w:r w:rsidR="00AD799B" w:rsidRPr="005B064A">
        <w:rPr>
          <w:lang w:val="en-GB"/>
        </w:rPr>
        <w:t>,</w:t>
      </w:r>
      <w:r w:rsidR="00816480" w:rsidRPr="005B064A">
        <w:rPr>
          <w:lang w:val="en-GB"/>
        </w:rPr>
        <w:t xml:space="preserve"> the Project Team (</w:t>
      </w:r>
      <w:r w:rsidR="005D2C4F" w:rsidRPr="005B064A">
        <w:rPr>
          <w:lang w:val="en-GB"/>
        </w:rPr>
        <w:t>MALF</w:t>
      </w:r>
      <w:r w:rsidRPr="005B064A">
        <w:rPr>
          <w:lang w:val="en-GB"/>
        </w:rPr>
        <w:t xml:space="preserve"> MDU, LGA </w:t>
      </w:r>
      <w:r w:rsidR="00AD799B" w:rsidRPr="005B064A">
        <w:rPr>
          <w:lang w:val="en-GB"/>
        </w:rPr>
        <w:t>Management</w:t>
      </w:r>
      <w:r w:rsidRPr="005B064A">
        <w:rPr>
          <w:lang w:val="en-GB"/>
        </w:rPr>
        <w:t xml:space="preserve"> Teams</w:t>
      </w:r>
      <w:r w:rsidR="00AD799B" w:rsidRPr="005B064A">
        <w:rPr>
          <w:lang w:val="en-GB"/>
        </w:rPr>
        <w:t>, PSP/IO</w:t>
      </w:r>
      <w:r w:rsidRPr="005B064A">
        <w:rPr>
          <w:lang w:val="en-GB"/>
        </w:rPr>
        <w:t xml:space="preserve"> will disclose the approve</w:t>
      </w:r>
      <w:r w:rsidR="00816480" w:rsidRPr="005B064A">
        <w:rPr>
          <w:lang w:val="en-GB"/>
        </w:rPr>
        <w:t>d sub-project information (ESMP</w:t>
      </w:r>
      <w:r w:rsidRPr="005B064A">
        <w:rPr>
          <w:lang w:val="en-GB"/>
        </w:rPr>
        <w:t xml:space="preserve">) to the public. </w:t>
      </w:r>
      <w:r w:rsidR="00F6085A" w:rsidRPr="005B064A">
        <w:rPr>
          <w:lang w:val="en-GB"/>
        </w:rPr>
        <w:t xml:space="preserve">The </w:t>
      </w:r>
      <w:r w:rsidR="00AD799B" w:rsidRPr="005B064A">
        <w:rPr>
          <w:lang w:val="en-GB"/>
        </w:rPr>
        <w:t>PSP/IO</w:t>
      </w:r>
      <w:r w:rsidR="00F6085A" w:rsidRPr="005B064A">
        <w:rPr>
          <w:lang w:val="en-GB"/>
        </w:rPr>
        <w:t xml:space="preserve"> in collaboration with the Village Governments will be responsible for disclosing the findings and recommendations of the environmental and social screening and review process to the Ward Development Committee (WDC); for taking the minutes of the public disclosure meeting and will produce and distribute copies of the minutes to offices at the LGA Councils, Ward and Village Governments and other interested/affected parties (community representatives, NGOs, political/religious, and other civil societies in the community. A summary of the outcome of this public disclosure meeting will be posted at appropriate places. </w:t>
      </w:r>
    </w:p>
    <w:p w:rsidR="00980012" w:rsidRPr="005B064A" w:rsidRDefault="00980012" w:rsidP="00383100">
      <w:pPr>
        <w:pStyle w:val="ListParagraph"/>
        <w:tabs>
          <w:tab w:val="left" w:pos="0"/>
          <w:tab w:val="left" w:pos="90"/>
          <w:tab w:val="left" w:pos="450"/>
          <w:tab w:val="left" w:pos="720"/>
        </w:tabs>
        <w:autoSpaceDE w:val="0"/>
        <w:autoSpaceDN w:val="0"/>
        <w:adjustRightInd w:val="0"/>
        <w:spacing w:line="276" w:lineRule="auto"/>
        <w:ind w:hanging="720"/>
        <w:jc w:val="both"/>
        <w:rPr>
          <w:lang w:val="en-GB"/>
        </w:rPr>
      </w:pPr>
    </w:p>
    <w:p w:rsidR="00A535D4" w:rsidRPr="005B064A" w:rsidRDefault="00AD799B" w:rsidP="00883994">
      <w:pPr>
        <w:pStyle w:val="ListParagraph"/>
        <w:numPr>
          <w:ilvl w:val="0"/>
          <w:numId w:val="33"/>
        </w:numPr>
        <w:tabs>
          <w:tab w:val="left" w:pos="720"/>
        </w:tabs>
        <w:spacing w:line="276" w:lineRule="auto"/>
        <w:ind w:left="720" w:hanging="720"/>
        <w:jc w:val="both"/>
        <w:rPr>
          <w:lang w:val="en-GB"/>
        </w:rPr>
      </w:pPr>
      <w:r w:rsidRPr="005B064A">
        <w:rPr>
          <w:lang w:val="en-GB"/>
        </w:rPr>
        <w:t>PSP/IO</w:t>
      </w:r>
      <w:r w:rsidR="00A535D4" w:rsidRPr="005B064A">
        <w:rPr>
          <w:lang w:val="en-GB"/>
        </w:rPr>
        <w:t xml:space="preserve"> shall ensure that the key findings of the environmental and social impacts and mitigation process are presented and discussed in an understandable form, manner and language by using the non-technical summaries of the ESMP that is in both Kiswahili and English. More than one avenue can be used as most suitable to the LGA however at the minimum: </w:t>
      </w:r>
    </w:p>
    <w:p w:rsidR="00A535D4" w:rsidRPr="005B064A" w:rsidRDefault="00A535D4" w:rsidP="00883994">
      <w:pPr>
        <w:pStyle w:val="ListParagraph"/>
        <w:numPr>
          <w:ilvl w:val="0"/>
          <w:numId w:val="113"/>
        </w:numPr>
        <w:tabs>
          <w:tab w:val="left" w:pos="90"/>
          <w:tab w:val="left" w:pos="720"/>
        </w:tabs>
        <w:spacing w:line="276" w:lineRule="auto"/>
        <w:jc w:val="both"/>
        <w:rPr>
          <w:lang w:val="en-GB"/>
        </w:rPr>
      </w:pPr>
      <w:r w:rsidRPr="005B064A">
        <w:rPr>
          <w:lang w:val="en-GB"/>
        </w:rPr>
        <w:t xml:space="preserve">Presented and discussed at least one meeting of relevant Local Management Committee, Village Government Council, and Ward Development Committee. </w:t>
      </w:r>
    </w:p>
    <w:p w:rsidR="00A535D4" w:rsidRPr="005B064A" w:rsidRDefault="00A535D4" w:rsidP="00883994">
      <w:pPr>
        <w:pStyle w:val="ListParagraph"/>
        <w:numPr>
          <w:ilvl w:val="0"/>
          <w:numId w:val="113"/>
        </w:numPr>
        <w:tabs>
          <w:tab w:val="left" w:pos="90"/>
          <w:tab w:val="left" w:pos="720"/>
        </w:tabs>
        <w:spacing w:line="276" w:lineRule="auto"/>
        <w:jc w:val="both"/>
        <w:rPr>
          <w:lang w:val="en-GB"/>
        </w:rPr>
      </w:pPr>
      <w:r w:rsidRPr="005B064A">
        <w:rPr>
          <w:lang w:val="en-GB"/>
        </w:rPr>
        <w:t xml:space="preserve">Presented and discussed at least one meeting of Council Environmental Committee and LGA Full Council. </w:t>
      </w:r>
    </w:p>
    <w:p w:rsidR="00A535D4" w:rsidRPr="005B064A" w:rsidRDefault="00A535D4" w:rsidP="00883994">
      <w:pPr>
        <w:pStyle w:val="ListParagraph"/>
        <w:numPr>
          <w:ilvl w:val="0"/>
          <w:numId w:val="113"/>
        </w:numPr>
        <w:tabs>
          <w:tab w:val="left" w:pos="90"/>
          <w:tab w:val="left" w:pos="720"/>
        </w:tabs>
        <w:spacing w:line="276" w:lineRule="auto"/>
        <w:jc w:val="both"/>
        <w:rPr>
          <w:lang w:val="en-GB"/>
        </w:rPr>
      </w:pPr>
      <w:r w:rsidRPr="005B064A">
        <w:rPr>
          <w:lang w:val="en-GB"/>
        </w:rPr>
        <w:t>Accessible in a public place i.e. notice board, public information point /</w:t>
      </w:r>
      <w:r w:rsidR="0036515E" w:rsidRPr="005B064A">
        <w:rPr>
          <w:lang w:val="en-GB"/>
        </w:rPr>
        <w:t>centre</w:t>
      </w:r>
      <w:r w:rsidRPr="005B064A">
        <w:rPr>
          <w:lang w:val="en-GB"/>
        </w:rPr>
        <w:t>/ library, ward/village offices etc.</w:t>
      </w:r>
    </w:p>
    <w:p w:rsidR="00A535D4" w:rsidRPr="005B064A" w:rsidRDefault="00A535D4" w:rsidP="00883994">
      <w:pPr>
        <w:pStyle w:val="ListParagraph"/>
        <w:numPr>
          <w:ilvl w:val="0"/>
          <w:numId w:val="113"/>
        </w:numPr>
        <w:tabs>
          <w:tab w:val="left" w:pos="90"/>
          <w:tab w:val="left" w:pos="720"/>
        </w:tabs>
        <w:spacing w:line="276" w:lineRule="auto"/>
        <w:jc w:val="both"/>
        <w:rPr>
          <w:lang w:val="en-GB"/>
        </w:rPr>
      </w:pPr>
      <w:r w:rsidRPr="005B064A">
        <w:rPr>
          <w:lang w:val="en-GB"/>
        </w:rPr>
        <w:t>Disclosure in World Bank InfoShop.</w:t>
      </w:r>
    </w:p>
    <w:p w:rsidR="00980012" w:rsidRPr="005B064A" w:rsidRDefault="00980012" w:rsidP="00383100">
      <w:pPr>
        <w:pStyle w:val="ListParagraph"/>
        <w:tabs>
          <w:tab w:val="left" w:pos="90"/>
          <w:tab w:val="left" w:pos="720"/>
        </w:tabs>
        <w:spacing w:line="276" w:lineRule="auto"/>
        <w:ind w:hanging="720"/>
        <w:jc w:val="both"/>
        <w:rPr>
          <w:lang w:val="en-GB"/>
        </w:rPr>
      </w:pPr>
    </w:p>
    <w:p w:rsidR="00980012" w:rsidRPr="005B064A" w:rsidRDefault="00587FDA" w:rsidP="00383100">
      <w:pPr>
        <w:tabs>
          <w:tab w:val="left" w:pos="720"/>
        </w:tabs>
        <w:ind w:left="720" w:hanging="720"/>
        <w:rPr>
          <w:b/>
          <w:lang w:val="en-GB"/>
        </w:rPr>
      </w:pPr>
      <w:bookmarkStart w:id="839" w:name="_Toc433012037"/>
      <w:r w:rsidRPr="005B064A">
        <w:rPr>
          <w:b/>
          <w:lang w:val="en-GB"/>
        </w:rPr>
        <w:t xml:space="preserve">7.1.2 </w:t>
      </w:r>
      <w:r w:rsidR="00980012" w:rsidRPr="005B064A">
        <w:rPr>
          <w:b/>
          <w:lang w:val="en-GB"/>
        </w:rPr>
        <w:t>Grievance Redress Procedure</w:t>
      </w:r>
      <w:bookmarkEnd w:id="839"/>
    </w:p>
    <w:p w:rsidR="00980012" w:rsidRPr="005B064A" w:rsidRDefault="00587FDA" w:rsidP="00383100">
      <w:pPr>
        <w:tabs>
          <w:tab w:val="left" w:pos="720"/>
          <w:tab w:val="left" w:pos="2235"/>
        </w:tabs>
        <w:ind w:left="720" w:hanging="720"/>
        <w:rPr>
          <w:lang w:val="en-GB"/>
        </w:rPr>
      </w:pPr>
      <w:r w:rsidRPr="005B064A">
        <w:rPr>
          <w:lang w:val="en-GB"/>
        </w:rPr>
        <w:tab/>
      </w:r>
    </w:p>
    <w:p w:rsidR="00337119" w:rsidRPr="005B064A" w:rsidRDefault="00980012"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Any affected or interested individual or group has the right of appeal, if dissatisfied with the decision reached at any stage in the EIA process. The appeals process will be according to the National Environment Management Act, 2004.  </w:t>
      </w:r>
    </w:p>
    <w:p w:rsidR="00F53C96" w:rsidRPr="005B064A" w:rsidRDefault="00F53C96" w:rsidP="00383100">
      <w:pPr>
        <w:pStyle w:val="ListParagraph"/>
        <w:tabs>
          <w:tab w:val="left" w:pos="720"/>
        </w:tabs>
        <w:spacing w:line="276" w:lineRule="auto"/>
        <w:ind w:hanging="720"/>
        <w:jc w:val="both"/>
        <w:rPr>
          <w:lang w:val="en-GB"/>
        </w:rPr>
      </w:pPr>
    </w:p>
    <w:p w:rsidR="00D201E2" w:rsidRPr="00904B29" w:rsidRDefault="00F53C96" w:rsidP="00883994">
      <w:pPr>
        <w:pStyle w:val="ListParagraph"/>
        <w:numPr>
          <w:ilvl w:val="0"/>
          <w:numId w:val="33"/>
        </w:numPr>
        <w:spacing w:line="276" w:lineRule="auto"/>
        <w:ind w:left="720" w:hanging="630"/>
        <w:jc w:val="both"/>
        <w:rPr>
          <w:lang w:val="en-GB"/>
        </w:rPr>
      </w:pPr>
      <w:r w:rsidRPr="005B064A">
        <w:rPr>
          <w:lang w:val="en-GB"/>
        </w:rPr>
        <w:t xml:space="preserve">The community liaison and grievance redress officer (an </w:t>
      </w:r>
      <w:r w:rsidR="003A202C" w:rsidRPr="005B064A">
        <w:rPr>
          <w:lang w:val="en-GB"/>
        </w:rPr>
        <w:t xml:space="preserve">employee of the </w:t>
      </w:r>
      <w:r w:rsidR="005D2C4F" w:rsidRPr="005B064A">
        <w:rPr>
          <w:lang w:val="en-GB"/>
        </w:rPr>
        <w:t>MALF</w:t>
      </w:r>
      <w:r w:rsidR="003A202C" w:rsidRPr="005B064A">
        <w:rPr>
          <w:lang w:val="en-GB"/>
        </w:rPr>
        <w:t xml:space="preserve"> based </w:t>
      </w:r>
      <w:r w:rsidRPr="005B064A">
        <w:rPr>
          <w:lang w:val="en-GB"/>
        </w:rPr>
        <w:t xml:space="preserve">at the LGA) will be working under and reporting to the </w:t>
      </w:r>
      <w:r w:rsidR="003A202C" w:rsidRPr="005B064A">
        <w:rPr>
          <w:lang w:val="en-GB"/>
        </w:rPr>
        <w:t>Ministerial Delivery Unit (MDU)</w:t>
      </w:r>
      <w:r w:rsidRPr="005B064A">
        <w:rPr>
          <w:lang w:val="en-GB"/>
        </w:rPr>
        <w:t xml:space="preserve">. </w:t>
      </w:r>
      <w:r w:rsidR="003A202C" w:rsidRPr="005B064A">
        <w:rPr>
          <w:lang w:val="en-GB"/>
        </w:rPr>
        <w:t>T</w:t>
      </w:r>
      <w:r w:rsidRPr="005B064A">
        <w:rPr>
          <w:lang w:val="en-GB"/>
        </w:rPr>
        <w:t xml:space="preserve">he key objective of this officer is to ensure good project relations with both the PAPs and local residents of the </w:t>
      </w:r>
      <w:r w:rsidR="003A202C" w:rsidRPr="005B064A">
        <w:rPr>
          <w:lang w:val="en-GB"/>
        </w:rPr>
        <w:t>project areas</w:t>
      </w:r>
      <w:r w:rsidRPr="005B064A">
        <w:rPr>
          <w:lang w:val="en-GB"/>
        </w:rPr>
        <w:t xml:space="preserve">. The officer will be responsible for informing the PAPs and local residents about the </w:t>
      </w:r>
      <w:r w:rsidR="003A202C" w:rsidRPr="005B064A">
        <w:rPr>
          <w:lang w:val="en-GB"/>
        </w:rPr>
        <w:t>ESMP activities and receiving complains for forwarding to the MDU and feedback on resolution measures agreed.</w:t>
      </w:r>
      <w:r w:rsidR="00D201E2" w:rsidRPr="005B064A">
        <w:rPr>
          <w:lang w:val="en-GB"/>
        </w:rPr>
        <w:t xml:space="preserve"> While it is not possible to set a limit on time to handle </w:t>
      </w:r>
      <w:r w:rsidR="006E7A79" w:rsidRPr="005B064A">
        <w:rPr>
          <w:lang w:val="en-GB"/>
        </w:rPr>
        <w:t>a grievance, the following</w:t>
      </w:r>
      <w:r w:rsidR="00D201E2" w:rsidRPr="005B064A">
        <w:rPr>
          <w:lang w:val="en-GB"/>
        </w:rPr>
        <w:t xml:space="preserve"> is </w:t>
      </w:r>
      <w:r w:rsidR="00D201E2" w:rsidRPr="00904B29">
        <w:rPr>
          <w:lang w:val="en-GB"/>
        </w:rPr>
        <w:t>proposed as an indicative timeline for handling a grievance.</w:t>
      </w:r>
    </w:p>
    <w:p w:rsidR="00D201E2" w:rsidRPr="00904B29" w:rsidRDefault="00D201E2" w:rsidP="00383100">
      <w:pPr>
        <w:pStyle w:val="ListParagraph"/>
        <w:tabs>
          <w:tab w:val="left" w:pos="720"/>
        </w:tabs>
        <w:spacing w:line="276" w:lineRule="auto"/>
        <w:ind w:hanging="720"/>
        <w:jc w:val="both"/>
        <w:rPr>
          <w:lang w:val="en-GB"/>
        </w:rPr>
      </w:pPr>
    </w:p>
    <w:tbl>
      <w:tblPr>
        <w:tblStyle w:val="TableGrid"/>
        <w:tblW w:w="8163" w:type="dxa"/>
        <w:tblInd w:w="1080" w:type="dxa"/>
        <w:tblLook w:val="04A0" w:firstRow="1" w:lastRow="0" w:firstColumn="1" w:lastColumn="0" w:noHBand="0" w:noVBand="1"/>
      </w:tblPr>
      <w:tblGrid>
        <w:gridCol w:w="1980"/>
        <w:gridCol w:w="1731"/>
        <w:gridCol w:w="2427"/>
        <w:gridCol w:w="2025"/>
      </w:tblGrid>
      <w:tr w:rsidR="00904B29" w:rsidRPr="00904B29" w:rsidTr="00904B29">
        <w:tc>
          <w:tcPr>
            <w:tcW w:w="1980" w:type="dxa"/>
            <w:shd w:val="clear" w:color="auto" w:fill="92D050"/>
          </w:tcPr>
          <w:p w:rsidR="00904B29" w:rsidRPr="00904B29" w:rsidRDefault="00904B29" w:rsidP="00054B5D">
            <w:pPr>
              <w:pStyle w:val="ListParagraph"/>
              <w:spacing w:line="276" w:lineRule="auto"/>
              <w:ind w:left="0"/>
              <w:rPr>
                <w:sz w:val="20"/>
                <w:szCs w:val="20"/>
                <w:lang w:val="en-GB"/>
              </w:rPr>
            </w:pPr>
            <w:r w:rsidRPr="00904B29">
              <w:rPr>
                <w:sz w:val="20"/>
                <w:szCs w:val="20"/>
                <w:lang w:val="en-GB"/>
              </w:rPr>
              <w:t xml:space="preserve">Activity </w:t>
            </w:r>
          </w:p>
        </w:tc>
        <w:tc>
          <w:tcPr>
            <w:tcW w:w="1731" w:type="dxa"/>
            <w:shd w:val="clear" w:color="auto" w:fill="92D050"/>
          </w:tcPr>
          <w:p w:rsidR="00904B29" w:rsidRPr="00904B29" w:rsidRDefault="00904B29" w:rsidP="00054B5D">
            <w:pPr>
              <w:pStyle w:val="ListParagraph"/>
              <w:spacing w:line="276" w:lineRule="auto"/>
              <w:ind w:left="0"/>
              <w:rPr>
                <w:sz w:val="20"/>
                <w:szCs w:val="20"/>
                <w:lang w:val="en-GB"/>
              </w:rPr>
            </w:pPr>
            <w:r w:rsidRPr="00904B29">
              <w:rPr>
                <w:sz w:val="20"/>
                <w:szCs w:val="20"/>
                <w:lang w:val="en-GB"/>
              </w:rPr>
              <w:t>Responsible</w:t>
            </w:r>
          </w:p>
        </w:tc>
        <w:tc>
          <w:tcPr>
            <w:tcW w:w="2427" w:type="dxa"/>
            <w:shd w:val="clear" w:color="auto" w:fill="92D050"/>
          </w:tcPr>
          <w:p w:rsidR="00904B29" w:rsidRPr="00904B29" w:rsidRDefault="00904B29" w:rsidP="00054B5D">
            <w:pPr>
              <w:pStyle w:val="ListParagraph"/>
              <w:spacing w:line="276" w:lineRule="auto"/>
              <w:ind w:left="0"/>
              <w:rPr>
                <w:sz w:val="20"/>
                <w:szCs w:val="20"/>
                <w:lang w:val="en-GB"/>
              </w:rPr>
            </w:pPr>
            <w:r w:rsidRPr="00904B29">
              <w:rPr>
                <w:sz w:val="20"/>
                <w:szCs w:val="20"/>
                <w:lang w:val="en-GB"/>
              </w:rPr>
              <w:t>Mechanism</w:t>
            </w:r>
          </w:p>
        </w:tc>
        <w:tc>
          <w:tcPr>
            <w:tcW w:w="2025" w:type="dxa"/>
            <w:shd w:val="clear" w:color="auto" w:fill="92D050"/>
          </w:tcPr>
          <w:p w:rsidR="00904B29" w:rsidRPr="00904B29" w:rsidRDefault="00904B29" w:rsidP="0041719E">
            <w:pPr>
              <w:pStyle w:val="ListParagraph"/>
              <w:spacing w:line="276" w:lineRule="auto"/>
              <w:ind w:left="0"/>
              <w:rPr>
                <w:sz w:val="20"/>
                <w:szCs w:val="20"/>
                <w:lang w:val="en-GB"/>
              </w:rPr>
            </w:pPr>
            <w:r w:rsidRPr="00904B29">
              <w:rPr>
                <w:sz w:val="20"/>
                <w:szCs w:val="20"/>
                <w:lang w:val="en-GB"/>
              </w:rPr>
              <w:t>Time line</w:t>
            </w:r>
          </w:p>
        </w:tc>
      </w:tr>
      <w:tr w:rsidR="00904B29" w:rsidRPr="00904B29" w:rsidTr="00904B29">
        <w:tc>
          <w:tcPr>
            <w:tcW w:w="1980" w:type="dxa"/>
          </w:tcPr>
          <w:p w:rsidR="00904B29" w:rsidRPr="00904B29" w:rsidRDefault="00904B29" w:rsidP="002F1A10">
            <w:pPr>
              <w:pStyle w:val="ListParagraph"/>
              <w:spacing w:line="276" w:lineRule="auto"/>
              <w:ind w:left="0"/>
              <w:rPr>
                <w:sz w:val="20"/>
                <w:szCs w:val="20"/>
                <w:lang w:val="en-GB"/>
              </w:rPr>
            </w:pPr>
            <w:r w:rsidRPr="00904B29">
              <w:rPr>
                <w:sz w:val="20"/>
                <w:szCs w:val="20"/>
                <w:lang w:val="en-GB"/>
              </w:rPr>
              <w:t xml:space="preserve">Filing of grievance </w:t>
            </w:r>
          </w:p>
          <w:p w:rsidR="00904B29" w:rsidRPr="00904B29" w:rsidRDefault="00904B29" w:rsidP="002F1A10">
            <w:pPr>
              <w:pStyle w:val="ListParagraph"/>
              <w:spacing w:line="276" w:lineRule="auto"/>
              <w:ind w:left="0"/>
              <w:rPr>
                <w:sz w:val="20"/>
                <w:szCs w:val="20"/>
                <w:lang w:val="en-GB"/>
              </w:rPr>
            </w:pPr>
            <w:r w:rsidRPr="00904B29">
              <w:rPr>
                <w:sz w:val="20"/>
                <w:szCs w:val="20"/>
                <w:lang w:val="en-GB"/>
              </w:rPr>
              <w:t xml:space="preserve"> </w:t>
            </w:r>
          </w:p>
        </w:tc>
        <w:tc>
          <w:tcPr>
            <w:tcW w:w="1731" w:type="dxa"/>
          </w:tcPr>
          <w:p w:rsidR="00904B29" w:rsidRPr="00904B29" w:rsidRDefault="00904B29" w:rsidP="00054B5D">
            <w:pPr>
              <w:pStyle w:val="ListParagraph"/>
              <w:spacing w:line="276" w:lineRule="auto"/>
              <w:ind w:left="0"/>
              <w:rPr>
                <w:sz w:val="20"/>
                <w:szCs w:val="20"/>
                <w:lang w:val="en-GB"/>
              </w:rPr>
            </w:pPr>
            <w:r w:rsidRPr="00904B29">
              <w:rPr>
                <w:sz w:val="20"/>
                <w:szCs w:val="20"/>
                <w:lang w:val="en-GB"/>
              </w:rPr>
              <w:t>Aggrieved person</w:t>
            </w:r>
          </w:p>
        </w:tc>
        <w:tc>
          <w:tcPr>
            <w:tcW w:w="2427" w:type="dxa"/>
          </w:tcPr>
          <w:p w:rsidR="00904B29" w:rsidRPr="00904B29" w:rsidRDefault="00904B29" w:rsidP="00904B29">
            <w:pPr>
              <w:pStyle w:val="ListParagraph"/>
              <w:spacing w:line="276" w:lineRule="auto"/>
              <w:ind w:left="0"/>
              <w:rPr>
                <w:sz w:val="20"/>
                <w:szCs w:val="20"/>
                <w:lang w:val="en-GB"/>
              </w:rPr>
            </w:pPr>
            <w:r w:rsidRPr="00904B29">
              <w:rPr>
                <w:sz w:val="20"/>
                <w:szCs w:val="20"/>
                <w:lang w:val="en-GB"/>
              </w:rPr>
              <w:t>Refer RAP section 13.1 para 234.</w:t>
            </w:r>
          </w:p>
        </w:tc>
        <w:tc>
          <w:tcPr>
            <w:tcW w:w="2025" w:type="dxa"/>
          </w:tcPr>
          <w:p w:rsidR="00904B29" w:rsidRPr="00904B29" w:rsidRDefault="00904B29" w:rsidP="0041719E">
            <w:pPr>
              <w:pStyle w:val="ListParagraph"/>
              <w:spacing w:line="276" w:lineRule="auto"/>
              <w:ind w:left="0"/>
              <w:rPr>
                <w:sz w:val="20"/>
                <w:szCs w:val="20"/>
                <w:lang w:val="en-GB"/>
              </w:rPr>
            </w:pPr>
            <w:r w:rsidRPr="00904B29">
              <w:rPr>
                <w:sz w:val="20"/>
                <w:szCs w:val="20"/>
                <w:lang w:val="en-GB"/>
              </w:rPr>
              <w:t>Within one week</w:t>
            </w:r>
          </w:p>
        </w:tc>
      </w:tr>
      <w:tr w:rsidR="00904B29" w:rsidRPr="00904B29" w:rsidTr="00904B29">
        <w:tc>
          <w:tcPr>
            <w:tcW w:w="1980" w:type="dxa"/>
          </w:tcPr>
          <w:p w:rsidR="00904B29" w:rsidRPr="00904B29" w:rsidRDefault="00904B29" w:rsidP="00054B5D">
            <w:pPr>
              <w:pStyle w:val="ListParagraph"/>
              <w:spacing w:line="276" w:lineRule="auto"/>
              <w:ind w:left="0"/>
              <w:rPr>
                <w:sz w:val="20"/>
                <w:szCs w:val="20"/>
                <w:lang w:val="en-GB"/>
              </w:rPr>
            </w:pPr>
            <w:r w:rsidRPr="00904B29">
              <w:rPr>
                <w:sz w:val="20"/>
                <w:szCs w:val="20"/>
                <w:lang w:val="en-GB"/>
              </w:rPr>
              <w:t xml:space="preserve">Conducting mediation </w:t>
            </w:r>
          </w:p>
        </w:tc>
        <w:tc>
          <w:tcPr>
            <w:tcW w:w="1731" w:type="dxa"/>
          </w:tcPr>
          <w:p w:rsidR="00904B29" w:rsidRPr="00904B29" w:rsidRDefault="00904B29" w:rsidP="00054B5D">
            <w:pPr>
              <w:pStyle w:val="ListParagraph"/>
              <w:spacing w:line="276" w:lineRule="auto"/>
              <w:ind w:left="0"/>
              <w:rPr>
                <w:sz w:val="20"/>
                <w:szCs w:val="20"/>
                <w:lang w:val="en-GB"/>
              </w:rPr>
            </w:pPr>
            <w:r w:rsidRPr="00904B29">
              <w:rPr>
                <w:sz w:val="20"/>
                <w:szCs w:val="20"/>
                <w:lang w:val="en-GB"/>
              </w:rPr>
              <w:t>IA/PSP</w:t>
            </w:r>
          </w:p>
        </w:tc>
        <w:tc>
          <w:tcPr>
            <w:tcW w:w="2427" w:type="dxa"/>
          </w:tcPr>
          <w:p w:rsidR="00904B29" w:rsidRPr="00904B29" w:rsidRDefault="00904B29" w:rsidP="0034695C">
            <w:pPr>
              <w:pStyle w:val="ListParagraph"/>
              <w:spacing w:line="276" w:lineRule="auto"/>
              <w:ind w:left="0"/>
              <w:rPr>
                <w:sz w:val="20"/>
                <w:szCs w:val="20"/>
                <w:lang w:val="en-GB"/>
              </w:rPr>
            </w:pPr>
            <w:r w:rsidRPr="00904B29">
              <w:rPr>
                <w:sz w:val="20"/>
                <w:szCs w:val="20"/>
                <w:lang w:val="en-GB"/>
              </w:rPr>
              <w:t>Refer RAP  section 13.2 para 236-238</w:t>
            </w:r>
          </w:p>
        </w:tc>
        <w:tc>
          <w:tcPr>
            <w:tcW w:w="2025" w:type="dxa"/>
          </w:tcPr>
          <w:p w:rsidR="00904B29" w:rsidRPr="00904B29" w:rsidRDefault="00904B29" w:rsidP="0041719E">
            <w:pPr>
              <w:pStyle w:val="ListParagraph"/>
              <w:spacing w:line="276" w:lineRule="auto"/>
              <w:ind w:left="0"/>
              <w:rPr>
                <w:sz w:val="20"/>
                <w:szCs w:val="20"/>
                <w:lang w:val="en-GB"/>
              </w:rPr>
            </w:pPr>
            <w:r w:rsidRPr="00904B29">
              <w:rPr>
                <w:sz w:val="20"/>
                <w:szCs w:val="20"/>
                <w:lang w:val="en-GB"/>
              </w:rPr>
              <w:t>Within one month</w:t>
            </w:r>
          </w:p>
          <w:p w:rsidR="00904B29" w:rsidRPr="00904B29" w:rsidRDefault="00904B29" w:rsidP="0041719E">
            <w:pPr>
              <w:pStyle w:val="ListParagraph"/>
              <w:spacing w:line="276" w:lineRule="auto"/>
              <w:ind w:left="0"/>
              <w:rPr>
                <w:sz w:val="20"/>
                <w:szCs w:val="20"/>
                <w:lang w:val="en-GB"/>
              </w:rPr>
            </w:pPr>
            <w:r w:rsidRPr="00904B29">
              <w:rPr>
                <w:sz w:val="20"/>
                <w:szCs w:val="20"/>
                <w:lang w:val="en-GB"/>
              </w:rPr>
              <w:t>[if mediation is not possible]</w:t>
            </w:r>
          </w:p>
        </w:tc>
      </w:tr>
      <w:tr w:rsidR="00904B29" w:rsidRPr="00904B29" w:rsidTr="00904B29">
        <w:tc>
          <w:tcPr>
            <w:tcW w:w="1980" w:type="dxa"/>
          </w:tcPr>
          <w:p w:rsidR="00904B29" w:rsidRPr="00904B29" w:rsidRDefault="00904B29" w:rsidP="00054B5D">
            <w:pPr>
              <w:pStyle w:val="ListParagraph"/>
              <w:spacing w:line="276" w:lineRule="auto"/>
              <w:ind w:left="0"/>
              <w:rPr>
                <w:sz w:val="20"/>
                <w:szCs w:val="20"/>
                <w:lang w:val="en-GB"/>
              </w:rPr>
            </w:pPr>
            <w:r w:rsidRPr="00904B29">
              <w:rPr>
                <w:sz w:val="20"/>
                <w:szCs w:val="20"/>
                <w:lang w:val="en-GB"/>
              </w:rPr>
              <w:t xml:space="preserve">Formal complaint handling </w:t>
            </w:r>
          </w:p>
        </w:tc>
        <w:tc>
          <w:tcPr>
            <w:tcW w:w="1731" w:type="dxa"/>
          </w:tcPr>
          <w:p w:rsidR="00904B29" w:rsidRPr="00904B29" w:rsidRDefault="00904B29" w:rsidP="00054B5D">
            <w:pPr>
              <w:pStyle w:val="ListParagraph"/>
              <w:spacing w:line="276" w:lineRule="auto"/>
              <w:ind w:left="0"/>
              <w:rPr>
                <w:sz w:val="20"/>
                <w:szCs w:val="20"/>
                <w:lang w:val="en-GB"/>
              </w:rPr>
            </w:pPr>
            <w:r w:rsidRPr="00904B29">
              <w:rPr>
                <w:sz w:val="20"/>
                <w:szCs w:val="20"/>
                <w:lang w:val="en-GB"/>
              </w:rPr>
              <w:t>MALF</w:t>
            </w:r>
          </w:p>
        </w:tc>
        <w:tc>
          <w:tcPr>
            <w:tcW w:w="2427" w:type="dxa"/>
          </w:tcPr>
          <w:p w:rsidR="00904B29" w:rsidRPr="00904B29" w:rsidRDefault="00904B29" w:rsidP="00054B5D">
            <w:pPr>
              <w:pStyle w:val="ListParagraph"/>
              <w:spacing w:line="276" w:lineRule="auto"/>
              <w:ind w:left="0"/>
              <w:rPr>
                <w:sz w:val="20"/>
                <w:szCs w:val="20"/>
                <w:lang w:val="en-GB"/>
              </w:rPr>
            </w:pPr>
            <w:r w:rsidRPr="00904B29">
              <w:rPr>
                <w:sz w:val="20"/>
                <w:szCs w:val="20"/>
                <w:lang w:val="en-GB"/>
              </w:rPr>
              <w:t>Refer RAP  section 13.1 para 231, 232, 233 and 235</w:t>
            </w:r>
          </w:p>
        </w:tc>
        <w:tc>
          <w:tcPr>
            <w:tcW w:w="2025" w:type="dxa"/>
          </w:tcPr>
          <w:p w:rsidR="00904B29" w:rsidRPr="00904B29" w:rsidRDefault="00904B29" w:rsidP="0041719E">
            <w:pPr>
              <w:pStyle w:val="ListParagraph"/>
              <w:spacing w:line="276" w:lineRule="auto"/>
              <w:ind w:left="0"/>
              <w:rPr>
                <w:sz w:val="20"/>
                <w:szCs w:val="20"/>
                <w:lang w:val="en-GB"/>
              </w:rPr>
            </w:pPr>
            <w:r w:rsidRPr="00904B29">
              <w:rPr>
                <w:sz w:val="20"/>
                <w:szCs w:val="20"/>
                <w:lang w:val="en-GB"/>
              </w:rPr>
              <w:t>Within one month</w:t>
            </w:r>
          </w:p>
          <w:p w:rsidR="00904B29" w:rsidRPr="00904B29" w:rsidRDefault="00904B29" w:rsidP="0041719E">
            <w:pPr>
              <w:pStyle w:val="ListParagraph"/>
              <w:spacing w:line="276" w:lineRule="auto"/>
              <w:ind w:left="0"/>
              <w:rPr>
                <w:sz w:val="20"/>
                <w:szCs w:val="20"/>
                <w:lang w:val="en-GB"/>
              </w:rPr>
            </w:pPr>
            <w:r w:rsidRPr="00904B29">
              <w:rPr>
                <w:sz w:val="20"/>
                <w:szCs w:val="20"/>
                <w:lang w:val="en-GB"/>
              </w:rPr>
              <w:t>[if not agreed with the outcome]</w:t>
            </w:r>
          </w:p>
        </w:tc>
      </w:tr>
      <w:tr w:rsidR="00904B29" w:rsidRPr="00904B29" w:rsidTr="00904B29">
        <w:tc>
          <w:tcPr>
            <w:tcW w:w="1980" w:type="dxa"/>
          </w:tcPr>
          <w:p w:rsidR="00904B29" w:rsidRPr="00904B29" w:rsidRDefault="00904B29" w:rsidP="00054B5D">
            <w:pPr>
              <w:pStyle w:val="ListParagraph"/>
              <w:spacing w:line="276" w:lineRule="auto"/>
              <w:ind w:left="0"/>
              <w:rPr>
                <w:sz w:val="20"/>
                <w:szCs w:val="20"/>
                <w:lang w:val="en-GB"/>
              </w:rPr>
            </w:pPr>
            <w:r w:rsidRPr="00904B29">
              <w:rPr>
                <w:sz w:val="20"/>
                <w:szCs w:val="20"/>
                <w:lang w:val="en-GB"/>
              </w:rPr>
              <w:t xml:space="preserve">Launch an appeal </w:t>
            </w:r>
          </w:p>
        </w:tc>
        <w:tc>
          <w:tcPr>
            <w:tcW w:w="1731" w:type="dxa"/>
          </w:tcPr>
          <w:p w:rsidR="00904B29" w:rsidRPr="00904B29" w:rsidRDefault="00904B29" w:rsidP="00054B5D">
            <w:pPr>
              <w:pStyle w:val="ListParagraph"/>
              <w:spacing w:line="276" w:lineRule="auto"/>
              <w:ind w:left="0"/>
              <w:rPr>
                <w:sz w:val="20"/>
                <w:szCs w:val="20"/>
                <w:lang w:val="en-GB"/>
              </w:rPr>
            </w:pPr>
            <w:r w:rsidRPr="00904B29">
              <w:rPr>
                <w:sz w:val="20"/>
                <w:szCs w:val="20"/>
                <w:lang w:val="en-GB"/>
              </w:rPr>
              <w:t>NEMC</w:t>
            </w:r>
          </w:p>
        </w:tc>
        <w:tc>
          <w:tcPr>
            <w:tcW w:w="2427" w:type="dxa"/>
          </w:tcPr>
          <w:p w:rsidR="00904B29" w:rsidRPr="00904B29" w:rsidRDefault="00904B29" w:rsidP="00054B5D">
            <w:pPr>
              <w:pStyle w:val="ListParagraph"/>
              <w:spacing w:line="276" w:lineRule="auto"/>
              <w:ind w:left="0"/>
              <w:rPr>
                <w:sz w:val="20"/>
                <w:szCs w:val="20"/>
                <w:lang w:val="en-GB"/>
              </w:rPr>
            </w:pPr>
            <w:r w:rsidRPr="00904B29">
              <w:rPr>
                <w:sz w:val="20"/>
                <w:szCs w:val="20"/>
                <w:lang w:val="en-GB"/>
              </w:rPr>
              <w:t>Refer RAP  section 13.1 para 232</w:t>
            </w:r>
          </w:p>
        </w:tc>
        <w:tc>
          <w:tcPr>
            <w:tcW w:w="2025" w:type="dxa"/>
          </w:tcPr>
          <w:p w:rsidR="00904B29" w:rsidRPr="00904B29" w:rsidRDefault="00904B29" w:rsidP="0041719E">
            <w:pPr>
              <w:pStyle w:val="ListParagraph"/>
              <w:spacing w:line="276" w:lineRule="auto"/>
              <w:ind w:left="0"/>
              <w:rPr>
                <w:sz w:val="20"/>
                <w:szCs w:val="20"/>
                <w:lang w:val="en-GB"/>
              </w:rPr>
            </w:pPr>
            <w:r w:rsidRPr="00904B29">
              <w:rPr>
                <w:sz w:val="20"/>
                <w:szCs w:val="20"/>
                <w:lang w:val="en-GB"/>
              </w:rPr>
              <w:t>According to EMA Act 2004</w:t>
            </w:r>
          </w:p>
        </w:tc>
      </w:tr>
    </w:tbl>
    <w:p w:rsidR="00F53C96" w:rsidRPr="006A3216" w:rsidRDefault="00F53C96" w:rsidP="00383100">
      <w:pPr>
        <w:pStyle w:val="ListParagraph"/>
        <w:tabs>
          <w:tab w:val="left" w:pos="720"/>
        </w:tabs>
        <w:spacing w:line="276" w:lineRule="auto"/>
        <w:ind w:hanging="720"/>
        <w:jc w:val="both"/>
        <w:rPr>
          <w:color w:val="FF0000"/>
          <w:lang w:val="en-GB"/>
        </w:rPr>
      </w:pPr>
    </w:p>
    <w:p w:rsidR="00980012" w:rsidRPr="005B064A" w:rsidRDefault="00980012" w:rsidP="00883994">
      <w:pPr>
        <w:pStyle w:val="ListParagraph"/>
        <w:numPr>
          <w:ilvl w:val="0"/>
          <w:numId w:val="33"/>
        </w:numPr>
        <w:tabs>
          <w:tab w:val="left" w:pos="720"/>
        </w:tabs>
        <w:spacing w:line="276" w:lineRule="auto"/>
        <w:ind w:left="720" w:hanging="630"/>
        <w:jc w:val="both"/>
        <w:rPr>
          <w:lang w:val="en-GB"/>
        </w:rPr>
      </w:pPr>
      <w:r w:rsidRPr="005B064A">
        <w:rPr>
          <w:lang w:val="en-GB"/>
        </w:rPr>
        <w:t xml:space="preserve">Another grievance procedure available to stakeholders during construction and operations phases of a subproject especially for PAPs as </w:t>
      </w:r>
      <w:r w:rsidR="006A3216">
        <w:rPr>
          <w:lang w:val="en-GB"/>
        </w:rPr>
        <w:t xml:space="preserve">well as all stakeholders in the </w:t>
      </w:r>
      <w:r w:rsidRPr="005B064A">
        <w:rPr>
          <w:lang w:val="en-GB"/>
        </w:rPr>
        <w:t>area of impact throughout the life of the project shall be covered by the RAP.  The process, including both grievances received and disposition of those complaints must be disclosed publicly.</w:t>
      </w:r>
    </w:p>
    <w:p w:rsidR="00E77552" w:rsidRPr="005B064A" w:rsidRDefault="00E77552" w:rsidP="00383100">
      <w:pPr>
        <w:pStyle w:val="ListParagraph"/>
        <w:tabs>
          <w:tab w:val="left" w:pos="0"/>
          <w:tab w:val="left" w:pos="450"/>
          <w:tab w:val="left" w:pos="720"/>
        </w:tabs>
        <w:spacing w:line="276" w:lineRule="auto"/>
        <w:ind w:hanging="720"/>
        <w:jc w:val="both"/>
        <w:rPr>
          <w:lang w:val="en-GB"/>
        </w:rPr>
      </w:pPr>
    </w:p>
    <w:p w:rsidR="00F13562" w:rsidRPr="005B064A" w:rsidRDefault="00CE1E15" w:rsidP="00883994">
      <w:pPr>
        <w:pStyle w:val="Heading2JSB-SAM"/>
        <w:numPr>
          <w:ilvl w:val="1"/>
          <w:numId w:val="82"/>
        </w:numPr>
        <w:tabs>
          <w:tab w:val="left" w:pos="720"/>
        </w:tabs>
        <w:ind w:left="720" w:hanging="720"/>
        <w:rPr>
          <w:rFonts w:ascii="Times New Roman" w:hAnsi="Times New Roman"/>
          <w:lang w:val="en-GB"/>
        </w:rPr>
      </w:pPr>
      <w:bookmarkStart w:id="840" w:name="_Toc433012038"/>
      <w:bookmarkStart w:id="841" w:name="_Toc473131137"/>
      <w:r w:rsidRPr="005B064A">
        <w:rPr>
          <w:rFonts w:ascii="Times New Roman" w:hAnsi="Times New Roman"/>
          <w:lang w:val="en-GB"/>
        </w:rPr>
        <w:t xml:space="preserve">STEP 2: </w:t>
      </w:r>
      <w:r w:rsidR="00980012" w:rsidRPr="005B064A">
        <w:rPr>
          <w:rFonts w:ascii="Times New Roman" w:hAnsi="Times New Roman"/>
          <w:lang w:val="en-GB"/>
        </w:rPr>
        <w:t>SUB</w:t>
      </w:r>
      <w:r w:rsidR="00E533B2" w:rsidRPr="005B064A">
        <w:rPr>
          <w:rFonts w:ascii="Times New Roman" w:hAnsi="Times New Roman"/>
          <w:lang w:val="en-GB"/>
        </w:rPr>
        <w:t>-</w:t>
      </w:r>
      <w:r w:rsidR="00980012" w:rsidRPr="005B064A">
        <w:rPr>
          <w:rFonts w:ascii="Times New Roman" w:hAnsi="Times New Roman"/>
          <w:lang w:val="en-GB"/>
        </w:rPr>
        <w:t>PROJECT IMPLEMENTATION</w:t>
      </w:r>
      <w:bookmarkEnd w:id="840"/>
      <w:bookmarkEnd w:id="841"/>
    </w:p>
    <w:p w:rsidR="00F13562" w:rsidRPr="005B064A" w:rsidRDefault="00F13562" w:rsidP="00383100">
      <w:pPr>
        <w:pStyle w:val="ListParagraph"/>
        <w:tabs>
          <w:tab w:val="left" w:pos="90"/>
          <w:tab w:val="left" w:pos="720"/>
        </w:tabs>
        <w:spacing w:line="276" w:lineRule="auto"/>
        <w:ind w:hanging="720"/>
        <w:jc w:val="both"/>
        <w:rPr>
          <w:lang w:val="en-GB"/>
        </w:rPr>
      </w:pPr>
    </w:p>
    <w:p w:rsidR="00F13562" w:rsidRPr="005B064A" w:rsidRDefault="00F13562"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The </w:t>
      </w:r>
      <w:r w:rsidR="00AD799B" w:rsidRPr="005B064A">
        <w:rPr>
          <w:lang w:val="en-GB"/>
        </w:rPr>
        <w:t>PSP/IO</w:t>
      </w:r>
      <w:r w:rsidRPr="005B064A">
        <w:rPr>
          <w:lang w:val="en-GB"/>
        </w:rPr>
        <w:t xml:space="preserve"> </w:t>
      </w:r>
      <w:r w:rsidR="00AD799B" w:rsidRPr="005B064A">
        <w:rPr>
          <w:lang w:val="en-GB"/>
        </w:rPr>
        <w:t xml:space="preserve">assisted by MDU </w:t>
      </w:r>
      <w:r w:rsidRPr="005B064A">
        <w:rPr>
          <w:lang w:val="en-GB"/>
        </w:rPr>
        <w:t>will ensure that all relevant project approvals including resources (human and financial) for proposed mitigations are complete before initiating subproject implementation</w:t>
      </w:r>
      <w:r w:rsidR="0036184A" w:rsidRPr="005B064A">
        <w:rPr>
          <w:lang w:val="en-GB"/>
        </w:rPr>
        <w:t xml:space="preserve"> (Figure 5</w:t>
      </w:r>
      <w:r w:rsidR="00855748" w:rsidRPr="005B064A">
        <w:rPr>
          <w:lang w:val="en-GB"/>
        </w:rPr>
        <w:t>)</w:t>
      </w:r>
      <w:r w:rsidRPr="005B064A">
        <w:rPr>
          <w:lang w:val="en-GB"/>
        </w:rPr>
        <w:t xml:space="preserve">. During implementation the </w:t>
      </w:r>
      <w:r w:rsidR="00AD799B" w:rsidRPr="005B064A">
        <w:rPr>
          <w:lang w:val="en-GB"/>
        </w:rPr>
        <w:t xml:space="preserve">MDU / PSP/IO </w:t>
      </w:r>
      <w:r w:rsidRPr="005B064A">
        <w:rPr>
          <w:lang w:val="en-GB"/>
        </w:rPr>
        <w:t>will be responsible for:</w:t>
      </w:r>
    </w:p>
    <w:p w:rsidR="00F13562" w:rsidRPr="005B064A" w:rsidRDefault="00F13562" w:rsidP="00883994">
      <w:pPr>
        <w:pStyle w:val="ListParagraph"/>
        <w:numPr>
          <w:ilvl w:val="0"/>
          <w:numId w:val="114"/>
        </w:numPr>
        <w:tabs>
          <w:tab w:val="left" w:pos="90"/>
          <w:tab w:val="left" w:pos="720"/>
        </w:tabs>
        <w:spacing w:line="276" w:lineRule="auto"/>
        <w:jc w:val="both"/>
        <w:rPr>
          <w:lang w:val="en-GB"/>
        </w:rPr>
      </w:pPr>
      <w:r w:rsidRPr="005B064A">
        <w:rPr>
          <w:lang w:val="en-GB"/>
        </w:rPr>
        <w:t xml:space="preserve">Ensuring that compensations for lost land rights and properties (if applicable to the sub-project) are implemented and completed before the commencement of any construction works. </w:t>
      </w:r>
    </w:p>
    <w:p w:rsidR="00F13562" w:rsidRPr="005B064A" w:rsidRDefault="00F13562" w:rsidP="00883994">
      <w:pPr>
        <w:pStyle w:val="ListParagraph"/>
        <w:numPr>
          <w:ilvl w:val="0"/>
          <w:numId w:val="114"/>
        </w:numPr>
        <w:tabs>
          <w:tab w:val="left" w:pos="90"/>
          <w:tab w:val="left" w:pos="180"/>
          <w:tab w:val="left" w:pos="720"/>
        </w:tabs>
        <w:spacing w:line="276" w:lineRule="auto"/>
        <w:jc w:val="both"/>
        <w:rPr>
          <w:lang w:val="en-GB"/>
        </w:rPr>
      </w:pPr>
      <w:r w:rsidRPr="005B064A">
        <w:rPr>
          <w:lang w:val="en-GB"/>
        </w:rPr>
        <w:t xml:space="preserve">Ensuring that the implementation of the sub-project ESMP is part of the Contractor's contractual obligations. The </w:t>
      </w:r>
      <w:r w:rsidR="00E43F9C" w:rsidRPr="005B064A">
        <w:rPr>
          <w:lang w:val="en-GB"/>
        </w:rPr>
        <w:t>MDU</w:t>
      </w:r>
      <w:r w:rsidRPr="005B064A">
        <w:rPr>
          <w:lang w:val="en-GB"/>
        </w:rPr>
        <w:t xml:space="preserve"> will supervise the tendering process for all service providers.</w:t>
      </w:r>
    </w:p>
    <w:p w:rsidR="00F13562" w:rsidRPr="005B064A" w:rsidRDefault="00F13562" w:rsidP="00883994">
      <w:pPr>
        <w:pStyle w:val="ListParagraph"/>
        <w:numPr>
          <w:ilvl w:val="0"/>
          <w:numId w:val="114"/>
        </w:numPr>
        <w:tabs>
          <w:tab w:val="left" w:pos="90"/>
          <w:tab w:val="left" w:pos="180"/>
          <w:tab w:val="left" w:pos="720"/>
        </w:tabs>
        <w:spacing w:line="276" w:lineRule="auto"/>
        <w:jc w:val="both"/>
        <w:rPr>
          <w:lang w:val="en-GB"/>
        </w:rPr>
      </w:pPr>
      <w:r w:rsidRPr="005B064A">
        <w:rPr>
          <w:lang w:val="en-GB"/>
        </w:rPr>
        <w:t xml:space="preserve">Ensuring that the ESMP is implemented and approval conditions are observed during the mobilization, construction and operation of the sub-project. </w:t>
      </w:r>
    </w:p>
    <w:p w:rsidR="00F13562" w:rsidRPr="005B064A" w:rsidRDefault="00F13562" w:rsidP="00883994">
      <w:pPr>
        <w:pStyle w:val="ListParagraph"/>
        <w:numPr>
          <w:ilvl w:val="0"/>
          <w:numId w:val="114"/>
        </w:numPr>
        <w:tabs>
          <w:tab w:val="left" w:pos="450"/>
          <w:tab w:val="left" w:pos="540"/>
          <w:tab w:val="left" w:pos="720"/>
        </w:tabs>
        <w:spacing w:line="276" w:lineRule="auto"/>
        <w:jc w:val="both"/>
        <w:rPr>
          <w:lang w:val="en-GB"/>
        </w:rPr>
      </w:pPr>
      <w:r w:rsidRPr="005B064A">
        <w:rPr>
          <w:lang w:val="en-GB"/>
        </w:rPr>
        <w:t xml:space="preserve">If the project reaches a stage of decommissioning, the </w:t>
      </w:r>
      <w:r w:rsidR="00E43F9C" w:rsidRPr="005B064A">
        <w:rPr>
          <w:lang w:val="en-GB"/>
        </w:rPr>
        <w:t>PSP/IO supported by MDU</w:t>
      </w:r>
      <w:r w:rsidRPr="005B064A">
        <w:rPr>
          <w:lang w:val="en-GB"/>
        </w:rPr>
        <w:t xml:space="preserve"> shall prepare a decommissioning plan which will include environmental and social issues highlighted in the ESMP.</w:t>
      </w:r>
    </w:p>
    <w:p w:rsidR="00010836" w:rsidRPr="005B064A" w:rsidRDefault="00010836" w:rsidP="00383100">
      <w:pPr>
        <w:pStyle w:val="ListParagraph"/>
        <w:tabs>
          <w:tab w:val="left" w:pos="0"/>
          <w:tab w:val="left" w:pos="450"/>
          <w:tab w:val="left" w:pos="720"/>
        </w:tabs>
        <w:spacing w:line="276" w:lineRule="auto"/>
        <w:ind w:hanging="720"/>
        <w:jc w:val="both"/>
        <w:rPr>
          <w:lang w:val="en-GB"/>
        </w:rPr>
      </w:pPr>
    </w:p>
    <w:p w:rsidR="00262F33" w:rsidRPr="005B064A" w:rsidRDefault="00CE1E15" w:rsidP="00883994">
      <w:pPr>
        <w:pStyle w:val="Heading2JSB-SAM"/>
        <w:numPr>
          <w:ilvl w:val="1"/>
          <w:numId w:val="82"/>
        </w:numPr>
        <w:tabs>
          <w:tab w:val="left" w:pos="720"/>
        </w:tabs>
        <w:ind w:left="720" w:hanging="720"/>
        <w:rPr>
          <w:rFonts w:ascii="Times New Roman" w:hAnsi="Times New Roman"/>
          <w:lang w:val="en-GB"/>
        </w:rPr>
      </w:pPr>
      <w:bookmarkStart w:id="842" w:name="_Toc433012039"/>
      <w:bookmarkStart w:id="843" w:name="_Toc473131138"/>
      <w:r w:rsidRPr="005B064A">
        <w:rPr>
          <w:rFonts w:ascii="Times New Roman" w:hAnsi="Times New Roman"/>
          <w:lang w:val="en-GB"/>
        </w:rPr>
        <w:t xml:space="preserve">STEP </w:t>
      </w:r>
      <w:r w:rsidR="00010836" w:rsidRPr="005B064A">
        <w:rPr>
          <w:rFonts w:ascii="Times New Roman" w:hAnsi="Times New Roman"/>
          <w:lang w:val="en-GB"/>
        </w:rPr>
        <w:tab/>
      </w:r>
      <w:r w:rsidRPr="005B064A">
        <w:rPr>
          <w:rFonts w:ascii="Times New Roman" w:hAnsi="Times New Roman"/>
          <w:lang w:val="en-GB"/>
        </w:rPr>
        <w:t xml:space="preserve">3: </w:t>
      </w:r>
      <w:r w:rsidR="00D55AE1" w:rsidRPr="005B064A">
        <w:rPr>
          <w:rFonts w:ascii="Times New Roman" w:hAnsi="Times New Roman"/>
          <w:lang w:val="en-GB"/>
        </w:rPr>
        <w:t xml:space="preserve">MONITORING ESMP </w:t>
      </w:r>
      <w:r w:rsidR="004B4A53" w:rsidRPr="005B064A">
        <w:rPr>
          <w:rFonts w:ascii="Times New Roman" w:hAnsi="Times New Roman"/>
          <w:lang w:val="en-GB"/>
        </w:rPr>
        <w:t>IMPLEMENTATION</w:t>
      </w:r>
      <w:bookmarkEnd w:id="842"/>
      <w:bookmarkEnd w:id="843"/>
      <w:r w:rsidR="004B4A53" w:rsidRPr="005B064A">
        <w:rPr>
          <w:rFonts w:ascii="Times New Roman" w:hAnsi="Times New Roman"/>
          <w:lang w:val="en-GB"/>
        </w:rPr>
        <w:t xml:space="preserve"> </w:t>
      </w:r>
    </w:p>
    <w:p w:rsidR="00010836" w:rsidRPr="005B064A" w:rsidRDefault="00010836" w:rsidP="00383100">
      <w:pPr>
        <w:tabs>
          <w:tab w:val="left" w:pos="720"/>
        </w:tabs>
        <w:ind w:left="720" w:hanging="720"/>
        <w:rPr>
          <w:lang w:val="en-GB"/>
        </w:rPr>
      </w:pPr>
    </w:p>
    <w:p w:rsidR="00262F33" w:rsidRPr="005B064A" w:rsidRDefault="00BF7084" w:rsidP="00383100">
      <w:pPr>
        <w:tabs>
          <w:tab w:val="left" w:pos="720"/>
        </w:tabs>
        <w:ind w:left="720" w:hanging="720"/>
        <w:rPr>
          <w:b/>
          <w:lang w:val="en-GB"/>
        </w:rPr>
      </w:pPr>
      <w:bookmarkStart w:id="844" w:name="_Toc433012040"/>
      <w:r w:rsidRPr="005B064A">
        <w:rPr>
          <w:b/>
          <w:lang w:val="en-GB"/>
        </w:rPr>
        <w:t xml:space="preserve">7.3.1 </w:t>
      </w:r>
      <w:r w:rsidR="004B4A53" w:rsidRPr="005B064A">
        <w:rPr>
          <w:b/>
          <w:lang w:val="en-GB"/>
        </w:rPr>
        <w:t xml:space="preserve">Monitoring </w:t>
      </w:r>
      <w:r w:rsidR="004F6002" w:rsidRPr="005B064A">
        <w:rPr>
          <w:b/>
          <w:lang w:val="en-GB"/>
        </w:rPr>
        <w:t>Objective</w:t>
      </w:r>
      <w:bookmarkEnd w:id="844"/>
    </w:p>
    <w:p w:rsidR="00B71EF8" w:rsidRPr="005B064A" w:rsidRDefault="00B71EF8" w:rsidP="00383100">
      <w:pPr>
        <w:pStyle w:val="ListParagraph"/>
        <w:tabs>
          <w:tab w:val="left" w:pos="90"/>
          <w:tab w:val="left" w:pos="720"/>
        </w:tabs>
        <w:spacing w:line="276" w:lineRule="auto"/>
        <w:ind w:hanging="720"/>
        <w:jc w:val="both"/>
        <w:rPr>
          <w:b/>
          <w:lang w:val="en-GB"/>
        </w:rPr>
      </w:pPr>
    </w:p>
    <w:p w:rsidR="00262F33" w:rsidRPr="005B064A" w:rsidRDefault="00262F33" w:rsidP="00883994">
      <w:pPr>
        <w:pStyle w:val="ListParagraph"/>
        <w:numPr>
          <w:ilvl w:val="0"/>
          <w:numId w:val="33"/>
        </w:numPr>
        <w:tabs>
          <w:tab w:val="left" w:pos="720"/>
        </w:tabs>
        <w:spacing w:line="276" w:lineRule="auto"/>
        <w:ind w:left="720" w:hanging="720"/>
        <w:jc w:val="both"/>
        <w:rPr>
          <w:lang w:val="en-GB"/>
        </w:rPr>
      </w:pPr>
      <w:r w:rsidRPr="005B064A">
        <w:rPr>
          <w:lang w:val="en-GB"/>
        </w:rPr>
        <w:t>Monitoring will be performed during the mobilization, construction as well as operation and maintenance phases of the sub-project in order to measure the success of the mitigation measures designed into the sub projects implemented earlier. The aim is to make evaluation to determine whether the pre-sub project environmental and social condition has been restored, improved upon or worse than before.</w:t>
      </w:r>
    </w:p>
    <w:p w:rsidR="00262F33" w:rsidRPr="005B064A" w:rsidRDefault="00262F33" w:rsidP="00383100">
      <w:pPr>
        <w:tabs>
          <w:tab w:val="left" w:pos="90"/>
          <w:tab w:val="left" w:pos="720"/>
        </w:tabs>
        <w:spacing w:line="276" w:lineRule="auto"/>
        <w:ind w:left="720" w:hanging="720"/>
        <w:jc w:val="both"/>
        <w:rPr>
          <w:lang w:val="en-GB"/>
        </w:rPr>
      </w:pPr>
    </w:p>
    <w:p w:rsidR="00262F33" w:rsidRPr="005B064A" w:rsidRDefault="00507973" w:rsidP="00383100">
      <w:pPr>
        <w:tabs>
          <w:tab w:val="left" w:pos="720"/>
        </w:tabs>
        <w:ind w:left="720" w:hanging="720"/>
        <w:rPr>
          <w:b/>
          <w:lang w:val="en-GB"/>
        </w:rPr>
      </w:pPr>
      <w:bookmarkStart w:id="845" w:name="_Toc433012041"/>
      <w:r w:rsidRPr="005B064A">
        <w:rPr>
          <w:b/>
          <w:lang w:val="en-GB"/>
        </w:rPr>
        <w:t xml:space="preserve">7.3.2 </w:t>
      </w:r>
      <w:r w:rsidR="004F6002" w:rsidRPr="005B064A">
        <w:rPr>
          <w:b/>
          <w:lang w:val="en-GB"/>
        </w:rPr>
        <w:t>Monitoring Responsibilities</w:t>
      </w:r>
      <w:bookmarkEnd w:id="845"/>
    </w:p>
    <w:p w:rsidR="00262F33" w:rsidRPr="005B064A" w:rsidRDefault="00262F33" w:rsidP="00383100">
      <w:pPr>
        <w:pStyle w:val="ListParagraph"/>
        <w:tabs>
          <w:tab w:val="left" w:pos="90"/>
          <w:tab w:val="left" w:pos="720"/>
        </w:tabs>
        <w:spacing w:line="276" w:lineRule="auto"/>
        <w:ind w:hanging="720"/>
        <w:jc w:val="both"/>
        <w:rPr>
          <w:b/>
          <w:lang w:val="en-GB"/>
        </w:rPr>
      </w:pPr>
    </w:p>
    <w:p w:rsidR="00262F33" w:rsidRPr="005B064A" w:rsidRDefault="00262F33"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The responsibilities for monitoring of the mitigation measures adopted for each or groups of similar subprojects would be assigned as follows: </w:t>
      </w:r>
    </w:p>
    <w:p w:rsidR="00262F33" w:rsidRPr="005B064A" w:rsidRDefault="00262F33" w:rsidP="00383100">
      <w:pPr>
        <w:tabs>
          <w:tab w:val="left" w:pos="90"/>
          <w:tab w:val="left" w:pos="720"/>
        </w:tabs>
        <w:spacing w:line="276" w:lineRule="auto"/>
        <w:ind w:left="720" w:hanging="720"/>
        <w:jc w:val="both"/>
        <w:rPr>
          <w:rFonts w:eastAsia="Calibri"/>
          <w:u w:val="single"/>
          <w:lang w:val="en-GB"/>
        </w:rPr>
      </w:pPr>
    </w:p>
    <w:p w:rsidR="00B71EF8" w:rsidRPr="005B064A" w:rsidRDefault="009A5DC9" w:rsidP="00383100">
      <w:pPr>
        <w:tabs>
          <w:tab w:val="left" w:pos="720"/>
        </w:tabs>
        <w:ind w:left="720" w:hanging="720"/>
        <w:rPr>
          <w:b/>
          <w:i/>
          <w:lang w:val="en-GB"/>
        </w:rPr>
      </w:pPr>
      <w:bookmarkStart w:id="846" w:name="_Toc433012042"/>
      <w:r w:rsidRPr="005B064A">
        <w:rPr>
          <w:b/>
          <w:i/>
          <w:lang w:val="en-GB"/>
        </w:rPr>
        <w:t xml:space="preserve">7.3.3 </w:t>
      </w:r>
      <w:r w:rsidR="00E43F9C" w:rsidRPr="005B064A">
        <w:rPr>
          <w:b/>
          <w:i/>
          <w:lang w:val="en-GB"/>
        </w:rPr>
        <w:t>Irrigators Organizations (I</w:t>
      </w:r>
      <w:r w:rsidR="00262F33" w:rsidRPr="005B064A">
        <w:rPr>
          <w:b/>
          <w:i/>
          <w:lang w:val="en-GB"/>
        </w:rPr>
        <w:t>O)</w:t>
      </w:r>
      <w:bookmarkEnd w:id="846"/>
      <w:r w:rsidR="00262F33" w:rsidRPr="005B064A">
        <w:rPr>
          <w:b/>
          <w:i/>
          <w:lang w:val="en-GB"/>
        </w:rPr>
        <w:t xml:space="preserve"> </w:t>
      </w:r>
    </w:p>
    <w:p w:rsidR="00B71EF8" w:rsidRPr="005B064A" w:rsidRDefault="00B71EF8" w:rsidP="00383100">
      <w:pPr>
        <w:pStyle w:val="ListParagraph"/>
        <w:tabs>
          <w:tab w:val="left" w:pos="720"/>
        </w:tabs>
        <w:spacing w:line="276" w:lineRule="auto"/>
        <w:ind w:hanging="720"/>
        <w:rPr>
          <w:rFonts w:eastAsia="Calibri"/>
          <w:lang w:val="en-GB"/>
        </w:rPr>
      </w:pPr>
    </w:p>
    <w:p w:rsidR="00262F33" w:rsidRPr="005B064A" w:rsidRDefault="00E43F9C" w:rsidP="00883994">
      <w:pPr>
        <w:pStyle w:val="ListParagraph"/>
        <w:numPr>
          <w:ilvl w:val="0"/>
          <w:numId w:val="33"/>
        </w:numPr>
        <w:tabs>
          <w:tab w:val="left" w:pos="720"/>
        </w:tabs>
        <w:spacing w:line="276" w:lineRule="auto"/>
        <w:ind w:left="720" w:hanging="720"/>
        <w:jc w:val="both"/>
        <w:rPr>
          <w:lang w:val="en-GB"/>
        </w:rPr>
      </w:pPr>
      <w:r w:rsidRPr="005B064A">
        <w:rPr>
          <w:rFonts w:eastAsia="Calibri"/>
          <w:lang w:val="en-GB"/>
        </w:rPr>
        <w:t>I</w:t>
      </w:r>
      <w:r w:rsidR="00B71EF8" w:rsidRPr="005B064A">
        <w:rPr>
          <w:rFonts w:eastAsia="Calibri"/>
          <w:lang w:val="en-GB"/>
        </w:rPr>
        <w:t xml:space="preserve">Os </w:t>
      </w:r>
      <w:r w:rsidR="00262F33" w:rsidRPr="005B064A">
        <w:rPr>
          <w:rFonts w:eastAsia="Calibri"/>
          <w:lang w:val="en-GB"/>
        </w:rPr>
        <w:t xml:space="preserve">assisted by </w:t>
      </w:r>
      <w:r w:rsidR="00C147D5" w:rsidRPr="005B064A">
        <w:rPr>
          <w:rFonts w:eastAsia="Calibri"/>
          <w:lang w:val="en-GB"/>
        </w:rPr>
        <w:t>Professional</w:t>
      </w:r>
      <w:r w:rsidR="008C4DAA" w:rsidRPr="005B064A">
        <w:rPr>
          <w:rFonts w:eastAsia="Calibri"/>
          <w:lang w:val="en-GB"/>
        </w:rPr>
        <w:t xml:space="preserve"> </w:t>
      </w:r>
      <w:r w:rsidR="00262F33" w:rsidRPr="005B064A">
        <w:rPr>
          <w:rFonts w:eastAsia="Calibri"/>
          <w:lang w:val="en-GB"/>
        </w:rPr>
        <w:t>Service Providers (extension services</w:t>
      </w:r>
      <w:r w:rsidR="00262F33" w:rsidRPr="005B064A">
        <w:rPr>
          <w:lang w:val="en-GB"/>
        </w:rPr>
        <w:t xml:space="preserve"> and District Agricultural, Irrigation and Cooperative Officer) are responsible for the day-to-day monitoring of the sub-project ESMP including supervising aspects implemented by the Contractors and resolving grievances specifically the monitoring of (i) the environmental and social assessment work to be carried out by consultants; (ii) overseeing the implementation of the Resettlement Action Plans; (iii) monitoring of environmental issues and the supervision of the civil works contractor during the construction process (iv) monitoring of environmental issues during operations and during maintenance of the scheme / subproject facility (iv) submission of monitoring reports to District Environmental Offices/NEMC. The monitoring and reporting will be done by the District Agricultural, Irrigation and Cooperative Officer who will be trained. He/She shall bear the overall responsibility of supervision of the infrastructure projects and shall report to the Project </w:t>
      </w:r>
      <w:r w:rsidRPr="005B064A">
        <w:rPr>
          <w:lang w:val="en-GB"/>
        </w:rPr>
        <w:t>Unit</w:t>
      </w:r>
      <w:r w:rsidR="00262F33" w:rsidRPr="005B064A">
        <w:rPr>
          <w:lang w:val="en-GB"/>
        </w:rPr>
        <w:t xml:space="preserve"> at </w:t>
      </w:r>
      <w:r w:rsidR="005D2C4F" w:rsidRPr="005B064A">
        <w:rPr>
          <w:lang w:val="en-GB"/>
        </w:rPr>
        <w:t>MALF</w:t>
      </w:r>
      <w:r w:rsidRPr="005B064A">
        <w:rPr>
          <w:lang w:val="en-GB"/>
        </w:rPr>
        <w:t xml:space="preserve"> MDU</w:t>
      </w:r>
      <w:r w:rsidR="00262F33" w:rsidRPr="005B064A">
        <w:rPr>
          <w:lang w:val="en-GB"/>
        </w:rPr>
        <w:t>.</w:t>
      </w:r>
    </w:p>
    <w:p w:rsidR="00262F33" w:rsidRPr="005B064A" w:rsidRDefault="00262F33" w:rsidP="00383100">
      <w:pPr>
        <w:tabs>
          <w:tab w:val="left" w:pos="90"/>
          <w:tab w:val="left" w:pos="720"/>
        </w:tabs>
        <w:spacing w:line="276" w:lineRule="auto"/>
        <w:ind w:left="720" w:hanging="720"/>
        <w:jc w:val="both"/>
        <w:rPr>
          <w:lang w:val="en-GB"/>
        </w:rPr>
      </w:pPr>
    </w:p>
    <w:p w:rsidR="00B71EF8" w:rsidRPr="005B064A" w:rsidRDefault="009A5DC9" w:rsidP="00383100">
      <w:pPr>
        <w:tabs>
          <w:tab w:val="left" w:pos="720"/>
        </w:tabs>
        <w:ind w:left="720" w:hanging="720"/>
        <w:rPr>
          <w:b/>
          <w:i/>
          <w:lang w:val="en-GB"/>
        </w:rPr>
      </w:pPr>
      <w:bookmarkStart w:id="847" w:name="_Toc433012043"/>
      <w:r w:rsidRPr="005B064A">
        <w:rPr>
          <w:b/>
          <w:i/>
          <w:lang w:val="en-GB"/>
        </w:rPr>
        <w:t xml:space="preserve">7.3.4 </w:t>
      </w:r>
      <w:r w:rsidR="00262F33" w:rsidRPr="005B064A">
        <w:rPr>
          <w:b/>
          <w:i/>
          <w:lang w:val="en-GB"/>
        </w:rPr>
        <w:t xml:space="preserve">The District Environmental Officer </w:t>
      </w:r>
      <w:r w:rsidR="004B4A53" w:rsidRPr="005B064A">
        <w:rPr>
          <w:b/>
          <w:i/>
          <w:lang w:val="en-GB"/>
        </w:rPr>
        <w:t>(DEMO)</w:t>
      </w:r>
      <w:bookmarkEnd w:id="847"/>
    </w:p>
    <w:p w:rsidR="00B71EF8" w:rsidRPr="005B064A" w:rsidRDefault="009A5DC9" w:rsidP="00383100">
      <w:pPr>
        <w:pStyle w:val="ListParagraph"/>
        <w:tabs>
          <w:tab w:val="left" w:pos="720"/>
          <w:tab w:val="left" w:pos="2580"/>
        </w:tabs>
        <w:spacing w:line="276" w:lineRule="auto"/>
        <w:ind w:hanging="720"/>
        <w:rPr>
          <w:lang w:val="en-GB"/>
        </w:rPr>
      </w:pPr>
      <w:r w:rsidRPr="005B064A">
        <w:rPr>
          <w:lang w:val="en-GB"/>
        </w:rPr>
        <w:tab/>
      </w:r>
    </w:p>
    <w:p w:rsidR="00262F33" w:rsidRPr="005B064A" w:rsidRDefault="00B71EF8"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DEMOs </w:t>
      </w:r>
      <w:r w:rsidR="00262F33" w:rsidRPr="005B064A">
        <w:rPr>
          <w:lang w:val="en-GB"/>
        </w:rPr>
        <w:t xml:space="preserve">have a supervisory monitoring role to ensure that the mitigation measures indicated in the ESMP are actually being implemented and reporting on all environmental and social management issues within the LGA and to NEMC throughout the project life-cycle as required. Specifically EMO will undertake compliance monitoring to check whether prescribed actions have been carried out. In close collaboration with the sub project implementers (District Agricultural, Irrigation and Cooperative Officer (DAICO) </w:t>
      </w:r>
      <w:r w:rsidR="00262F33" w:rsidRPr="005B064A">
        <w:rPr>
          <w:rFonts w:eastAsia="Calibri"/>
          <w:lang w:val="en-GB"/>
        </w:rPr>
        <w:t xml:space="preserve">farmer groups and their associations assisted by </w:t>
      </w:r>
      <w:r w:rsidR="00C147D5" w:rsidRPr="005B064A">
        <w:rPr>
          <w:rFonts w:eastAsia="Calibri"/>
          <w:lang w:val="en-GB"/>
        </w:rPr>
        <w:t>Professional</w:t>
      </w:r>
      <w:r w:rsidR="008C4DAA" w:rsidRPr="005B064A">
        <w:rPr>
          <w:rFonts w:eastAsia="Calibri"/>
          <w:lang w:val="en-GB"/>
        </w:rPr>
        <w:t xml:space="preserve"> </w:t>
      </w:r>
      <w:r w:rsidR="00262F33" w:rsidRPr="005B064A">
        <w:rPr>
          <w:rFonts w:eastAsia="Calibri"/>
          <w:lang w:val="en-GB"/>
        </w:rPr>
        <w:t>Service Providers and extension services)</w:t>
      </w:r>
      <w:r w:rsidR="00262F33" w:rsidRPr="005B064A">
        <w:rPr>
          <w:lang w:val="en-GB"/>
        </w:rPr>
        <w:t xml:space="preserve"> the EMO will ensure that the monitoring plan as contained in the individual infrastructure project proposals is implemented as stated therein. EMO will consolidate the project-specific monitoring report into one common report and submit</w:t>
      </w:r>
      <w:r w:rsidR="0036184A" w:rsidRPr="005B064A">
        <w:rPr>
          <w:lang w:val="en-GB"/>
        </w:rPr>
        <w:t xml:space="preserve"> the report Project Team at </w:t>
      </w:r>
      <w:r w:rsidR="005D2C4F" w:rsidRPr="005B064A">
        <w:rPr>
          <w:lang w:val="en-GB"/>
        </w:rPr>
        <w:t>MALF</w:t>
      </w:r>
      <w:r w:rsidR="00262F33" w:rsidRPr="005B064A">
        <w:rPr>
          <w:lang w:val="en-GB"/>
        </w:rPr>
        <w:t xml:space="preserve"> and NEMC.</w:t>
      </w:r>
    </w:p>
    <w:p w:rsidR="00262F33" w:rsidRPr="005B064A" w:rsidRDefault="005C2CCF" w:rsidP="00383100">
      <w:pPr>
        <w:pStyle w:val="ListParagraph"/>
        <w:tabs>
          <w:tab w:val="left" w:pos="90"/>
          <w:tab w:val="left" w:pos="720"/>
          <w:tab w:val="left" w:pos="3145"/>
        </w:tabs>
        <w:spacing w:line="276" w:lineRule="auto"/>
        <w:ind w:hanging="720"/>
        <w:jc w:val="both"/>
        <w:rPr>
          <w:lang w:val="en-GB"/>
        </w:rPr>
      </w:pPr>
      <w:r w:rsidRPr="005B064A">
        <w:rPr>
          <w:lang w:val="en-GB"/>
        </w:rPr>
        <w:tab/>
      </w:r>
      <w:r w:rsidRPr="005B064A">
        <w:rPr>
          <w:lang w:val="en-GB"/>
        </w:rPr>
        <w:tab/>
      </w:r>
    </w:p>
    <w:p w:rsidR="00B71EF8" w:rsidRPr="005B064A" w:rsidRDefault="00063205" w:rsidP="00383100">
      <w:pPr>
        <w:tabs>
          <w:tab w:val="left" w:pos="720"/>
        </w:tabs>
        <w:ind w:left="720" w:hanging="720"/>
        <w:rPr>
          <w:b/>
          <w:i/>
          <w:lang w:val="en-GB"/>
        </w:rPr>
      </w:pPr>
      <w:bookmarkStart w:id="848" w:name="_Toc433012044"/>
      <w:r w:rsidRPr="005B064A">
        <w:rPr>
          <w:b/>
          <w:i/>
          <w:lang w:val="en-GB"/>
        </w:rPr>
        <w:t>7.3.5</w:t>
      </w:r>
      <w:r w:rsidR="005C2CCF" w:rsidRPr="005B064A">
        <w:rPr>
          <w:b/>
          <w:i/>
          <w:lang w:val="en-GB"/>
        </w:rPr>
        <w:t xml:space="preserve"> </w:t>
      </w:r>
      <w:r w:rsidR="00262F33" w:rsidRPr="005B064A">
        <w:rPr>
          <w:b/>
          <w:i/>
          <w:lang w:val="en-GB"/>
        </w:rPr>
        <w:t>Mem</w:t>
      </w:r>
      <w:r w:rsidR="00B71EF8" w:rsidRPr="005B064A">
        <w:rPr>
          <w:b/>
          <w:i/>
          <w:lang w:val="en-GB"/>
        </w:rPr>
        <w:t>bers of the Community (farmers)</w:t>
      </w:r>
      <w:bookmarkEnd w:id="848"/>
    </w:p>
    <w:p w:rsidR="00B71EF8" w:rsidRPr="005B064A" w:rsidRDefault="00262F33" w:rsidP="00383100">
      <w:pPr>
        <w:pStyle w:val="ListParagraph"/>
        <w:tabs>
          <w:tab w:val="left" w:pos="90"/>
          <w:tab w:val="left" w:pos="720"/>
        </w:tabs>
        <w:spacing w:line="276" w:lineRule="auto"/>
        <w:ind w:hanging="720"/>
        <w:jc w:val="both"/>
        <w:rPr>
          <w:lang w:val="en-GB"/>
        </w:rPr>
      </w:pPr>
      <w:r w:rsidRPr="005B064A">
        <w:rPr>
          <w:lang w:val="en-GB"/>
        </w:rPr>
        <w:t xml:space="preserve"> </w:t>
      </w:r>
    </w:p>
    <w:p w:rsidR="00262F33" w:rsidRPr="005B064A" w:rsidRDefault="00B71EF8"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Farmers </w:t>
      </w:r>
      <w:r w:rsidR="00262F33" w:rsidRPr="005B064A">
        <w:rPr>
          <w:lang w:val="en-GB"/>
        </w:rPr>
        <w:t>will undertake - after awareness raising - effects monitoring (which records the consequences of activities on the biophysical and social environment). This will be done throughout the subproject project cycle: (i) During planning phase - participate in the identification of indicators for monitoring the mitigating measures; (ii) During implementation (construction) phase, monitoring the execution of works with respect to environmental aspects, e.g. verify the compliances of the Contractors with their obligations; (iii) During operation and maintenance phase, the overall environmental monitoring and alerting on any emerging environmental hazards in conjunction with the ongoing subproject activities. The communities will be enabled to pass on their observations and concerns through the existing administrative structure of the local governments i.e. village/Ward councils and environment committees to District Environmental Management Officers who will have direct link with NEMC/</w:t>
      </w:r>
      <w:r w:rsidR="00005B21" w:rsidRPr="005B064A">
        <w:rPr>
          <w:lang w:val="en-GB"/>
        </w:rPr>
        <w:t>MALF</w:t>
      </w:r>
      <w:r w:rsidR="00262F33" w:rsidRPr="005B064A">
        <w:rPr>
          <w:lang w:val="en-GB"/>
        </w:rPr>
        <w:t>.</w:t>
      </w:r>
    </w:p>
    <w:p w:rsidR="00262F33" w:rsidRPr="005B064A" w:rsidRDefault="00262F33" w:rsidP="00383100">
      <w:pPr>
        <w:pStyle w:val="ListParagraph"/>
        <w:tabs>
          <w:tab w:val="left" w:pos="90"/>
          <w:tab w:val="left" w:pos="720"/>
        </w:tabs>
        <w:spacing w:line="276" w:lineRule="auto"/>
        <w:ind w:hanging="720"/>
        <w:jc w:val="both"/>
        <w:rPr>
          <w:lang w:val="en-GB"/>
        </w:rPr>
      </w:pPr>
    </w:p>
    <w:p w:rsidR="00B71EF8" w:rsidRPr="005B064A" w:rsidRDefault="00E91EB2" w:rsidP="00383100">
      <w:pPr>
        <w:tabs>
          <w:tab w:val="left" w:pos="720"/>
        </w:tabs>
        <w:ind w:left="720" w:hanging="720"/>
        <w:rPr>
          <w:b/>
          <w:i/>
          <w:lang w:val="en-GB"/>
        </w:rPr>
      </w:pPr>
      <w:bookmarkStart w:id="849" w:name="_Toc433012045"/>
      <w:r w:rsidRPr="005B064A">
        <w:rPr>
          <w:b/>
          <w:i/>
          <w:lang w:val="en-GB"/>
        </w:rPr>
        <w:t xml:space="preserve">7.3.6 </w:t>
      </w:r>
      <w:r w:rsidR="00262F33" w:rsidRPr="005B064A">
        <w:rPr>
          <w:b/>
          <w:i/>
          <w:lang w:val="en-GB"/>
        </w:rPr>
        <w:t>The National Environment Management Council (NEMC)</w:t>
      </w:r>
      <w:bookmarkEnd w:id="849"/>
      <w:r w:rsidR="00262F33" w:rsidRPr="005B064A">
        <w:rPr>
          <w:b/>
          <w:i/>
          <w:lang w:val="en-GB"/>
        </w:rPr>
        <w:t xml:space="preserve"> </w:t>
      </w:r>
    </w:p>
    <w:p w:rsidR="00B71EF8" w:rsidRPr="005B064A" w:rsidRDefault="00B71EF8" w:rsidP="00383100">
      <w:pPr>
        <w:pStyle w:val="ListParagraph"/>
        <w:tabs>
          <w:tab w:val="left" w:pos="720"/>
        </w:tabs>
        <w:spacing w:line="276" w:lineRule="auto"/>
        <w:ind w:hanging="720"/>
        <w:rPr>
          <w:lang w:val="en-GB"/>
        </w:rPr>
      </w:pPr>
    </w:p>
    <w:p w:rsidR="00262F33" w:rsidRPr="005B064A" w:rsidRDefault="00B71EF8"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NEMC </w:t>
      </w:r>
      <w:r w:rsidR="00262F33" w:rsidRPr="005B064A">
        <w:rPr>
          <w:lang w:val="en-GB"/>
        </w:rPr>
        <w:t xml:space="preserve">will perform an enforcement monitoring role supported by </w:t>
      </w:r>
      <w:r w:rsidR="00005B21" w:rsidRPr="005B064A">
        <w:rPr>
          <w:rFonts w:eastAsia="Calibri"/>
          <w:lang w:val="en-GB"/>
        </w:rPr>
        <w:t>MALF</w:t>
      </w:r>
      <w:r w:rsidR="00262F33" w:rsidRPr="005B064A">
        <w:rPr>
          <w:rFonts w:eastAsia="Calibri"/>
          <w:lang w:val="en-GB"/>
        </w:rPr>
        <w:t xml:space="preserve"> Ministerial Delivery Unit (MDU)</w:t>
      </w:r>
      <w:r w:rsidR="00262F33" w:rsidRPr="005B064A">
        <w:rPr>
          <w:rFonts w:eastAsia="Calibri"/>
          <w:b/>
          <w:i/>
          <w:lang w:val="en-GB"/>
        </w:rPr>
        <w:t xml:space="preserve"> </w:t>
      </w:r>
      <w:r w:rsidR="00262F33" w:rsidRPr="005B064A">
        <w:rPr>
          <w:lang w:val="en-GB"/>
        </w:rPr>
        <w:t>based on submissions and recommendations from the EIS/ EMO. The NEMC will ensure that the monitoring plan for the overall monitoring of the entire</w:t>
      </w:r>
      <w:r w:rsidR="00F113AE" w:rsidRPr="005B064A">
        <w:rPr>
          <w:lang w:val="en-GB"/>
        </w:rPr>
        <w:t xml:space="preserve"> CFAST</w:t>
      </w:r>
      <w:r w:rsidR="00262F33" w:rsidRPr="005B064A">
        <w:rPr>
          <w:lang w:val="en-GB"/>
        </w:rPr>
        <w:t xml:space="preserve"> requirements is implemented with particular focus on monitoring cumulative impacts of the sub projects on a Village / Ward level and to ensure that individual subproject mitigation measures are effective at the cumulative and Council level. NEMC would primarily achieve this objective through periodic field visits, coordinating and implementing the Training Program and through technical assistance and backup services to the </w:t>
      </w:r>
      <w:r w:rsidR="0036184A" w:rsidRPr="005B064A">
        <w:rPr>
          <w:lang w:val="en-GB"/>
        </w:rPr>
        <w:t>MAL</w:t>
      </w:r>
      <w:r w:rsidR="00005B21" w:rsidRPr="005B064A">
        <w:rPr>
          <w:lang w:val="en-GB"/>
        </w:rPr>
        <w:t>F</w:t>
      </w:r>
      <w:r w:rsidR="00262F33" w:rsidRPr="005B064A">
        <w:rPr>
          <w:lang w:val="en-GB"/>
        </w:rPr>
        <w:t>.</w:t>
      </w:r>
    </w:p>
    <w:p w:rsidR="00262F33" w:rsidRPr="005B064A" w:rsidRDefault="00262F33" w:rsidP="00383100">
      <w:pPr>
        <w:pStyle w:val="ListParagraph"/>
        <w:tabs>
          <w:tab w:val="left" w:pos="90"/>
          <w:tab w:val="left" w:pos="720"/>
        </w:tabs>
        <w:spacing w:line="276" w:lineRule="auto"/>
        <w:ind w:hanging="720"/>
        <w:jc w:val="both"/>
        <w:rPr>
          <w:lang w:val="en-GB"/>
        </w:rPr>
      </w:pPr>
    </w:p>
    <w:p w:rsidR="00B71EF8" w:rsidRPr="005B064A" w:rsidRDefault="00957729" w:rsidP="00383100">
      <w:pPr>
        <w:tabs>
          <w:tab w:val="left" w:pos="720"/>
        </w:tabs>
        <w:ind w:left="720" w:hanging="720"/>
        <w:rPr>
          <w:b/>
          <w:i/>
          <w:lang w:val="en-GB"/>
        </w:rPr>
      </w:pPr>
      <w:bookmarkStart w:id="850" w:name="_Toc433012046"/>
      <w:r w:rsidRPr="005B064A">
        <w:rPr>
          <w:b/>
          <w:i/>
          <w:lang w:val="en-GB"/>
        </w:rPr>
        <w:t xml:space="preserve">7.3.7 </w:t>
      </w:r>
      <w:r w:rsidR="00B71EF8" w:rsidRPr="005B064A">
        <w:rPr>
          <w:b/>
          <w:i/>
          <w:lang w:val="en-GB"/>
        </w:rPr>
        <w:t>M</w:t>
      </w:r>
      <w:r w:rsidR="00C06711" w:rsidRPr="005B064A">
        <w:rPr>
          <w:b/>
          <w:i/>
          <w:lang w:val="en-GB"/>
        </w:rPr>
        <w:t>AFL</w:t>
      </w:r>
      <w:r w:rsidR="00262F33" w:rsidRPr="005B064A">
        <w:rPr>
          <w:b/>
          <w:i/>
          <w:lang w:val="en-GB"/>
        </w:rPr>
        <w:t xml:space="preserve"> Ministerial Delivery Unit (MDU)</w:t>
      </w:r>
      <w:bookmarkEnd w:id="850"/>
    </w:p>
    <w:p w:rsidR="00B71EF8" w:rsidRPr="005B064A" w:rsidRDefault="00B71EF8" w:rsidP="00383100">
      <w:pPr>
        <w:pStyle w:val="ListParagraph"/>
        <w:tabs>
          <w:tab w:val="left" w:pos="90"/>
          <w:tab w:val="left" w:pos="720"/>
        </w:tabs>
        <w:spacing w:line="276" w:lineRule="auto"/>
        <w:ind w:hanging="720"/>
        <w:jc w:val="both"/>
        <w:rPr>
          <w:b/>
          <w:i/>
          <w:lang w:val="en-GB"/>
        </w:rPr>
      </w:pPr>
    </w:p>
    <w:p w:rsidR="00262F33" w:rsidRPr="005B064A" w:rsidRDefault="005D2C4F" w:rsidP="00883994">
      <w:pPr>
        <w:pStyle w:val="ListParagraph"/>
        <w:numPr>
          <w:ilvl w:val="0"/>
          <w:numId w:val="33"/>
        </w:numPr>
        <w:tabs>
          <w:tab w:val="left" w:pos="720"/>
        </w:tabs>
        <w:spacing w:line="276" w:lineRule="auto"/>
        <w:ind w:left="720" w:hanging="720"/>
        <w:jc w:val="both"/>
        <w:rPr>
          <w:b/>
          <w:i/>
          <w:lang w:val="en-GB"/>
        </w:rPr>
      </w:pPr>
      <w:r w:rsidRPr="005B064A">
        <w:rPr>
          <w:lang w:val="en-GB"/>
        </w:rPr>
        <w:t>MALF</w:t>
      </w:r>
      <w:r w:rsidR="00B71EF8" w:rsidRPr="005B064A">
        <w:rPr>
          <w:lang w:val="en-GB"/>
        </w:rPr>
        <w:t xml:space="preserve"> </w:t>
      </w:r>
      <w:r w:rsidR="00262F33" w:rsidRPr="005B064A">
        <w:rPr>
          <w:lang w:val="en-GB"/>
        </w:rPr>
        <w:t>will perform monitoring functions for the entire</w:t>
      </w:r>
      <w:r w:rsidR="00E43F9C" w:rsidRPr="005B064A">
        <w:rPr>
          <w:lang w:val="en-GB"/>
        </w:rPr>
        <w:t xml:space="preserve"> CFAST</w:t>
      </w:r>
      <w:r w:rsidR="00262F33" w:rsidRPr="005B064A">
        <w:rPr>
          <w:lang w:val="en-GB"/>
        </w:rPr>
        <w:t xml:space="preserve"> monitoring and evaluation guidelines developed to monitor the entire project will include parameters for compliance to proposed measures to safeguard the environmental and social impacts. Monitoring activities by the Implementers, Environmental Officers/NEMC will be performed periodically through performance surveys/audits.</w:t>
      </w:r>
    </w:p>
    <w:p w:rsidR="00262F33" w:rsidRPr="005B064A" w:rsidRDefault="00262F33" w:rsidP="00383100">
      <w:pPr>
        <w:tabs>
          <w:tab w:val="left" w:pos="90"/>
          <w:tab w:val="left" w:pos="720"/>
        </w:tabs>
        <w:spacing w:line="276" w:lineRule="auto"/>
        <w:ind w:left="720" w:hanging="720"/>
        <w:jc w:val="both"/>
        <w:rPr>
          <w:lang w:val="en-GB"/>
        </w:rPr>
      </w:pPr>
    </w:p>
    <w:p w:rsidR="00262F33" w:rsidRPr="005B064A" w:rsidRDefault="00957729" w:rsidP="00383100">
      <w:pPr>
        <w:tabs>
          <w:tab w:val="left" w:pos="720"/>
        </w:tabs>
        <w:ind w:left="720" w:hanging="720"/>
        <w:rPr>
          <w:b/>
          <w:lang w:val="en-GB"/>
        </w:rPr>
      </w:pPr>
      <w:bookmarkStart w:id="851" w:name="_Toc433012047"/>
      <w:r w:rsidRPr="005B064A">
        <w:rPr>
          <w:b/>
          <w:lang w:val="en-GB"/>
        </w:rPr>
        <w:t xml:space="preserve">7.3.8 </w:t>
      </w:r>
      <w:r w:rsidR="004F6002" w:rsidRPr="005B064A">
        <w:rPr>
          <w:b/>
          <w:lang w:val="en-GB"/>
        </w:rPr>
        <w:t>Monitoring Indicators</w:t>
      </w:r>
      <w:bookmarkEnd w:id="851"/>
    </w:p>
    <w:p w:rsidR="00262F33" w:rsidRPr="005B064A" w:rsidRDefault="00262F33" w:rsidP="00383100">
      <w:pPr>
        <w:pStyle w:val="ListParagraph"/>
        <w:tabs>
          <w:tab w:val="left" w:pos="90"/>
          <w:tab w:val="left" w:pos="720"/>
        </w:tabs>
        <w:spacing w:line="276" w:lineRule="auto"/>
        <w:ind w:hanging="720"/>
        <w:jc w:val="both"/>
        <w:rPr>
          <w:b/>
          <w:lang w:val="en-GB"/>
        </w:rPr>
      </w:pPr>
    </w:p>
    <w:p w:rsidR="00262F33" w:rsidRPr="005B064A" w:rsidRDefault="00262F33"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A number of indicators would be used in order to determine the status of subprojects, affected people and their environment - general standards of the irrigation schemes and collective warehouse marketing schemes and support infrastructure compared to before. In order to assess whether these goals are met, </w:t>
      </w:r>
      <w:r w:rsidR="000423A8" w:rsidRPr="005B064A">
        <w:rPr>
          <w:lang w:val="en-GB"/>
        </w:rPr>
        <w:t>an</w:t>
      </w:r>
      <w:r w:rsidR="00B85A4A" w:rsidRPr="005B064A">
        <w:rPr>
          <w:lang w:val="en-GB"/>
        </w:rPr>
        <w:t xml:space="preserve"> Environmental and Social Monitoring Plan developed for each </w:t>
      </w:r>
      <w:r w:rsidRPr="005B064A">
        <w:rPr>
          <w:lang w:val="en-GB"/>
        </w:rPr>
        <w:t xml:space="preserve">sub projects </w:t>
      </w:r>
      <w:r w:rsidR="00B85A4A" w:rsidRPr="005B064A">
        <w:rPr>
          <w:lang w:val="en-GB"/>
        </w:rPr>
        <w:t xml:space="preserve">(by ESIA Consultant) </w:t>
      </w:r>
      <w:r w:rsidRPr="005B064A">
        <w:rPr>
          <w:lang w:val="en-GB"/>
        </w:rPr>
        <w:t xml:space="preserve">will indicate parameters to be monitored, institute monitoring milestones </w:t>
      </w:r>
      <w:r w:rsidR="00B85A4A" w:rsidRPr="005B064A">
        <w:rPr>
          <w:lang w:val="en-GB"/>
        </w:rPr>
        <w:t xml:space="preserve">(monitoring timing and frequency) </w:t>
      </w:r>
      <w:r w:rsidRPr="005B064A">
        <w:rPr>
          <w:lang w:val="en-GB"/>
        </w:rPr>
        <w:t xml:space="preserve">and </w:t>
      </w:r>
      <w:r w:rsidR="00B85A4A" w:rsidRPr="005B064A">
        <w:rPr>
          <w:lang w:val="en-GB"/>
        </w:rPr>
        <w:t>recommend</w:t>
      </w:r>
      <w:r w:rsidRPr="005B064A">
        <w:rPr>
          <w:lang w:val="en-GB"/>
        </w:rPr>
        <w:t xml:space="preserve"> resources necessary to carry out the monitoring activities. </w:t>
      </w:r>
    </w:p>
    <w:p w:rsidR="00262F33" w:rsidRPr="005B064A" w:rsidRDefault="00C2051C" w:rsidP="00383100">
      <w:pPr>
        <w:widowControl w:val="0"/>
        <w:tabs>
          <w:tab w:val="left" w:pos="90"/>
          <w:tab w:val="left" w:pos="720"/>
          <w:tab w:val="left" w:pos="3491"/>
        </w:tabs>
        <w:overflowPunct w:val="0"/>
        <w:autoSpaceDE w:val="0"/>
        <w:autoSpaceDN w:val="0"/>
        <w:adjustRightInd w:val="0"/>
        <w:spacing w:line="276" w:lineRule="auto"/>
        <w:ind w:left="720" w:hanging="720"/>
        <w:jc w:val="both"/>
        <w:rPr>
          <w:lang w:val="en-GB"/>
        </w:rPr>
      </w:pPr>
      <w:r w:rsidRPr="005B064A">
        <w:rPr>
          <w:lang w:val="en-GB"/>
        </w:rPr>
        <w:tab/>
      </w:r>
      <w:r w:rsidRPr="005B064A">
        <w:rPr>
          <w:lang w:val="en-GB"/>
        </w:rPr>
        <w:tab/>
      </w:r>
    </w:p>
    <w:p w:rsidR="00DB1C1B" w:rsidRPr="005B064A" w:rsidRDefault="00C2051C" w:rsidP="00383100">
      <w:pPr>
        <w:tabs>
          <w:tab w:val="left" w:pos="720"/>
        </w:tabs>
        <w:ind w:left="720" w:hanging="720"/>
        <w:rPr>
          <w:b/>
          <w:i/>
          <w:lang w:val="en-GB"/>
        </w:rPr>
      </w:pPr>
      <w:bookmarkStart w:id="852" w:name="_Toc433012048"/>
      <w:r w:rsidRPr="005B064A">
        <w:rPr>
          <w:b/>
          <w:i/>
          <w:lang w:val="en-GB"/>
        </w:rPr>
        <w:t xml:space="preserve">7.3.9 </w:t>
      </w:r>
      <w:r w:rsidR="00262F33" w:rsidRPr="005B064A">
        <w:rPr>
          <w:b/>
          <w:i/>
          <w:lang w:val="en-GB"/>
        </w:rPr>
        <w:t>General performance indicators</w:t>
      </w:r>
      <w:bookmarkEnd w:id="852"/>
    </w:p>
    <w:p w:rsidR="00262F33" w:rsidRPr="005B064A" w:rsidRDefault="00262F33" w:rsidP="00383100">
      <w:pPr>
        <w:pStyle w:val="ListParagraph"/>
        <w:tabs>
          <w:tab w:val="left" w:pos="90"/>
          <w:tab w:val="left" w:pos="720"/>
          <w:tab w:val="left" w:pos="2696"/>
        </w:tabs>
        <w:spacing w:line="276" w:lineRule="auto"/>
        <w:ind w:hanging="720"/>
        <w:jc w:val="both"/>
        <w:rPr>
          <w:i/>
          <w:lang w:val="en-GB"/>
        </w:rPr>
      </w:pPr>
      <w:r w:rsidRPr="005B064A">
        <w:rPr>
          <w:i/>
          <w:lang w:val="en-GB"/>
        </w:rPr>
        <w:t xml:space="preserve"> </w:t>
      </w:r>
      <w:r w:rsidRPr="005B064A">
        <w:rPr>
          <w:i/>
          <w:lang w:val="en-GB"/>
        </w:rPr>
        <w:tab/>
      </w:r>
      <w:r w:rsidR="00C2051C" w:rsidRPr="005B064A">
        <w:rPr>
          <w:i/>
          <w:lang w:val="en-GB"/>
        </w:rPr>
        <w:tab/>
      </w:r>
    </w:p>
    <w:p w:rsidR="00420B42" w:rsidRPr="005B064A" w:rsidRDefault="00DB1C1B" w:rsidP="00883994">
      <w:pPr>
        <w:pStyle w:val="ListParagraph"/>
        <w:numPr>
          <w:ilvl w:val="0"/>
          <w:numId w:val="33"/>
        </w:numPr>
        <w:tabs>
          <w:tab w:val="left" w:pos="720"/>
        </w:tabs>
        <w:spacing w:line="276" w:lineRule="auto"/>
        <w:ind w:left="720" w:hanging="720"/>
        <w:jc w:val="both"/>
        <w:rPr>
          <w:lang w:val="en-GB"/>
        </w:rPr>
      </w:pPr>
      <w:r w:rsidRPr="005B064A">
        <w:rPr>
          <w:lang w:val="en-GB"/>
        </w:rPr>
        <w:t>The subproject general performance indicators are:</w:t>
      </w:r>
    </w:p>
    <w:p w:rsidR="00262F33" w:rsidRPr="005B064A" w:rsidRDefault="00262F33" w:rsidP="00883994">
      <w:pPr>
        <w:widowControl w:val="0"/>
        <w:numPr>
          <w:ilvl w:val="0"/>
          <w:numId w:val="115"/>
        </w:numPr>
        <w:tabs>
          <w:tab w:val="left" w:pos="90"/>
          <w:tab w:val="left" w:pos="720"/>
        </w:tabs>
        <w:overflowPunct w:val="0"/>
        <w:autoSpaceDE w:val="0"/>
        <w:autoSpaceDN w:val="0"/>
        <w:adjustRightInd w:val="0"/>
        <w:spacing w:line="276" w:lineRule="auto"/>
        <w:jc w:val="both"/>
        <w:rPr>
          <w:lang w:val="en-GB"/>
        </w:rPr>
      </w:pPr>
      <w:r w:rsidRPr="005B064A">
        <w:rPr>
          <w:lang w:val="en-GB"/>
        </w:rPr>
        <w:t xml:space="preserve">Percentage number of impacts successfully mitigated in sample number of sub projects using measures contained in approved ESIA/ESMP, at certain periodic intervals in the sub projects life. </w:t>
      </w:r>
    </w:p>
    <w:p w:rsidR="00262F33" w:rsidRPr="005B064A" w:rsidRDefault="00262F33" w:rsidP="00883994">
      <w:pPr>
        <w:widowControl w:val="0"/>
        <w:numPr>
          <w:ilvl w:val="0"/>
          <w:numId w:val="115"/>
        </w:numPr>
        <w:tabs>
          <w:tab w:val="left" w:pos="90"/>
          <w:tab w:val="left" w:pos="720"/>
        </w:tabs>
        <w:overflowPunct w:val="0"/>
        <w:autoSpaceDE w:val="0"/>
        <w:autoSpaceDN w:val="0"/>
        <w:adjustRightInd w:val="0"/>
        <w:spacing w:line="276" w:lineRule="auto"/>
        <w:jc w:val="both"/>
        <w:rPr>
          <w:lang w:val="en-GB"/>
        </w:rPr>
      </w:pPr>
      <w:r w:rsidRPr="005B064A">
        <w:rPr>
          <w:lang w:val="en-GB"/>
        </w:rPr>
        <w:t xml:space="preserve">Number of irrigation sub projects, warehouse facilities are in good working condition one year after completion </w:t>
      </w:r>
    </w:p>
    <w:p w:rsidR="00262F33" w:rsidRPr="005B064A" w:rsidRDefault="00262F33" w:rsidP="00883994">
      <w:pPr>
        <w:widowControl w:val="0"/>
        <w:numPr>
          <w:ilvl w:val="0"/>
          <w:numId w:val="115"/>
        </w:numPr>
        <w:tabs>
          <w:tab w:val="left" w:pos="90"/>
          <w:tab w:val="left" w:pos="720"/>
        </w:tabs>
        <w:overflowPunct w:val="0"/>
        <w:autoSpaceDE w:val="0"/>
        <w:autoSpaceDN w:val="0"/>
        <w:adjustRightInd w:val="0"/>
        <w:spacing w:line="276" w:lineRule="auto"/>
        <w:jc w:val="both"/>
        <w:rPr>
          <w:lang w:val="en-GB"/>
        </w:rPr>
      </w:pPr>
      <w:r w:rsidRPr="005B064A">
        <w:rPr>
          <w:lang w:val="en-GB"/>
        </w:rPr>
        <w:t>Efficiency of infrastructure/ sub projects maintenance and operating performance;</w:t>
      </w:r>
    </w:p>
    <w:p w:rsidR="00262F33" w:rsidRPr="005B064A" w:rsidRDefault="00262F33" w:rsidP="00883994">
      <w:pPr>
        <w:widowControl w:val="0"/>
        <w:numPr>
          <w:ilvl w:val="0"/>
          <w:numId w:val="115"/>
        </w:numPr>
        <w:tabs>
          <w:tab w:val="left" w:pos="90"/>
          <w:tab w:val="left" w:pos="720"/>
        </w:tabs>
        <w:overflowPunct w:val="0"/>
        <w:autoSpaceDE w:val="0"/>
        <w:autoSpaceDN w:val="0"/>
        <w:adjustRightInd w:val="0"/>
        <w:spacing w:line="276" w:lineRule="auto"/>
        <w:jc w:val="both"/>
        <w:rPr>
          <w:lang w:val="en-GB"/>
        </w:rPr>
      </w:pPr>
      <w:r w:rsidRPr="005B064A">
        <w:rPr>
          <w:lang w:val="en-GB"/>
        </w:rPr>
        <w:t xml:space="preserve">Types and scope of support / services, provided to beneficiary including targeted vulnerable groups. </w:t>
      </w:r>
    </w:p>
    <w:p w:rsidR="00262F33" w:rsidRPr="005B064A" w:rsidRDefault="00262F33" w:rsidP="00883994">
      <w:pPr>
        <w:widowControl w:val="0"/>
        <w:numPr>
          <w:ilvl w:val="0"/>
          <w:numId w:val="115"/>
        </w:numPr>
        <w:tabs>
          <w:tab w:val="left" w:pos="90"/>
          <w:tab w:val="left" w:pos="720"/>
        </w:tabs>
        <w:overflowPunct w:val="0"/>
        <w:autoSpaceDE w:val="0"/>
        <w:autoSpaceDN w:val="0"/>
        <w:adjustRightInd w:val="0"/>
        <w:spacing w:line="276" w:lineRule="auto"/>
        <w:jc w:val="both"/>
        <w:rPr>
          <w:lang w:val="en-GB"/>
        </w:rPr>
      </w:pPr>
      <w:r w:rsidRPr="005B064A">
        <w:rPr>
          <w:lang w:val="en-GB"/>
        </w:rPr>
        <w:t>Number of facilities with maintenance procedures</w:t>
      </w:r>
    </w:p>
    <w:p w:rsidR="00262F33" w:rsidRPr="005B064A" w:rsidRDefault="00262F33" w:rsidP="00883994">
      <w:pPr>
        <w:widowControl w:val="0"/>
        <w:numPr>
          <w:ilvl w:val="0"/>
          <w:numId w:val="115"/>
        </w:numPr>
        <w:tabs>
          <w:tab w:val="left" w:pos="90"/>
          <w:tab w:val="left" w:pos="720"/>
        </w:tabs>
        <w:overflowPunct w:val="0"/>
        <w:autoSpaceDE w:val="0"/>
        <w:autoSpaceDN w:val="0"/>
        <w:adjustRightInd w:val="0"/>
        <w:spacing w:line="276" w:lineRule="auto"/>
        <w:jc w:val="both"/>
        <w:rPr>
          <w:lang w:val="en-GB"/>
        </w:rPr>
      </w:pPr>
      <w:r w:rsidRPr="005B064A">
        <w:rPr>
          <w:lang w:val="en-GB"/>
        </w:rPr>
        <w:t xml:space="preserve">Efficiency of operator’s maintenance and operating performance. </w:t>
      </w:r>
    </w:p>
    <w:p w:rsidR="00262F33" w:rsidRPr="005B064A" w:rsidRDefault="00262F33" w:rsidP="00883994">
      <w:pPr>
        <w:widowControl w:val="0"/>
        <w:numPr>
          <w:ilvl w:val="0"/>
          <w:numId w:val="115"/>
        </w:numPr>
        <w:tabs>
          <w:tab w:val="left" w:pos="90"/>
          <w:tab w:val="left" w:pos="720"/>
        </w:tabs>
        <w:overflowPunct w:val="0"/>
        <w:autoSpaceDE w:val="0"/>
        <w:autoSpaceDN w:val="0"/>
        <w:adjustRightInd w:val="0"/>
        <w:spacing w:line="276" w:lineRule="auto"/>
        <w:jc w:val="both"/>
        <w:rPr>
          <w:lang w:val="en-GB"/>
        </w:rPr>
      </w:pPr>
      <w:r w:rsidRPr="005B064A">
        <w:rPr>
          <w:lang w:val="en-GB"/>
        </w:rPr>
        <w:t xml:space="preserve">How many RAPS have been fully executed before PAPS are physically displaced? </w:t>
      </w:r>
    </w:p>
    <w:p w:rsidR="00262F33" w:rsidRPr="005B064A" w:rsidRDefault="00262F33" w:rsidP="00883994">
      <w:pPr>
        <w:widowControl w:val="0"/>
        <w:numPr>
          <w:ilvl w:val="0"/>
          <w:numId w:val="115"/>
        </w:numPr>
        <w:tabs>
          <w:tab w:val="left" w:pos="90"/>
          <w:tab w:val="left" w:pos="720"/>
        </w:tabs>
        <w:overflowPunct w:val="0"/>
        <w:autoSpaceDE w:val="0"/>
        <w:autoSpaceDN w:val="0"/>
        <w:adjustRightInd w:val="0"/>
        <w:spacing w:line="276" w:lineRule="auto"/>
        <w:jc w:val="both"/>
        <w:rPr>
          <w:lang w:val="en-GB"/>
        </w:rPr>
      </w:pPr>
      <w:r w:rsidRPr="005B064A">
        <w:rPr>
          <w:lang w:val="en-GB"/>
        </w:rPr>
        <w:t xml:space="preserve">For sub projects involving Dams, Number of Dams implementing Dam Safety Measures during construction and 1yr, 2yr 3yr, 4yr after construction. </w:t>
      </w:r>
    </w:p>
    <w:p w:rsidR="00262F33" w:rsidRPr="005B064A" w:rsidRDefault="00262F33" w:rsidP="00883994">
      <w:pPr>
        <w:widowControl w:val="0"/>
        <w:numPr>
          <w:ilvl w:val="0"/>
          <w:numId w:val="115"/>
        </w:numPr>
        <w:tabs>
          <w:tab w:val="left" w:pos="90"/>
          <w:tab w:val="left" w:pos="720"/>
        </w:tabs>
        <w:overflowPunct w:val="0"/>
        <w:autoSpaceDE w:val="0"/>
        <w:autoSpaceDN w:val="0"/>
        <w:adjustRightInd w:val="0"/>
        <w:spacing w:line="276" w:lineRule="auto"/>
        <w:jc w:val="both"/>
        <w:rPr>
          <w:lang w:val="en-GB"/>
        </w:rPr>
      </w:pPr>
      <w:r w:rsidRPr="005B064A">
        <w:rPr>
          <w:lang w:val="en-GB"/>
        </w:rPr>
        <w:t xml:space="preserve">Capacity and knowledge of environment and social management issues compared to before,  </w:t>
      </w:r>
    </w:p>
    <w:p w:rsidR="00262F33" w:rsidRPr="005B064A" w:rsidRDefault="00262F33" w:rsidP="00883994">
      <w:pPr>
        <w:widowControl w:val="0"/>
        <w:numPr>
          <w:ilvl w:val="0"/>
          <w:numId w:val="115"/>
        </w:numPr>
        <w:tabs>
          <w:tab w:val="left" w:pos="90"/>
          <w:tab w:val="left" w:pos="720"/>
        </w:tabs>
        <w:overflowPunct w:val="0"/>
        <w:autoSpaceDE w:val="0"/>
        <w:autoSpaceDN w:val="0"/>
        <w:adjustRightInd w:val="0"/>
        <w:spacing w:line="276" w:lineRule="auto"/>
        <w:jc w:val="both"/>
        <w:rPr>
          <w:lang w:val="en-GB"/>
        </w:rPr>
      </w:pPr>
      <w:r w:rsidRPr="005B064A">
        <w:rPr>
          <w:lang w:val="en-GB"/>
        </w:rPr>
        <w:t xml:space="preserve">Level of participation of other stakeholders in project activities compared to before etc. </w:t>
      </w:r>
    </w:p>
    <w:p w:rsidR="00262F33" w:rsidRPr="005B064A" w:rsidRDefault="00262F33" w:rsidP="00383100">
      <w:pPr>
        <w:widowControl w:val="0"/>
        <w:tabs>
          <w:tab w:val="left" w:pos="90"/>
          <w:tab w:val="left" w:pos="720"/>
        </w:tabs>
        <w:overflowPunct w:val="0"/>
        <w:autoSpaceDE w:val="0"/>
        <w:autoSpaceDN w:val="0"/>
        <w:adjustRightInd w:val="0"/>
        <w:spacing w:line="276" w:lineRule="auto"/>
        <w:ind w:left="720" w:hanging="720"/>
        <w:jc w:val="both"/>
        <w:rPr>
          <w:lang w:val="en-GB"/>
        </w:rPr>
      </w:pPr>
    </w:p>
    <w:p w:rsidR="00262F33" w:rsidRPr="005B064A" w:rsidRDefault="003C761D" w:rsidP="00383100">
      <w:pPr>
        <w:tabs>
          <w:tab w:val="left" w:pos="720"/>
        </w:tabs>
        <w:ind w:left="720" w:hanging="720"/>
        <w:rPr>
          <w:b/>
          <w:i/>
          <w:lang w:val="en-GB"/>
        </w:rPr>
      </w:pPr>
      <w:bookmarkStart w:id="853" w:name="_Toc433012049"/>
      <w:r w:rsidRPr="005B064A">
        <w:rPr>
          <w:b/>
          <w:i/>
          <w:lang w:val="en-GB"/>
        </w:rPr>
        <w:t xml:space="preserve">7.3.10 </w:t>
      </w:r>
      <w:r w:rsidR="00262F33" w:rsidRPr="005B064A">
        <w:rPr>
          <w:b/>
          <w:i/>
          <w:lang w:val="en-GB"/>
        </w:rPr>
        <w:t>Environmental indicators</w:t>
      </w:r>
      <w:bookmarkEnd w:id="853"/>
    </w:p>
    <w:p w:rsidR="00DB1C1B" w:rsidRPr="005B064A" w:rsidRDefault="00DB1C1B" w:rsidP="00383100">
      <w:pPr>
        <w:tabs>
          <w:tab w:val="left" w:pos="90"/>
          <w:tab w:val="left" w:pos="720"/>
        </w:tabs>
        <w:spacing w:line="276" w:lineRule="auto"/>
        <w:ind w:left="720" w:hanging="720"/>
        <w:jc w:val="both"/>
        <w:rPr>
          <w:lang w:val="en-GB"/>
        </w:rPr>
      </w:pPr>
    </w:p>
    <w:p w:rsidR="00DB1C1B" w:rsidRPr="005B064A" w:rsidRDefault="00DB1C1B" w:rsidP="00883994">
      <w:pPr>
        <w:pStyle w:val="ListParagraph"/>
        <w:numPr>
          <w:ilvl w:val="0"/>
          <w:numId w:val="33"/>
        </w:numPr>
        <w:tabs>
          <w:tab w:val="left" w:pos="720"/>
        </w:tabs>
        <w:spacing w:line="276" w:lineRule="auto"/>
        <w:ind w:left="720" w:hanging="720"/>
        <w:jc w:val="both"/>
        <w:rPr>
          <w:lang w:val="en-GB"/>
        </w:rPr>
      </w:pPr>
      <w:r w:rsidRPr="005B064A">
        <w:rPr>
          <w:lang w:val="en-GB"/>
        </w:rPr>
        <w:t>The subproject environmental performance indicators are:</w:t>
      </w:r>
    </w:p>
    <w:p w:rsidR="00262F33" w:rsidRPr="005B064A" w:rsidRDefault="00262F33" w:rsidP="00883994">
      <w:pPr>
        <w:pStyle w:val="ListParagraph"/>
        <w:numPr>
          <w:ilvl w:val="0"/>
          <w:numId w:val="116"/>
        </w:numPr>
        <w:jc w:val="both"/>
        <w:rPr>
          <w:lang w:val="en-GB"/>
        </w:rPr>
      </w:pPr>
      <w:r w:rsidRPr="005B064A">
        <w:rPr>
          <w:lang w:val="en-GB"/>
        </w:rPr>
        <w:t xml:space="preserve">General environmental conditions of the project area compared to before </w:t>
      </w:r>
    </w:p>
    <w:p w:rsidR="00262F33" w:rsidRPr="005B064A" w:rsidRDefault="00262F33" w:rsidP="00883994">
      <w:pPr>
        <w:pStyle w:val="ListParagraph"/>
        <w:numPr>
          <w:ilvl w:val="0"/>
          <w:numId w:val="116"/>
        </w:numPr>
        <w:jc w:val="both"/>
        <w:rPr>
          <w:lang w:val="en-GB"/>
        </w:rPr>
      </w:pPr>
      <w:r w:rsidRPr="005B064A">
        <w:rPr>
          <w:lang w:val="en-GB"/>
        </w:rPr>
        <w:t xml:space="preserve">Water quality and soil quality at site and outlet (e.g. final exit of irrigation canals or storm water drains) of sub-project meets local standards </w:t>
      </w:r>
    </w:p>
    <w:p w:rsidR="00262F33" w:rsidRPr="005B064A" w:rsidRDefault="00262F33" w:rsidP="00883994">
      <w:pPr>
        <w:pStyle w:val="ListParagraph"/>
        <w:numPr>
          <w:ilvl w:val="0"/>
          <w:numId w:val="116"/>
        </w:numPr>
        <w:jc w:val="both"/>
        <w:rPr>
          <w:lang w:val="en-GB"/>
        </w:rPr>
      </w:pPr>
      <w:r w:rsidRPr="005B064A">
        <w:rPr>
          <w:lang w:val="en-GB"/>
        </w:rPr>
        <w:t xml:space="preserve">Management of wastes – solid, waste water, storm water compared to before, </w:t>
      </w:r>
    </w:p>
    <w:p w:rsidR="00262F33" w:rsidRPr="005B064A" w:rsidRDefault="00262F33" w:rsidP="00883994">
      <w:pPr>
        <w:pStyle w:val="ListParagraph"/>
        <w:numPr>
          <w:ilvl w:val="0"/>
          <w:numId w:val="116"/>
        </w:numPr>
        <w:jc w:val="both"/>
        <w:rPr>
          <w:lang w:val="en-GB"/>
        </w:rPr>
      </w:pPr>
      <w:r w:rsidRPr="005B064A">
        <w:rPr>
          <w:lang w:val="en-GB"/>
        </w:rPr>
        <w:t>Safe disposal of hazardous wastes</w:t>
      </w:r>
    </w:p>
    <w:p w:rsidR="00262F33" w:rsidRPr="005B064A" w:rsidRDefault="00262F33" w:rsidP="00054B5D">
      <w:pPr>
        <w:widowControl w:val="0"/>
        <w:tabs>
          <w:tab w:val="left" w:pos="90"/>
          <w:tab w:val="left" w:pos="720"/>
        </w:tabs>
        <w:overflowPunct w:val="0"/>
        <w:autoSpaceDE w:val="0"/>
        <w:autoSpaceDN w:val="0"/>
        <w:adjustRightInd w:val="0"/>
        <w:spacing w:line="276" w:lineRule="auto"/>
        <w:ind w:left="720" w:hanging="720"/>
        <w:jc w:val="both"/>
        <w:rPr>
          <w:lang w:val="en-GB"/>
        </w:rPr>
      </w:pPr>
    </w:p>
    <w:p w:rsidR="00262F33" w:rsidRPr="005B064A" w:rsidRDefault="00297F52" w:rsidP="00383100">
      <w:pPr>
        <w:tabs>
          <w:tab w:val="left" w:pos="720"/>
        </w:tabs>
        <w:ind w:left="720" w:hanging="720"/>
        <w:rPr>
          <w:b/>
          <w:i/>
          <w:lang w:val="en-GB"/>
        </w:rPr>
      </w:pPr>
      <w:bookmarkStart w:id="854" w:name="_Toc433012050"/>
      <w:r w:rsidRPr="005B064A">
        <w:rPr>
          <w:b/>
          <w:i/>
          <w:lang w:val="en-GB"/>
        </w:rPr>
        <w:t xml:space="preserve">7.3.11 </w:t>
      </w:r>
      <w:r w:rsidR="00262F33" w:rsidRPr="005B064A">
        <w:rPr>
          <w:b/>
          <w:i/>
          <w:lang w:val="en-GB"/>
        </w:rPr>
        <w:t>Social indicators</w:t>
      </w:r>
      <w:bookmarkEnd w:id="854"/>
    </w:p>
    <w:p w:rsidR="00DB1C1B" w:rsidRPr="005B064A" w:rsidRDefault="00DB1C1B" w:rsidP="00383100">
      <w:pPr>
        <w:tabs>
          <w:tab w:val="left" w:pos="90"/>
          <w:tab w:val="left" w:pos="720"/>
        </w:tabs>
        <w:spacing w:line="276" w:lineRule="auto"/>
        <w:ind w:left="720" w:hanging="720"/>
        <w:jc w:val="both"/>
        <w:rPr>
          <w:lang w:val="en-GB"/>
        </w:rPr>
      </w:pPr>
    </w:p>
    <w:p w:rsidR="00DB1C1B" w:rsidRPr="005B064A" w:rsidRDefault="00DB1C1B"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The subproject </w:t>
      </w:r>
      <w:r w:rsidR="003122EA" w:rsidRPr="005B064A">
        <w:rPr>
          <w:lang w:val="en-GB"/>
        </w:rPr>
        <w:t>social</w:t>
      </w:r>
      <w:r w:rsidRPr="005B064A">
        <w:rPr>
          <w:lang w:val="en-GB"/>
        </w:rPr>
        <w:t xml:space="preserve"> performance indicators are:</w:t>
      </w:r>
    </w:p>
    <w:p w:rsidR="00262F33" w:rsidRPr="005B064A" w:rsidRDefault="00262F33" w:rsidP="00883994">
      <w:pPr>
        <w:pStyle w:val="ListParagraph"/>
        <w:numPr>
          <w:ilvl w:val="0"/>
          <w:numId w:val="117"/>
        </w:numPr>
        <w:jc w:val="both"/>
        <w:rPr>
          <w:lang w:val="en-GB"/>
        </w:rPr>
      </w:pPr>
      <w:r w:rsidRPr="005B064A">
        <w:rPr>
          <w:lang w:val="en-GB"/>
        </w:rPr>
        <w:t xml:space="preserve">Categories of farmer groups/individuals identified including their estimated populations number </w:t>
      </w:r>
    </w:p>
    <w:p w:rsidR="00262F33" w:rsidRPr="005B064A" w:rsidRDefault="00262F33" w:rsidP="00883994">
      <w:pPr>
        <w:pStyle w:val="ListParagraph"/>
        <w:numPr>
          <w:ilvl w:val="0"/>
          <w:numId w:val="117"/>
        </w:numPr>
        <w:jc w:val="both"/>
        <w:rPr>
          <w:lang w:val="en-GB"/>
        </w:rPr>
      </w:pPr>
      <w:r w:rsidRPr="005B064A">
        <w:rPr>
          <w:lang w:val="en-GB"/>
        </w:rPr>
        <w:t>Categories of vulnerable individual farmers or associations identified and targeted for provision of access to project services / benefits.</w:t>
      </w:r>
    </w:p>
    <w:p w:rsidR="00146CC8" w:rsidRPr="005B064A" w:rsidRDefault="00262F33" w:rsidP="00883994">
      <w:pPr>
        <w:pStyle w:val="ListParagraph"/>
        <w:numPr>
          <w:ilvl w:val="0"/>
          <w:numId w:val="117"/>
        </w:numPr>
        <w:jc w:val="both"/>
        <w:rPr>
          <w:lang w:val="en-GB"/>
        </w:rPr>
      </w:pPr>
      <w:r w:rsidRPr="005B064A">
        <w:rPr>
          <w:lang w:val="en-GB"/>
        </w:rPr>
        <w:t xml:space="preserve">Types and scope of social services, provided exclusively to vulnerable groups. </w:t>
      </w:r>
    </w:p>
    <w:p w:rsidR="00137484" w:rsidRPr="005B064A" w:rsidRDefault="00262F33" w:rsidP="00883994">
      <w:pPr>
        <w:pStyle w:val="ListParagraph"/>
        <w:numPr>
          <w:ilvl w:val="0"/>
          <w:numId w:val="117"/>
        </w:numPr>
        <w:jc w:val="both"/>
        <w:rPr>
          <w:lang w:val="en-GB"/>
        </w:rPr>
      </w:pPr>
      <w:r w:rsidRPr="005B064A">
        <w:rPr>
          <w:lang w:val="en-GB"/>
        </w:rPr>
        <w:t>Nature and scope of specific action(s), if any, provided exclusively to vulnerable farmer groups and or individuals to improve their livelihoods.</w:t>
      </w:r>
    </w:p>
    <w:p w:rsidR="00137484" w:rsidRPr="005B064A" w:rsidRDefault="00262F33" w:rsidP="00883994">
      <w:pPr>
        <w:pStyle w:val="ListParagraph"/>
        <w:numPr>
          <w:ilvl w:val="0"/>
          <w:numId w:val="117"/>
        </w:numPr>
        <w:jc w:val="both"/>
        <w:rPr>
          <w:lang w:val="en-GB"/>
        </w:rPr>
      </w:pPr>
      <w:r w:rsidRPr="005B064A">
        <w:rPr>
          <w:lang w:val="en-GB"/>
        </w:rPr>
        <w:t>Number of local workers used during implementation of the works</w:t>
      </w:r>
    </w:p>
    <w:p w:rsidR="00262F33" w:rsidRPr="005B064A" w:rsidRDefault="00262F33" w:rsidP="00883994">
      <w:pPr>
        <w:pStyle w:val="ListParagraph"/>
        <w:numPr>
          <w:ilvl w:val="0"/>
          <w:numId w:val="117"/>
        </w:numPr>
        <w:jc w:val="both"/>
        <w:rPr>
          <w:lang w:val="en-GB"/>
        </w:rPr>
      </w:pPr>
      <w:r w:rsidRPr="005B064A">
        <w:rPr>
          <w:lang w:val="en-GB"/>
        </w:rPr>
        <w:t xml:space="preserve">Number of sub project’s proposals submitted by vulnerable individual farmers/ farmers’ groups or associations </w:t>
      </w:r>
    </w:p>
    <w:p w:rsidR="00262F33" w:rsidRPr="005B064A" w:rsidRDefault="00262F33" w:rsidP="00883994">
      <w:pPr>
        <w:pStyle w:val="ListParagraph"/>
        <w:numPr>
          <w:ilvl w:val="0"/>
          <w:numId w:val="117"/>
        </w:numPr>
        <w:jc w:val="both"/>
        <w:rPr>
          <w:lang w:val="en-GB"/>
        </w:rPr>
      </w:pPr>
      <w:r w:rsidRPr="005B064A">
        <w:rPr>
          <w:lang w:val="en-GB"/>
        </w:rPr>
        <w:t xml:space="preserve">Number of sub project’s proposals submitted by vulnerable groups that have been funded. </w:t>
      </w:r>
    </w:p>
    <w:p w:rsidR="00262F33" w:rsidRPr="005B064A" w:rsidRDefault="00262F33" w:rsidP="00883994">
      <w:pPr>
        <w:pStyle w:val="ListParagraph"/>
        <w:numPr>
          <w:ilvl w:val="0"/>
          <w:numId w:val="117"/>
        </w:numPr>
        <w:jc w:val="both"/>
        <w:rPr>
          <w:lang w:val="en-GB"/>
        </w:rPr>
      </w:pPr>
      <w:r w:rsidRPr="005B064A">
        <w:rPr>
          <w:lang w:val="en-GB"/>
        </w:rPr>
        <w:t xml:space="preserve">Number of sub project’s proposals submitted by vulnerable groups that have not </w:t>
      </w:r>
      <w:r w:rsidR="00DB1C1B" w:rsidRPr="005B064A">
        <w:rPr>
          <w:lang w:val="en-GB"/>
        </w:rPr>
        <w:t>f</w:t>
      </w:r>
      <w:r w:rsidRPr="005B064A">
        <w:rPr>
          <w:lang w:val="en-GB"/>
        </w:rPr>
        <w:t>unded</w:t>
      </w:r>
    </w:p>
    <w:p w:rsidR="00262F33" w:rsidRPr="005B064A" w:rsidRDefault="00262F33" w:rsidP="00883994">
      <w:pPr>
        <w:pStyle w:val="ListParagraph"/>
        <w:numPr>
          <w:ilvl w:val="0"/>
          <w:numId w:val="117"/>
        </w:numPr>
        <w:jc w:val="both"/>
        <w:rPr>
          <w:lang w:val="en-GB"/>
        </w:rPr>
      </w:pPr>
      <w:r w:rsidRPr="005B064A">
        <w:rPr>
          <w:lang w:val="en-GB"/>
        </w:rPr>
        <w:t xml:space="preserve">Typologies of reasons why sub-project’s proposals submitted by vulnerable groups associations have not been funded. </w:t>
      </w:r>
    </w:p>
    <w:p w:rsidR="00262F33" w:rsidRPr="005B064A" w:rsidRDefault="00262F33" w:rsidP="00883994">
      <w:pPr>
        <w:pStyle w:val="ListParagraph"/>
        <w:numPr>
          <w:ilvl w:val="0"/>
          <w:numId w:val="117"/>
        </w:numPr>
        <w:jc w:val="both"/>
        <w:rPr>
          <w:lang w:val="en-GB"/>
        </w:rPr>
      </w:pPr>
      <w:r w:rsidRPr="005B064A">
        <w:rPr>
          <w:lang w:val="en-GB"/>
        </w:rPr>
        <w:t xml:space="preserve">How many recorded grievance cases </w:t>
      </w:r>
      <w:r w:rsidR="00EB5043" w:rsidRPr="005B064A">
        <w:rPr>
          <w:lang w:val="en-GB"/>
        </w:rPr>
        <w:t xml:space="preserve">(section 7.1.2 above) </w:t>
      </w:r>
      <w:r w:rsidRPr="005B064A">
        <w:rPr>
          <w:lang w:val="en-GB"/>
        </w:rPr>
        <w:t xml:space="preserve">have been settled within one year. </w:t>
      </w:r>
    </w:p>
    <w:p w:rsidR="00F33284" w:rsidRPr="005B064A" w:rsidRDefault="00F33284" w:rsidP="00383100">
      <w:pPr>
        <w:widowControl w:val="0"/>
        <w:tabs>
          <w:tab w:val="left" w:pos="90"/>
          <w:tab w:val="left" w:pos="720"/>
          <w:tab w:val="num" w:pos="754"/>
        </w:tabs>
        <w:overflowPunct w:val="0"/>
        <w:autoSpaceDE w:val="0"/>
        <w:autoSpaceDN w:val="0"/>
        <w:adjustRightInd w:val="0"/>
        <w:spacing w:line="276" w:lineRule="auto"/>
        <w:ind w:left="720" w:hanging="720"/>
        <w:jc w:val="both"/>
        <w:rPr>
          <w:lang w:val="en-GB"/>
        </w:rPr>
      </w:pPr>
    </w:p>
    <w:p w:rsidR="008E2DBE" w:rsidRPr="005B064A" w:rsidRDefault="00081524" w:rsidP="00383100">
      <w:pPr>
        <w:widowControl w:val="0"/>
        <w:tabs>
          <w:tab w:val="left" w:pos="90"/>
          <w:tab w:val="left" w:pos="720"/>
          <w:tab w:val="num" w:pos="754"/>
        </w:tabs>
        <w:overflowPunct w:val="0"/>
        <w:autoSpaceDE w:val="0"/>
        <w:autoSpaceDN w:val="0"/>
        <w:adjustRightInd w:val="0"/>
        <w:spacing w:line="276" w:lineRule="auto"/>
        <w:ind w:left="720" w:hanging="720"/>
        <w:jc w:val="both"/>
        <w:rPr>
          <w:lang w:val="en-GB"/>
        </w:rPr>
      </w:pPr>
      <w:r w:rsidRPr="005B064A">
        <w:rPr>
          <w:noProof/>
        </w:rPr>
        <w:drawing>
          <wp:inline distT="0" distB="0" distL="0" distR="0">
            <wp:extent cx="5436235" cy="4248150"/>
            <wp:effectExtent l="19050" t="19050" r="0" b="0"/>
            <wp:docPr id="17" name="Picture 2" descr="F:\New folder\Untitled-Scanne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New folder\Untitled-Scanned-01.jpg"/>
                    <pic:cNvPicPr>
                      <a:picLocks noChangeAspect="1" noChangeArrowheads="1"/>
                    </pic:cNvPicPr>
                  </pic:nvPicPr>
                  <pic:blipFill>
                    <a:blip r:embed="rId52" cstate="print"/>
                    <a:srcRect t="12874" r="33856" b="51237"/>
                    <a:stretch>
                      <a:fillRect/>
                    </a:stretch>
                  </pic:blipFill>
                  <pic:spPr bwMode="auto">
                    <a:xfrm>
                      <a:off x="0" y="0"/>
                      <a:ext cx="5436235" cy="4248150"/>
                    </a:xfrm>
                    <a:prstGeom prst="rect">
                      <a:avLst/>
                    </a:prstGeom>
                    <a:noFill/>
                    <a:ln w="6350" cmpd="sng">
                      <a:solidFill>
                        <a:srgbClr val="000000"/>
                      </a:solidFill>
                      <a:miter lim="800000"/>
                      <a:headEnd/>
                      <a:tailEnd/>
                    </a:ln>
                    <a:effectLst/>
                  </pic:spPr>
                </pic:pic>
              </a:graphicData>
            </a:graphic>
          </wp:inline>
        </w:drawing>
      </w:r>
      <w:bookmarkStart w:id="855" w:name="_Toc374529477"/>
      <w:bookmarkStart w:id="856" w:name="_Toc377375102"/>
      <w:bookmarkStart w:id="857" w:name="_Toc382486154"/>
      <w:bookmarkStart w:id="858" w:name="_Toc382582213"/>
    </w:p>
    <w:p w:rsidR="0056038D" w:rsidRPr="005B064A" w:rsidRDefault="00C23584" w:rsidP="00383100">
      <w:pPr>
        <w:pStyle w:val="Caption"/>
        <w:tabs>
          <w:tab w:val="left" w:pos="720"/>
        </w:tabs>
        <w:ind w:left="720" w:hanging="720"/>
        <w:rPr>
          <w:b/>
          <w:i w:val="0"/>
          <w:sz w:val="24"/>
          <w:szCs w:val="24"/>
        </w:rPr>
      </w:pPr>
      <w:bookmarkStart w:id="859" w:name="_Toc433012088"/>
      <w:bookmarkStart w:id="860" w:name="_Toc472853453"/>
      <w:r w:rsidRPr="005B064A">
        <w:rPr>
          <w:i w:val="0"/>
          <w:sz w:val="24"/>
          <w:szCs w:val="24"/>
        </w:rPr>
        <w:t xml:space="preserve">Figure </w:t>
      </w:r>
      <w:r w:rsidR="00B405F4" w:rsidRPr="005B064A">
        <w:rPr>
          <w:i w:val="0"/>
          <w:sz w:val="24"/>
          <w:szCs w:val="24"/>
        </w:rPr>
        <w:fldChar w:fldCharType="begin"/>
      </w:r>
      <w:r w:rsidRPr="005B064A">
        <w:rPr>
          <w:i w:val="0"/>
          <w:sz w:val="24"/>
          <w:szCs w:val="24"/>
        </w:rPr>
        <w:instrText xml:space="preserve"> SEQ Figure \* ARABIC </w:instrText>
      </w:r>
      <w:r w:rsidR="00B405F4" w:rsidRPr="005B064A">
        <w:rPr>
          <w:i w:val="0"/>
          <w:sz w:val="24"/>
          <w:szCs w:val="24"/>
        </w:rPr>
        <w:fldChar w:fldCharType="separate"/>
      </w:r>
      <w:r w:rsidR="007119E1">
        <w:rPr>
          <w:i w:val="0"/>
          <w:noProof/>
          <w:sz w:val="24"/>
          <w:szCs w:val="24"/>
        </w:rPr>
        <w:t>5</w:t>
      </w:r>
      <w:r w:rsidR="00B405F4" w:rsidRPr="005B064A">
        <w:rPr>
          <w:i w:val="0"/>
          <w:sz w:val="24"/>
          <w:szCs w:val="24"/>
        </w:rPr>
        <w:fldChar w:fldCharType="end"/>
      </w:r>
      <w:r w:rsidR="004B6462" w:rsidRPr="005B064A">
        <w:rPr>
          <w:i w:val="0"/>
          <w:sz w:val="24"/>
          <w:szCs w:val="24"/>
        </w:rPr>
        <w:t xml:space="preserve">: Sub-Project Environmental and Social Management </w:t>
      </w:r>
      <w:r w:rsidR="0056038D" w:rsidRPr="005B064A">
        <w:rPr>
          <w:i w:val="0"/>
          <w:sz w:val="24"/>
          <w:szCs w:val="24"/>
        </w:rPr>
        <w:t>Implementation</w:t>
      </w:r>
      <w:r w:rsidR="004B6462" w:rsidRPr="005B064A">
        <w:rPr>
          <w:i w:val="0"/>
          <w:sz w:val="24"/>
          <w:szCs w:val="24"/>
        </w:rPr>
        <w:t xml:space="preserve"> process</w:t>
      </w:r>
      <w:bookmarkEnd w:id="859"/>
      <w:bookmarkEnd w:id="860"/>
    </w:p>
    <w:p w:rsidR="00A535D4" w:rsidRPr="005B064A" w:rsidRDefault="00F33284" w:rsidP="00883994">
      <w:pPr>
        <w:pStyle w:val="Heading1JSB-SAM"/>
        <w:numPr>
          <w:ilvl w:val="0"/>
          <w:numId w:val="82"/>
        </w:numPr>
        <w:tabs>
          <w:tab w:val="left" w:pos="720"/>
        </w:tabs>
        <w:ind w:left="720" w:hanging="720"/>
        <w:rPr>
          <w:rFonts w:ascii="Times New Roman" w:hAnsi="Times New Roman"/>
        </w:rPr>
      </w:pPr>
      <w:r w:rsidRPr="005B064A">
        <w:rPr>
          <w:rFonts w:ascii="Times New Roman" w:hAnsi="Times New Roman"/>
        </w:rPr>
        <w:br w:type="page"/>
      </w:r>
      <w:bookmarkStart w:id="861" w:name="_Toc410987302"/>
      <w:bookmarkStart w:id="862" w:name="_Toc410987588"/>
      <w:bookmarkStart w:id="863" w:name="_Toc415063193"/>
      <w:bookmarkStart w:id="864" w:name="_Toc415063417"/>
      <w:bookmarkStart w:id="865" w:name="_Toc433012051"/>
      <w:bookmarkStart w:id="866" w:name="_Toc473131139"/>
      <w:r w:rsidR="00A535D4" w:rsidRPr="005B064A">
        <w:rPr>
          <w:rFonts w:ascii="Times New Roman" w:hAnsi="Times New Roman"/>
          <w:b/>
          <w:i w:val="0"/>
          <w:sz w:val="32"/>
          <w:szCs w:val="32"/>
        </w:rPr>
        <w:t xml:space="preserve">INSTITUTIONAL FRAMEWORK FOR </w:t>
      </w:r>
      <w:r w:rsidR="00E43F9C" w:rsidRPr="005B064A">
        <w:rPr>
          <w:rFonts w:ascii="Times New Roman" w:hAnsi="Times New Roman"/>
          <w:b/>
          <w:i w:val="0"/>
          <w:sz w:val="32"/>
          <w:szCs w:val="32"/>
        </w:rPr>
        <w:t>CFAST</w:t>
      </w:r>
      <w:r w:rsidR="00A535D4" w:rsidRPr="005B064A">
        <w:rPr>
          <w:rFonts w:ascii="Times New Roman" w:hAnsi="Times New Roman"/>
          <w:b/>
          <w:i w:val="0"/>
          <w:sz w:val="32"/>
          <w:szCs w:val="32"/>
        </w:rPr>
        <w:t xml:space="preserve"> </w:t>
      </w:r>
      <w:r w:rsidR="00D55AE1" w:rsidRPr="005B064A">
        <w:rPr>
          <w:rFonts w:ascii="Times New Roman" w:hAnsi="Times New Roman"/>
          <w:b/>
          <w:i w:val="0"/>
          <w:sz w:val="32"/>
          <w:szCs w:val="32"/>
        </w:rPr>
        <w:t xml:space="preserve">PROJECT </w:t>
      </w:r>
      <w:r w:rsidR="00A535D4" w:rsidRPr="005B064A">
        <w:rPr>
          <w:rFonts w:ascii="Times New Roman" w:hAnsi="Times New Roman"/>
          <w:b/>
          <w:i w:val="0"/>
          <w:sz w:val="32"/>
          <w:szCs w:val="32"/>
        </w:rPr>
        <w:t>ENVIRONMENTAL AND SOCIAL MANAGEMENT</w:t>
      </w:r>
      <w:bookmarkEnd w:id="861"/>
      <w:bookmarkEnd w:id="862"/>
      <w:bookmarkEnd w:id="863"/>
      <w:bookmarkEnd w:id="864"/>
      <w:bookmarkEnd w:id="865"/>
      <w:bookmarkEnd w:id="866"/>
      <w:r w:rsidR="00A535D4" w:rsidRPr="005B064A">
        <w:rPr>
          <w:rFonts w:ascii="Times New Roman" w:hAnsi="Times New Roman"/>
        </w:rPr>
        <w:t xml:space="preserve"> </w:t>
      </w:r>
    </w:p>
    <w:p w:rsidR="00A535D4" w:rsidRPr="005B064A" w:rsidRDefault="00A535D4" w:rsidP="00383100">
      <w:pPr>
        <w:tabs>
          <w:tab w:val="left" w:pos="18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rFonts w:eastAsia="Arial Unicode MS"/>
          <w:lang w:val="en-GB"/>
        </w:rPr>
      </w:pPr>
      <w:r w:rsidRPr="005B064A">
        <w:rPr>
          <w:rFonts w:eastAsia="Arial Unicode MS"/>
          <w:lang w:val="en-GB"/>
        </w:rPr>
        <w:t xml:space="preserve">This chapter consolidates the </w:t>
      </w:r>
      <w:r w:rsidRPr="005B064A">
        <w:rPr>
          <w:lang w:val="en-GB"/>
        </w:rPr>
        <w:t>main</w:t>
      </w:r>
      <w:r w:rsidRPr="005B064A">
        <w:rPr>
          <w:rFonts w:eastAsia="Arial Unicode MS"/>
          <w:lang w:val="en-GB"/>
        </w:rPr>
        <w:t xml:space="preserve"> institutions with key responsibilities for environmental and social management of the </w:t>
      </w:r>
      <w:r w:rsidR="00E43F9C" w:rsidRPr="005B064A">
        <w:rPr>
          <w:rFonts w:eastAsia="Arial Unicode MS"/>
          <w:lang w:val="en-GB"/>
        </w:rPr>
        <w:t>CFAST</w:t>
      </w:r>
      <w:r w:rsidRPr="005B064A">
        <w:rPr>
          <w:rFonts w:eastAsia="Arial Unicode MS"/>
          <w:lang w:val="en-GB"/>
        </w:rPr>
        <w:t xml:space="preserve">, presents their capacities to deliver on assigned responsibilities and proposes measures to build their capacity as relevant.  </w:t>
      </w:r>
    </w:p>
    <w:p w:rsidR="00A535D4" w:rsidRPr="005B064A" w:rsidRDefault="00A535D4" w:rsidP="00383100">
      <w:pPr>
        <w:tabs>
          <w:tab w:val="left" w:pos="720"/>
        </w:tabs>
        <w:ind w:left="720" w:hanging="720"/>
        <w:rPr>
          <w:lang w:val="en-GB"/>
        </w:rPr>
      </w:pPr>
    </w:p>
    <w:p w:rsidR="00A535D4" w:rsidRPr="005B064A" w:rsidRDefault="00A535D4" w:rsidP="00883994">
      <w:pPr>
        <w:pStyle w:val="Heading2JSB-SAM"/>
        <w:numPr>
          <w:ilvl w:val="1"/>
          <w:numId w:val="82"/>
        </w:numPr>
        <w:tabs>
          <w:tab w:val="left" w:pos="720"/>
        </w:tabs>
        <w:ind w:left="720" w:hanging="720"/>
        <w:rPr>
          <w:rFonts w:ascii="Times New Roman" w:hAnsi="Times New Roman"/>
          <w:lang w:val="en-GB"/>
        </w:rPr>
      </w:pPr>
      <w:r w:rsidRPr="005B064A">
        <w:rPr>
          <w:rFonts w:ascii="Times New Roman" w:hAnsi="Times New Roman"/>
          <w:lang w:val="en-GB"/>
        </w:rPr>
        <w:t xml:space="preserve"> </w:t>
      </w:r>
      <w:bookmarkStart w:id="867" w:name="_Toc410987303"/>
      <w:bookmarkStart w:id="868" w:name="_Toc410987589"/>
      <w:bookmarkStart w:id="869" w:name="_Toc415063194"/>
      <w:bookmarkStart w:id="870" w:name="_Toc415063418"/>
      <w:bookmarkStart w:id="871" w:name="_Toc433012052"/>
      <w:bookmarkStart w:id="872" w:name="_Toc473131140"/>
      <w:r w:rsidR="00E43F9C" w:rsidRPr="005B064A">
        <w:rPr>
          <w:rFonts w:ascii="Times New Roman" w:hAnsi="Times New Roman"/>
          <w:lang w:val="en-GB"/>
        </w:rPr>
        <w:t>CFAST</w:t>
      </w:r>
      <w:r w:rsidRPr="005B064A">
        <w:rPr>
          <w:rFonts w:ascii="Times New Roman" w:hAnsi="Times New Roman"/>
          <w:lang w:val="en-GB"/>
        </w:rPr>
        <w:t xml:space="preserve"> PROJECT ENVIRONMENTAL AND SOCIAL MANAGEMENT STRUCTURE</w:t>
      </w:r>
      <w:bookmarkEnd w:id="867"/>
      <w:bookmarkEnd w:id="868"/>
      <w:bookmarkEnd w:id="869"/>
      <w:bookmarkEnd w:id="870"/>
      <w:bookmarkEnd w:id="871"/>
      <w:bookmarkEnd w:id="872"/>
      <w:r w:rsidRPr="005B064A">
        <w:rPr>
          <w:rFonts w:ascii="Times New Roman" w:hAnsi="Times New Roman"/>
          <w:lang w:val="en-GB"/>
        </w:rPr>
        <w:t xml:space="preserve"> </w:t>
      </w:r>
    </w:p>
    <w:p w:rsidR="008B5400" w:rsidRPr="005B064A" w:rsidRDefault="008B5400" w:rsidP="00383100">
      <w:pPr>
        <w:tabs>
          <w:tab w:val="left" w:pos="720"/>
        </w:tabs>
        <w:ind w:left="720" w:hanging="720"/>
        <w:rPr>
          <w:lang w:val="en-GB"/>
        </w:rPr>
      </w:pPr>
    </w:p>
    <w:p w:rsidR="00A535D4" w:rsidRPr="005B064A" w:rsidRDefault="00D104FB" w:rsidP="00383100">
      <w:pPr>
        <w:tabs>
          <w:tab w:val="left" w:pos="720"/>
        </w:tabs>
        <w:ind w:left="720" w:hanging="720"/>
        <w:rPr>
          <w:b/>
          <w:lang w:val="en-GB"/>
        </w:rPr>
      </w:pPr>
      <w:bookmarkStart w:id="873" w:name="_Toc433012053"/>
      <w:bookmarkStart w:id="874" w:name="_Toc410987304"/>
      <w:bookmarkStart w:id="875" w:name="_Toc410987590"/>
      <w:bookmarkStart w:id="876" w:name="_Toc415063195"/>
      <w:bookmarkStart w:id="877" w:name="_Toc415063419"/>
      <w:bookmarkStart w:id="878" w:name="_Toc415063835"/>
      <w:bookmarkStart w:id="879" w:name="_Toc415064034"/>
      <w:bookmarkStart w:id="880" w:name="_Toc415064356"/>
      <w:r w:rsidRPr="005B064A">
        <w:rPr>
          <w:b/>
          <w:lang w:val="en-GB"/>
        </w:rPr>
        <w:t xml:space="preserve">8.1.1 </w:t>
      </w:r>
      <w:r w:rsidR="003E37EA" w:rsidRPr="005B064A">
        <w:rPr>
          <w:b/>
          <w:lang w:val="en-GB"/>
        </w:rPr>
        <w:t>N</w:t>
      </w:r>
      <w:r w:rsidR="009418F8" w:rsidRPr="005B064A">
        <w:rPr>
          <w:b/>
          <w:lang w:val="en-GB"/>
        </w:rPr>
        <w:t>ational Level</w:t>
      </w:r>
      <w:bookmarkEnd w:id="873"/>
      <w:r w:rsidR="009418F8" w:rsidRPr="005B064A">
        <w:rPr>
          <w:b/>
          <w:lang w:val="en-GB"/>
        </w:rPr>
        <w:t xml:space="preserve"> </w:t>
      </w:r>
      <w:bookmarkEnd w:id="874"/>
      <w:bookmarkEnd w:id="875"/>
      <w:bookmarkEnd w:id="876"/>
      <w:bookmarkEnd w:id="877"/>
      <w:bookmarkEnd w:id="878"/>
      <w:bookmarkEnd w:id="879"/>
      <w:bookmarkEnd w:id="880"/>
    </w:p>
    <w:p w:rsidR="00A535D4" w:rsidRPr="005B064A" w:rsidRDefault="00A535D4" w:rsidP="00383100">
      <w:pPr>
        <w:tabs>
          <w:tab w:val="left" w:pos="180"/>
          <w:tab w:val="left" w:pos="720"/>
        </w:tabs>
        <w:spacing w:line="276" w:lineRule="auto"/>
        <w:ind w:left="720" w:hanging="720"/>
        <w:jc w:val="both"/>
        <w:rPr>
          <w:rFonts w:eastAsia="Arial Unicode MS"/>
          <w:lang w:val="en-GB"/>
        </w:rPr>
      </w:pPr>
    </w:p>
    <w:p w:rsidR="00A535D4" w:rsidRPr="005B064A" w:rsidRDefault="00005B21" w:rsidP="00883994">
      <w:pPr>
        <w:pStyle w:val="ListParagraph"/>
        <w:numPr>
          <w:ilvl w:val="0"/>
          <w:numId w:val="33"/>
        </w:numPr>
        <w:tabs>
          <w:tab w:val="left" w:pos="720"/>
        </w:tabs>
        <w:spacing w:line="276" w:lineRule="auto"/>
        <w:ind w:left="720" w:hanging="720"/>
        <w:jc w:val="both"/>
        <w:rPr>
          <w:rFonts w:eastAsia="Calibri"/>
          <w:u w:val="single"/>
          <w:lang w:val="en-GB"/>
        </w:rPr>
      </w:pPr>
      <w:bookmarkStart w:id="881" w:name="_Toc410987305"/>
      <w:bookmarkStart w:id="882" w:name="_Toc410987591"/>
      <w:r w:rsidRPr="005B064A">
        <w:rPr>
          <w:u w:val="single"/>
          <w:lang w:val="en-GB"/>
        </w:rPr>
        <w:t>MALF</w:t>
      </w:r>
      <w:r w:rsidR="007C33D8" w:rsidRPr="005B064A">
        <w:rPr>
          <w:rFonts w:eastAsia="Calibri"/>
          <w:u w:val="single"/>
          <w:lang w:val="en-GB"/>
        </w:rPr>
        <w:t xml:space="preserve"> </w:t>
      </w:r>
      <w:r w:rsidR="00E43F9C" w:rsidRPr="005B064A">
        <w:rPr>
          <w:rFonts w:eastAsia="Calibri"/>
          <w:u w:val="single"/>
          <w:lang w:val="en-GB"/>
        </w:rPr>
        <w:t xml:space="preserve">MDU &amp; </w:t>
      </w:r>
      <w:r w:rsidR="007C33D8" w:rsidRPr="005B064A">
        <w:rPr>
          <w:rFonts w:eastAsia="Calibri"/>
          <w:u w:val="single"/>
          <w:lang w:val="en-GB"/>
        </w:rPr>
        <w:t>Environment Management Unit</w:t>
      </w:r>
      <w:r w:rsidR="007C33D8" w:rsidRPr="005B064A">
        <w:rPr>
          <w:rFonts w:eastAsia="Calibri"/>
          <w:lang w:val="en-GB"/>
        </w:rPr>
        <w:t xml:space="preserve"> </w:t>
      </w:r>
      <w:bookmarkEnd w:id="881"/>
      <w:bookmarkEnd w:id="882"/>
    </w:p>
    <w:p w:rsidR="003E37EA" w:rsidRPr="005B064A" w:rsidRDefault="003E37EA" w:rsidP="00054B5D">
      <w:pPr>
        <w:pStyle w:val="ListParagraph"/>
        <w:tabs>
          <w:tab w:val="left" w:pos="180"/>
          <w:tab w:val="left" w:pos="720"/>
        </w:tabs>
        <w:spacing w:line="276" w:lineRule="auto"/>
        <w:ind w:hanging="720"/>
        <w:jc w:val="both"/>
        <w:rPr>
          <w:lang w:val="en-GB"/>
        </w:rPr>
      </w:pPr>
      <w:r w:rsidRPr="005B064A">
        <w:rPr>
          <w:rFonts w:eastAsia="Calibri"/>
          <w:lang w:val="en-GB"/>
        </w:rPr>
        <w:tab/>
      </w:r>
      <w:r w:rsidR="00054B5D" w:rsidRPr="005B064A">
        <w:rPr>
          <w:rFonts w:eastAsia="Calibri"/>
          <w:lang w:val="en-GB"/>
        </w:rPr>
        <w:tab/>
      </w:r>
      <w:r w:rsidR="005D2C4F" w:rsidRPr="005B064A">
        <w:rPr>
          <w:rFonts w:eastAsia="Calibri"/>
          <w:lang w:val="en-GB"/>
        </w:rPr>
        <w:t>MALF</w:t>
      </w:r>
      <w:r w:rsidR="00A535D4" w:rsidRPr="005B064A">
        <w:rPr>
          <w:rFonts w:eastAsia="Calibri"/>
          <w:lang w:val="en-GB"/>
        </w:rPr>
        <w:t xml:space="preserve"> Environment Management Unit role </w:t>
      </w:r>
      <w:r w:rsidRPr="005B064A">
        <w:rPr>
          <w:rFonts w:eastAsia="Calibri"/>
          <w:lang w:val="en-GB"/>
        </w:rPr>
        <w:t xml:space="preserve">will be </w:t>
      </w:r>
      <w:r w:rsidRPr="005B064A">
        <w:rPr>
          <w:rFonts w:eastAsia="Arial Unicode MS"/>
          <w:lang w:val="en-GB"/>
        </w:rPr>
        <w:t>ensuring that the requirements of the ESMF / RPF, ESIAs and ESMPs / RAPs are implemented</w:t>
      </w:r>
      <w:r w:rsidRPr="005B064A">
        <w:rPr>
          <w:lang w:val="en-GB"/>
        </w:rPr>
        <w:t xml:space="preserve">.  The EU will work </w:t>
      </w:r>
      <w:r w:rsidR="00A535D4" w:rsidRPr="005B064A">
        <w:rPr>
          <w:rFonts w:eastAsia="Calibri"/>
          <w:lang w:val="en-GB"/>
        </w:rPr>
        <w:t>in close collaboration with MDU</w:t>
      </w:r>
      <w:r w:rsidRPr="005B064A">
        <w:rPr>
          <w:rFonts w:eastAsia="Calibri"/>
          <w:lang w:val="en-GB"/>
        </w:rPr>
        <w:t xml:space="preserve"> as well as </w:t>
      </w:r>
      <w:r w:rsidRPr="005B064A">
        <w:rPr>
          <w:rFonts w:eastAsia="Arial Unicode MS"/>
          <w:lang w:val="en-GB"/>
        </w:rPr>
        <w:t xml:space="preserve">the </w:t>
      </w:r>
      <w:r w:rsidRPr="005B064A">
        <w:rPr>
          <w:rFonts w:eastAsia="Calibri"/>
          <w:lang w:val="en-GB"/>
        </w:rPr>
        <w:t xml:space="preserve">National Irrigation Commission (NIC) will supervise Irrigated Rice Schemes. </w:t>
      </w:r>
    </w:p>
    <w:p w:rsidR="00A535D4" w:rsidRPr="005B064A" w:rsidRDefault="00A535D4" w:rsidP="00383100">
      <w:pPr>
        <w:tabs>
          <w:tab w:val="left" w:pos="18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bookmarkStart w:id="883" w:name="_Toc410987306"/>
      <w:bookmarkStart w:id="884" w:name="_Toc410987592"/>
      <w:bookmarkStart w:id="885" w:name="_Toc415063196"/>
      <w:bookmarkStart w:id="886" w:name="_Toc415063420"/>
      <w:bookmarkStart w:id="887" w:name="_Toc415063836"/>
      <w:bookmarkStart w:id="888" w:name="_Toc415064035"/>
      <w:bookmarkStart w:id="889" w:name="_Toc415064357"/>
      <w:r w:rsidRPr="005B064A">
        <w:rPr>
          <w:u w:val="single"/>
          <w:lang w:val="en-GB"/>
        </w:rPr>
        <w:t>National Environment Management Council (NEMC)</w:t>
      </w:r>
      <w:bookmarkEnd w:id="883"/>
      <w:bookmarkEnd w:id="884"/>
      <w:bookmarkEnd w:id="885"/>
      <w:bookmarkEnd w:id="886"/>
      <w:bookmarkEnd w:id="887"/>
      <w:bookmarkEnd w:id="888"/>
      <w:bookmarkEnd w:id="889"/>
    </w:p>
    <w:p w:rsidR="00A535D4" w:rsidRPr="005B064A" w:rsidRDefault="00054B5D" w:rsidP="00383100">
      <w:pPr>
        <w:pStyle w:val="ListParagraph"/>
        <w:tabs>
          <w:tab w:val="left" w:pos="0"/>
          <w:tab w:val="left" w:pos="450"/>
          <w:tab w:val="left" w:pos="720"/>
        </w:tabs>
        <w:spacing w:line="276" w:lineRule="auto"/>
        <w:ind w:hanging="720"/>
        <w:jc w:val="both"/>
        <w:rPr>
          <w:rFonts w:eastAsia="Calibri"/>
          <w:lang w:val="en-GB"/>
        </w:rPr>
      </w:pPr>
      <w:r w:rsidRPr="005B064A">
        <w:rPr>
          <w:rFonts w:eastAsia="Calibri"/>
          <w:lang w:val="en-GB"/>
        </w:rPr>
        <w:tab/>
      </w:r>
      <w:r w:rsidRPr="005B064A">
        <w:rPr>
          <w:rFonts w:eastAsia="Calibri"/>
          <w:lang w:val="en-GB"/>
        </w:rPr>
        <w:tab/>
      </w:r>
      <w:r w:rsidR="003F12A2" w:rsidRPr="005B064A">
        <w:rPr>
          <w:rFonts w:eastAsia="Calibri"/>
          <w:lang w:val="en-GB"/>
        </w:rPr>
        <w:t>T</w:t>
      </w:r>
      <w:r w:rsidR="00A535D4" w:rsidRPr="005B064A">
        <w:rPr>
          <w:rFonts w:eastAsia="Calibri"/>
          <w:lang w:val="en-GB"/>
        </w:rPr>
        <w:t xml:space="preserve">he overall role of the NEMC will be to screen and review ESIAs for all categories of sub project activities under </w:t>
      </w:r>
      <w:r w:rsidR="000F46CF" w:rsidRPr="005B064A">
        <w:rPr>
          <w:rFonts w:eastAsia="Calibri"/>
          <w:lang w:val="en-GB"/>
        </w:rPr>
        <w:t>CFAST</w:t>
      </w:r>
      <w:r w:rsidR="003F12A2" w:rsidRPr="005B064A">
        <w:rPr>
          <w:rStyle w:val="FootnoteReference"/>
          <w:rFonts w:eastAsia="Calibri"/>
          <w:lang w:val="en-GB"/>
        </w:rPr>
        <w:footnoteReference w:id="32"/>
      </w:r>
      <w:r w:rsidR="00A535D4" w:rsidRPr="005B064A">
        <w:rPr>
          <w:rFonts w:eastAsia="Calibri"/>
          <w:lang w:val="en-GB"/>
        </w:rPr>
        <w:t>. Since the NEMC is centrally located in Dar es Salaam with flimsy decentralized structure in the form of zonal offices and an inadequate capacity to carry out on the ground monitoring of implementation of the mitigation measures and other activities of the subprojects, regular and intrusive monitoring would have to be carried out at the district level by District Environment Management Officers (DEMOs) with NEMC providing only monitoring oversight. Therefore, NEMC would provide periodic and oversights monitoring to ensure no adverse cumulative impacts from the activities of the subprojects are occurring at the national level and will provide oversight and technical assistance to the districts when required.</w:t>
      </w:r>
    </w:p>
    <w:p w:rsidR="00A535D4" w:rsidRPr="005B064A" w:rsidRDefault="00A535D4" w:rsidP="00383100">
      <w:pPr>
        <w:tabs>
          <w:tab w:val="left" w:pos="180"/>
          <w:tab w:val="left" w:pos="720"/>
        </w:tabs>
        <w:autoSpaceDE w:val="0"/>
        <w:autoSpaceDN w:val="0"/>
        <w:adjustRightInd w:val="0"/>
        <w:spacing w:line="276" w:lineRule="auto"/>
        <w:ind w:left="720" w:hanging="720"/>
        <w:jc w:val="both"/>
        <w:rPr>
          <w:rFonts w:eastAsia="Calibri"/>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rFonts w:eastAsia="Calibri"/>
          <w:lang w:val="en-GB"/>
        </w:rPr>
      </w:pPr>
      <w:r w:rsidRPr="005B064A">
        <w:rPr>
          <w:rFonts w:eastAsia="Arial Unicode MS"/>
          <w:lang w:val="en-GB"/>
        </w:rPr>
        <w:t>NEMC</w:t>
      </w:r>
      <w:r w:rsidRPr="005B064A">
        <w:rPr>
          <w:rFonts w:eastAsia="Calibri"/>
          <w:lang w:val="en-GB"/>
        </w:rPr>
        <w:t xml:space="preserve"> will perform three critically important and significant roles as follows:</w:t>
      </w:r>
    </w:p>
    <w:p w:rsidR="00A535D4" w:rsidRPr="005B064A" w:rsidRDefault="00A535D4" w:rsidP="00883994">
      <w:pPr>
        <w:pStyle w:val="ListParagraph"/>
        <w:numPr>
          <w:ilvl w:val="0"/>
          <w:numId w:val="118"/>
        </w:numPr>
        <w:tabs>
          <w:tab w:val="left" w:pos="180"/>
          <w:tab w:val="left" w:pos="720"/>
        </w:tabs>
        <w:autoSpaceDE w:val="0"/>
        <w:autoSpaceDN w:val="0"/>
        <w:adjustRightInd w:val="0"/>
        <w:spacing w:line="276" w:lineRule="auto"/>
        <w:jc w:val="both"/>
        <w:rPr>
          <w:rFonts w:eastAsia="Calibri"/>
          <w:lang w:val="en-GB"/>
        </w:rPr>
      </w:pPr>
      <w:r w:rsidRPr="005B064A">
        <w:rPr>
          <w:rFonts w:eastAsia="Calibri"/>
          <w:lang w:val="en-GB"/>
        </w:rPr>
        <w:t xml:space="preserve">Review of the ESIAs/process for all category of subprojects/activities financed by </w:t>
      </w:r>
      <w:r w:rsidR="000F46CF" w:rsidRPr="005B064A">
        <w:rPr>
          <w:rFonts w:eastAsia="Calibri"/>
          <w:lang w:val="en-GB"/>
        </w:rPr>
        <w:t>CFAST</w:t>
      </w:r>
      <w:r w:rsidRPr="005B064A">
        <w:rPr>
          <w:rFonts w:eastAsia="Calibri"/>
          <w:lang w:val="en-GB"/>
        </w:rPr>
        <w:t>: receiving, screening and assigning level of ESIA work required; reviewing, commenting on, requiring revisions where necessary;  and approve an clearing of sub project activity ESMPs, ESIA reports (and contained ESMPs) for all projects prior to approval for implementation by their respe</w:t>
      </w:r>
      <w:r w:rsidR="000F46CF" w:rsidRPr="005B064A">
        <w:rPr>
          <w:rFonts w:eastAsia="Calibri"/>
          <w:lang w:val="en-GB"/>
        </w:rPr>
        <w:t xml:space="preserve">ctive District Council and </w:t>
      </w:r>
      <w:r w:rsidR="005D2C4F" w:rsidRPr="005B064A">
        <w:rPr>
          <w:rFonts w:eastAsia="Calibri"/>
          <w:lang w:val="en-GB"/>
        </w:rPr>
        <w:t>MALF</w:t>
      </w:r>
      <w:r w:rsidR="000F46CF" w:rsidRPr="005B064A">
        <w:rPr>
          <w:rFonts w:eastAsia="Calibri"/>
          <w:lang w:val="en-GB"/>
        </w:rPr>
        <w:t>.</w:t>
      </w:r>
    </w:p>
    <w:p w:rsidR="00A535D4" w:rsidRPr="005B064A" w:rsidRDefault="00A535D4" w:rsidP="00883994">
      <w:pPr>
        <w:pStyle w:val="ListParagraph"/>
        <w:numPr>
          <w:ilvl w:val="0"/>
          <w:numId w:val="118"/>
        </w:numPr>
        <w:tabs>
          <w:tab w:val="left" w:pos="180"/>
          <w:tab w:val="left" w:pos="720"/>
        </w:tabs>
        <w:autoSpaceDE w:val="0"/>
        <w:autoSpaceDN w:val="0"/>
        <w:adjustRightInd w:val="0"/>
        <w:spacing w:line="276" w:lineRule="auto"/>
        <w:jc w:val="both"/>
        <w:rPr>
          <w:rFonts w:eastAsia="Calibri"/>
          <w:lang w:val="en-GB"/>
        </w:rPr>
      </w:pPr>
      <w:r w:rsidRPr="005B064A">
        <w:rPr>
          <w:rFonts w:eastAsia="Calibri"/>
          <w:lang w:val="en-GB"/>
        </w:rPr>
        <w:t>ensuring the National, Zonal, Regional and District and project site activities of the</w:t>
      </w:r>
      <w:r w:rsidR="000F46CF" w:rsidRPr="005B064A">
        <w:rPr>
          <w:rFonts w:eastAsia="Calibri"/>
          <w:lang w:val="en-GB"/>
        </w:rPr>
        <w:t xml:space="preserve"> </w:t>
      </w:r>
      <w:r w:rsidR="000F46CF" w:rsidRPr="005B064A">
        <w:rPr>
          <w:lang w:val="en-GB"/>
        </w:rPr>
        <w:t xml:space="preserve">PSP/IO </w:t>
      </w:r>
      <w:r w:rsidRPr="005B064A">
        <w:rPr>
          <w:rFonts w:eastAsia="Calibri"/>
          <w:lang w:val="en-GB"/>
        </w:rPr>
        <w:t>comply with Tanzania’s environmental laws and requirements, and that of the World Bank’s triggered Safeguard Policies,</w:t>
      </w:r>
    </w:p>
    <w:p w:rsidR="00A535D4" w:rsidRPr="005B064A" w:rsidRDefault="00A535D4" w:rsidP="00883994">
      <w:pPr>
        <w:pStyle w:val="ListParagraph"/>
        <w:numPr>
          <w:ilvl w:val="0"/>
          <w:numId w:val="118"/>
        </w:numPr>
        <w:tabs>
          <w:tab w:val="left" w:pos="180"/>
          <w:tab w:val="left" w:pos="720"/>
        </w:tabs>
        <w:autoSpaceDE w:val="0"/>
        <w:autoSpaceDN w:val="0"/>
        <w:adjustRightInd w:val="0"/>
        <w:spacing w:line="276" w:lineRule="auto"/>
        <w:jc w:val="both"/>
        <w:rPr>
          <w:rFonts w:eastAsia="Calibri"/>
          <w:lang w:val="en-GB"/>
        </w:rPr>
      </w:pPr>
      <w:r w:rsidRPr="005B064A">
        <w:rPr>
          <w:rFonts w:eastAsia="Calibri"/>
          <w:lang w:val="en-GB"/>
        </w:rPr>
        <w:t xml:space="preserve">Training of District and Regional Staff: DAICO, District EMO, </w:t>
      </w:r>
      <w:r w:rsidRPr="005B064A">
        <w:rPr>
          <w:iCs/>
          <w:lang w:val="en-GB"/>
        </w:rPr>
        <w:t>Regional Irrigation Engi</w:t>
      </w:r>
      <w:r w:rsidR="006D4BD1" w:rsidRPr="005B064A">
        <w:rPr>
          <w:iCs/>
          <w:lang w:val="en-GB"/>
        </w:rPr>
        <w:t xml:space="preserve">neers, </w:t>
      </w:r>
      <w:r w:rsidRPr="005B064A">
        <w:rPr>
          <w:rFonts w:eastAsia="Calibri"/>
          <w:lang w:val="en-GB"/>
        </w:rPr>
        <w:t xml:space="preserve">Zonal Environmental Coordinators, relevant Regional, District Subject Matter Specialists and Public Extension Staff and PSPs thereby providing capacity for the Districts to fill project implementation position with suitably trained personnel. The training will be according to the Training Program contained in section </w:t>
      </w:r>
      <w:r w:rsidR="008B4619" w:rsidRPr="005B064A">
        <w:rPr>
          <w:rFonts w:eastAsia="Calibri"/>
          <w:lang w:val="en-GB"/>
        </w:rPr>
        <w:t>9.3.3</w:t>
      </w:r>
      <w:r w:rsidR="00103382" w:rsidRPr="005B064A">
        <w:rPr>
          <w:rFonts w:eastAsia="Calibri"/>
          <w:lang w:val="en-GB"/>
        </w:rPr>
        <w:t xml:space="preserve"> </w:t>
      </w:r>
      <w:r w:rsidRPr="005B064A">
        <w:rPr>
          <w:rFonts w:eastAsia="Calibri"/>
          <w:lang w:val="en-GB"/>
        </w:rPr>
        <w:t>of this ESMF: i.e. how to carry out initial screening; oversee detailed assessment and mitigation integration and subproject implementation monitoring.</w:t>
      </w:r>
    </w:p>
    <w:p w:rsidR="00A535D4" w:rsidRPr="005B064A" w:rsidRDefault="00A535D4" w:rsidP="00883994">
      <w:pPr>
        <w:pStyle w:val="ListParagraph"/>
        <w:numPr>
          <w:ilvl w:val="0"/>
          <w:numId w:val="118"/>
        </w:numPr>
        <w:tabs>
          <w:tab w:val="left" w:pos="180"/>
          <w:tab w:val="left" w:pos="720"/>
        </w:tabs>
        <w:autoSpaceDE w:val="0"/>
        <w:autoSpaceDN w:val="0"/>
        <w:adjustRightInd w:val="0"/>
        <w:spacing w:line="276" w:lineRule="auto"/>
        <w:jc w:val="both"/>
        <w:rPr>
          <w:rFonts w:eastAsia="Calibri"/>
          <w:lang w:val="en-GB"/>
        </w:rPr>
      </w:pPr>
      <w:r w:rsidRPr="005B064A">
        <w:rPr>
          <w:rFonts w:eastAsia="Calibri"/>
          <w:lang w:val="en-GB"/>
        </w:rPr>
        <w:t>Monitoring oversight by undertaking periodic monitoring through reviewing and compiling monitoring reports of the zonal level authorities and issuing directives based on monitoring and evaluation reports, to the operators and the District Environmental Coordinators.</w:t>
      </w:r>
    </w:p>
    <w:p w:rsidR="00A535D4" w:rsidRPr="005B064A" w:rsidRDefault="00A535D4" w:rsidP="00383100">
      <w:pPr>
        <w:tabs>
          <w:tab w:val="left" w:pos="180"/>
          <w:tab w:val="left" w:pos="720"/>
        </w:tabs>
        <w:autoSpaceDE w:val="0"/>
        <w:autoSpaceDN w:val="0"/>
        <w:adjustRightInd w:val="0"/>
        <w:spacing w:line="276" w:lineRule="auto"/>
        <w:ind w:left="720" w:hanging="720"/>
        <w:jc w:val="both"/>
        <w:rPr>
          <w:rFonts w:eastAsia="Calibri"/>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rFonts w:eastAsia="Calibri"/>
          <w:lang w:val="en-GB"/>
        </w:rPr>
      </w:pPr>
      <w:r w:rsidRPr="005B064A">
        <w:rPr>
          <w:rFonts w:eastAsia="Calibri"/>
          <w:lang w:val="en-GB"/>
        </w:rPr>
        <w:t xml:space="preserve">Thereby NEMC will provide on the ground ESMF performance reviews/audits both for enforcement purposes, but more importantly to reinforce the training and to keep farmer groups and the District Environmental Coordinators cognizant of their ESMF responsibilities. </w:t>
      </w:r>
    </w:p>
    <w:p w:rsidR="00A535D4" w:rsidRPr="005B064A" w:rsidRDefault="00A535D4" w:rsidP="00383100">
      <w:pPr>
        <w:tabs>
          <w:tab w:val="left" w:pos="18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u w:val="single"/>
          <w:lang w:val="en-GB"/>
        </w:rPr>
      </w:pPr>
      <w:bookmarkStart w:id="890" w:name="_Toc415063197"/>
      <w:bookmarkStart w:id="891" w:name="_Toc415063421"/>
      <w:bookmarkStart w:id="892" w:name="_Toc415063837"/>
      <w:bookmarkStart w:id="893" w:name="_Toc415064036"/>
      <w:bookmarkStart w:id="894" w:name="_Toc415064358"/>
      <w:r w:rsidRPr="005B064A">
        <w:rPr>
          <w:u w:val="single"/>
          <w:lang w:val="en-GB"/>
        </w:rPr>
        <w:t>Ministry of Lands, Housing and Human Settlement</w:t>
      </w:r>
      <w:r w:rsidR="00D55AE1" w:rsidRPr="005B064A">
        <w:rPr>
          <w:u w:val="single"/>
          <w:lang w:val="en-GB"/>
        </w:rPr>
        <w:t>s</w:t>
      </w:r>
      <w:r w:rsidRPr="005B064A">
        <w:rPr>
          <w:u w:val="single"/>
          <w:lang w:val="en-GB"/>
        </w:rPr>
        <w:t xml:space="preserve"> Development</w:t>
      </w:r>
      <w:bookmarkEnd w:id="890"/>
      <w:bookmarkEnd w:id="891"/>
      <w:bookmarkEnd w:id="892"/>
      <w:bookmarkEnd w:id="893"/>
      <w:bookmarkEnd w:id="894"/>
    </w:p>
    <w:p w:rsidR="00A535D4" w:rsidRPr="005B064A" w:rsidRDefault="00054B5D" w:rsidP="00383100">
      <w:pPr>
        <w:pStyle w:val="ListParagraph"/>
        <w:tabs>
          <w:tab w:val="left" w:pos="180"/>
          <w:tab w:val="left" w:pos="720"/>
        </w:tabs>
        <w:spacing w:line="276" w:lineRule="auto"/>
        <w:ind w:hanging="720"/>
        <w:jc w:val="both"/>
        <w:rPr>
          <w:lang w:val="en-GB"/>
        </w:rPr>
      </w:pPr>
      <w:r w:rsidRPr="005B064A">
        <w:rPr>
          <w:lang w:val="en-GB"/>
        </w:rPr>
        <w:tab/>
      </w:r>
      <w:r w:rsidRPr="005B064A">
        <w:rPr>
          <w:lang w:val="en-GB"/>
        </w:rPr>
        <w:tab/>
      </w:r>
      <w:r w:rsidR="00A535D4" w:rsidRPr="005B064A">
        <w:rPr>
          <w:lang w:val="en-GB"/>
        </w:rPr>
        <w:t>For issues involving resettlement, the MLHHSD through its relevant Departments and Agencies responsible for lands would be directly responsible for monitoring the process of land acquisition where required and approval of the emoluments on the resettlement plans.</w:t>
      </w:r>
    </w:p>
    <w:p w:rsidR="00A535D4" w:rsidRPr="005B064A" w:rsidRDefault="00A535D4" w:rsidP="00383100">
      <w:pPr>
        <w:tabs>
          <w:tab w:val="left" w:pos="180"/>
          <w:tab w:val="left" w:pos="720"/>
        </w:tabs>
        <w:spacing w:line="276" w:lineRule="auto"/>
        <w:ind w:left="720" w:hanging="720"/>
        <w:jc w:val="both"/>
        <w:rPr>
          <w:lang w:val="en-GB"/>
        </w:rPr>
      </w:pPr>
    </w:p>
    <w:p w:rsidR="00A535D4" w:rsidRPr="005B064A" w:rsidRDefault="004F24E4"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Ministry of Water</w:t>
      </w:r>
      <w:r w:rsidR="00D55AE1" w:rsidRPr="005B064A">
        <w:rPr>
          <w:u w:val="single"/>
          <w:lang w:val="en-GB"/>
        </w:rPr>
        <w:t xml:space="preserve"> and Irrigation</w:t>
      </w:r>
      <w:r w:rsidRPr="005B064A">
        <w:rPr>
          <w:u w:val="single"/>
          <w:lang w:val="en-GB"/>
        </w:rPr>
        <w:t xml:space="preserve"> </w:t>
      </w:r>
    </w:p>
    <w:p w:rsidR="00A535D4" w:rsidRPr="005B064A" w:rsidRDefault="00054B5D" w:rsidP="00383100">
      <w:pPr>
        <w:pStyle w:val="ListParagraph"/>
        <w:tabs>
          <w:tab w:val="left" w:pos="180"/>
          <w:tab w:val="left" w:pos="720"/>
        </w:tabs>
        <w:spacing w:line="276" w:lineRule="auto"/>
        <w:ind w:hanging="720"/>
        <w:jc w:val="both"/>
        <w:rPr>
          <w:lang w:val="en-GB"/>
        </w:rPr>
      </w:pPr>
      <w:r w:rsidRPr="005B064A">
        <w:rPr>
          <w:lang w:val="en-GB"/>
        </w:rPr>
        <w:tab/>
      </w:r>
      <w:r w:rsidRPr="005B064A">
        <w:rPr>
          <w:lang w:val="en-GB"/>
        </w:rPr>
        <w:tab/>
      </w:r>
      <w:r w:rsidR="00A535D4" w:rsidRPr="005B064A">
        <w:rPr>
          <w:lang w:val="en-GB"/>
        </w:rPr>
        <w:t xml:space="preserve">The </w:t>
      </w:r>
      <w:r w:rsidR="004F24E4" w:rsidRPr="005B064A">
        <w:rPr>
          <w:lang w:val="en-GB"/>
        </w:rPr>
        <w:t>Ministry of Water</w:t>
      </w:r>
      <w:r w:rsidR="00A535D4" w:rsidRPr="005B064A">
        <w:rPr>
          <w:lang w:val="en-GB"/>
        </w:rPr>
        <w:t xml:space="preserve"> </w:t>
      </w:r>
      <w:r w:rsidR="00D55AE1" w:rsidRPr="005B064A">
        <w:rPr>
          <w:lang w:val="en-GB"/>
        </w:rPr>
        <w:t xml:space="preserve">and </w:t>
      </w:r>
      <w:r w:rsidR="000423A8" w:rsidRPr="005B064A">
        <w:rPr>
          <w:lang w:val="en-GB"/>
        </w:rPr>
        <w:t>Irrigation</w:t>
      </w:r>
      <w:r w:rsidR="00D55AE1" w:rsidRPr="005B064A">
        <w:rPr>
          <w:lang w:val="en-GB"/>
        </w:rPr>
        <w:t xml:space="preserve"> through the River Basin Water Board </w:t>
      </w:r>
      <w:r w:rsidR="004F24E4" w:rsidRPr="005B064A">
        <w:rPr>
          <w:lang w:val="en-GB"/>
        </w:rPr>
        <w:t>is</w:t>
      </w:r>
      <w:r w:rsidR="00A535D4" w:rsidRPr="005B064A">
        <w:rPr>
          <w:lang w:val="en-GB"/>
        </w:rPr>
        <w:t xml:space="preserve"> responsible for issuing and managing water rights. They will issue water rights only when the ESIAs have been reviewed and cleared by the NEMC.</w:t>
      </w:r>
    </w:p>
    <w:p w:rsidR="00A535D4" w:rsidRPr="005B064A" w:rsidRDefault="00A535D4" w:rsidP="00383100">
      <w:pPr>
        <w:tabs>
          <w:tab w:val="left" w:pos="180"/>
          <w:tab w:val="left" w:pos="720"/>
        </w:tabs>
        <w:spacing w:line="276" w:lineRule="auto"/>
        <w:ind w:left="720" w:hanging="720"/>
        <w:jc w:val="both"/>
        <w:rPr>
          <w:lang w:val="en-GB"/>
        </w:rPr>
      </w:pPr>
    </w:p>
    <w:p w:rsidR="00A535D4" w:rsidRPr="005B064A" w:rsidRDefault="00362634" w:rsidP="00383100">
      <w:pPr>
        <w:tabs>
          <w:tab w:val="left" w:pos="720"/>
        </w:tabs>
        <w:ind w:left="720" w:hanging="720"/>
        <w:rPr>
          <w:b/>
          <w:lang w:val="en-GB"/>
        </w:rPr>
      </w:pPr>
      <w:bookmarkStart w:id="895" w:name="_Toc415063199"/>
      <w:bookmarkStart w:id="896" w:name="_Toc415063423"/>
      <w:bookmarkStart w:id="897" w:name="_Toc415063839"/>
      <w:bookmarkStart w:id="898" w:name="_Toc415064038"/>
      <w:bookmarkStart w:id="899" w:name="_Toc415064360"/>
      <w:bookmarkStart w:id="900" w:name="_Toc433012054"/>
      <w:r w:rsidRPr="005B064A">
        <w:rPr>
          <w:b/>
          <w:lang w:val="en-GB"/>
        </w:rPr>
        <w:t xml:space="preserve">8.1.2 </w:t>
      </w:r>
      <w:r w:rsidR="00B123FD" w:rsidRPr="005B064A">
        <w:rPr>
          <w:b/>
          <w:lang w:val="en-GB"/>
        </w:rPr>
        <w:t xml:space="preserve">Zonal </w:t>
      </w:r>
      <w:r w:rsidR="007C33D8" w:rsidRPr="005B064A">
        <w:rPr>
          <w:b/>
          <w:lang w:val="en-GB"/>
        </w:rPr>
        <w:t xml:space="preserve">and Regional </w:t>
      </w:r>
      <w:r w:rsidR="00B123FD" w:rsidRPr="005B064A">
        <w:rPr>
          <w:b/>
          <w:lang w:val="en-GB"/>
        </w:rPr>
        <w:t>Level</w:t>
      </w:r>
      <w:bookmarkEnd w:id="895"/>
      <w:bookmarkEnd w:id="896"/>
      <w:bookmarkEnd w:id="897"/>
      <w:bookmarkEnd w:id="898"/>
      <w:bookmarkEnd w:id="899"/>
      <w:r w:rsidR="007C33D8" w:rsidRPr="005B064A">
        <w:rPr>
          <w:b/>
          <w:lang w:val="en-GB"/>
        </w:rPr>
        <w:t>s</w:t>
      </w:r>
      <w:bookmarkEnd w:id="900"/>
    </w:p>
    <w:p w:rsidR="00A535D4" w:rsidRPr="005B064A" w:rsidRDefault="00A535D4" w:rsidP="00383100">
      <w:pPr>
        <w:pStyle w:val="ListParagraph"/>
        <w:tabs>
          <w:tab w:val="left" w:pos="180"/>
          <w:tab w:val="left" w:pos="720"/>
        </w:tabs>
        <w:spacing w:line="276" w:lineRule="auto"/>
        <w:ind w:hanging="720"/>
        <w:jc w:val="both"/>
        <w:rPr>
          <w:b/>
          <w:lang w:val="en-GB"/>
        </w:rPr>
      </w:pPr>
      <w:r w:rsidRPr="005B064A">
        <w:rPr>
          <w:b/>
          <w:lang w:val="en-GB"/>
        </w:rPr>
        <w:t xml:space="preserve"> </w:t>
      </w:r>
    </w:p>
    <w:p w:rsidR="00A535D4" w:rsidRPr="005B064A" w:rsidRDefault="00A535D4" w:rsidP="00883994">
      <w:pPr>
        <w:pStyle w:val="ListParagraph"/>
        <w:numPr>
          <w:ilvl w:val="0"/>
          <w:numId w:val="33"/>
        </w:numPr>
        <w:tabs>
          <w:tab w:val="left" w:pos="720"/>
        </w:tabs>
        <w:spacing w:line="276" w:lineRule="auto"/>
        <w:ind w:left="720" w:hanging="720"/>
        <w:jc w:val="both"/>
        <w:rPr>
          <w:rFonts w:eastAsia="Calibri"/>
          <w:i/>
          <w:u w:val="single"/>
          <w:lang w:val="en-GB"/>
        </w:rPr>
      </w:pPr>
      <w:r w:rsidRPr="005B064A">
        <w:rPr>
          <w:i/>
          <w:u w:val="single"/>
          <w:lang w:val="en-GB"/>
        </w:rPr>
        <w:t>NEMC</w:t>
      </w:r>
      <w:r w:rsidRPr="005B064A">
        <w:rPr>
          <w:rFonts w:eastAsia="Calibri"/>
          <w:i/>
          <w:u w:val="single"/>
          <w:lang w:val="en-GB"/>
        </w:rPr>
        <w:t xml:space="preserve"> Zonal Coordinators</w:t>
      </w:r>
      <w:r w:rsidR="00875559" w:rsidRPr="005B064A">
        <w:rPr>
          <w:i/>
          <w:iCs/>
          <w:u w:val="single"/>
          <w:lang w:val="en-GB"/>
        </w:rPr>
        <w:t xml:space="preserve"> </w:t>
      </w:r>
    </w:p>
    <w:p w:rsidR="00A535D4" w:rsidRPr="005B064A" w:rsidRDefault="00054B5D" w:rsidP="00383100">
      <w:pPr>
        <w:pStyle w:val="ListParagraph"/>
        <w:tabs>
          <w:tab w:val="left" w:pos="180"/>
          <w:tab w:val="left" w:pos="720"/>
        </w:tabs>
        <w:spacing w:line="276" w:lineRule="auto"/>
        <w:ind w:hanging="720"/>
        <w:jc w:val="both"/>
        <w:rPr>
          <w:rFonts w:eastAsia="Calibri"/>
          <w:b/>
          <w:i/>
          <w:lang w:val="en-GB"/>
        </w:rPr>
      </w:pPr>
      <w:r w:rsidRPr="005B064A">
        <w:rPr>
          <w:lang w:val="en-GB"/>
        </w:rPr>
        <w:tab/>
      </w:r>
      <w:r w:rsidRPr="005B064A">
        <w:rPr>
          <w:lang w:val="en-GB"/>
        </w:rPr>
        <w:tab/>
      </w:r>
      <w:r w:rsidR="00A535D4" w:rsidRPr="005B064A">
        <w:rPr>
          <w:lang w:val="en-GB"/>
        </w:rPr>
        <w:t>For</w:t>
      </w:r>
      <w:r w:rsidR="00A535D4" w:rsidRPr="005B064A">
        <w:rPr>
          <w:rFonts w:eastAsia="Calibri"/>
          <w:lang w:val="en-GB"/>
        </w:rPr>
        <w:t xml:space="preserve"> the purposes of environmental and social management of the </w:t>
      </w:r>
      <w:r w:rsidR="00D55AE1" w:rsidRPr="005B064A">
        <w:rPr>
          <w:rFonts w:eastAsia="Calibri"/>
          <w:lang w:val="en-GB"/>
        </w:rPr>
        <w:t xml:space="preserve">CFAST project, </w:t>
      </w:r>
      <w:r w:rsidR="00A535D4" w:rsidRPr="005B064A">
        <w:rPr>
          <w:rFonts w:eastAsia="Calibri"/>
          <w:lang w:val="en-GB"/>
        </w:rPr>
        <w:t xml:space="preserve">NEMC zone offices (i.e. </w:t>
      </w:r>
      <w:r w:rsidR="00A535D4" w:rsidRPr="005B064A">
        <w:rPr>
          <w:lang w:val="en-GB"/>
        </w:rPr>
        <w:t>Southern Zone covering Mbeya (</w:t>
      </w:r>
      <w:r w:rsidR="0036515E" w:rsidRPr="005B064A">
        <w:rPr>
          <w:lang w:val="en-GB"/>
        </w:rPr>
        <w:t>centre</w:t>
      </w:r>
      <w:r w:rsidR="00A535D4" w:rsidRPr="005B064A">
        <w:rPr>
          <w:lang w:val="en-GB"/>
        </w:rPr>
        <w:t xml:space="preserve">), Iringa, Rukwa, Nkasi, &amp; Ruvuma) </w:t>
      </w:r>
      <w:r w:rsidR="00A535D4" w:rsidRPr="005B064A">
        <w:rPr>
          <w:rFonts w:eastAsia="Calibri"/>
          <w:lang w:val="en-GB"/>
        </w:rPr>
        <w:t xml:space="preserve">will act as coordinators and reviewers of the periodic monitoring and oversight process, collecting and compiling monitoring reports of the regions for direct reporting on this to the NEMC. </w:t>
      </w:r>
    </w:p>
    <w:p w:rsidR="00875559" w:rsidRPr="005B064A" w:rsidRDefault="00875559" w:rsidP="00383100">
      <w:pPr>
        <w:pStyle w:val="ListParagraph"/>
        <w:tabs>
          <w:tab w:val="left" w:pos="0"/>
          <w:tab w:val="left" w:pos="450"/>
          <w:tab w:val="left" w:pos="720"/>
        </w:tabs>
        <w:spacing w:line="276" w:lineRule="auto"/>
        <w:ind w:hanging="720"/>
        <w:jc w:val="both"/>
        <w:rPr>
          <w:rFonts w:eastAsia="Calibri"/>
          <w:lang w:val="en-GB"/>
        </w:rPr>
      </w:pPr>
    </w:p>
    <w:p w:rsidR="00A535D4" w:rsidRPr="005B064A" w:rsidRDefault="00A535D4" w:rsidP="00383100">
      <w:pPr>
        <w:pStyle w:val="ListParagraph"/>
        <w:tabs>
          <w:tab w:val="left" w:pos="180"/>
          <w:tab w:val="left" w:pos="720"/>
        </w:tabs>
        <w:autoSpaceDE w:val="0"/>
        <w:autoSpaceDN w:val="0"/>
        <w:adjustRightInd w:val="0"/>
        <w:spacing w:line="276" w:lineRule="auto"/>
        <w:ind w:hanging="720"/>
        <w:jc w:val="both"/>
        <w:rPr>
          <w:rFonts w:eastAsia="Calibri"/>
          <w:b/>
          <w:bCs/>
          <w:u w:val="single"/>
          <w:lang w:val="en-GB"/>
        </w:rPr>
      </w:pPr>
    </w:p>
    <w:p w:rsidR="00A535D4" w:rsidRPr="005B064A" w:rsidRDefault="00A535D4" w:rsidP="00383100">
      <w:pPr>
        <w:tabs>
          <w:tab w:val="left" w:pos="180"/>
          <w:tab w:val="left" w:pos="720"/>
        </w:tabs>
        <w:spacing w:line="276" w:lineRule="auto"/>
        <w:ind w:left="720" w:hanging="720"/>
        <w:jc w:val="both"/>
        <w:rPr>
          <w:b/>
          <w:lang w:val="en-GB"/>
        </w:rPr>
      </w:pPr>
    </w:p>
    <w:p w:rsidR="00D8384E" w:rsidRPr="005B064A" w:rsidRDefault="00A535D4" w:rsidP="00883994">
      <w:pPr>
        <w:pStyle w:val="ListParagraph"/>
        <w:numPr>
          <w:ilvl w:val="0"/>
          <w:numId w:val="33"/>
        </w:numPr>
        <w:tabs>
          <w:tab w:val="left" w:pos="720"/>
        </w:tabs>
        <w:spacing w:line="276" w:lineRule="auto"/>
        <w:ind w:left="720" w:hanging="720"/>
        <w:jc w:val="both"/>
        <w:rPr>
          <w:rFonts w:eastAsia="Calibri"/>
          <w:u w:val="single"/>
          <w:lang w:val="en-GB"/>
        </w:rPr>
      </w:pPr>
      <w:r w:rsidRPr="005B064A">
        <w:rPr>
          <w:rFonts w:eastAsia="Calibri"/>
          <w:u w:val="single"/>
          <w:lang w:val="en-GB"/>
        </w:rPr>
        <w:t>The Regional Secretariat</w:t>
      </w:r>
      <w:r w:rsidR="00405F0C" w:rsidRPr="005B064A">
        <w:rPr>
          <w:rFonts w:eastAsia="Calibri"/>
          <w:u w:val="single"/>
          <w:lang w:val="en-GB"/>
        </w:rPr>
        <w:t>,</w:t>
      </w:r>
      <w:r w:rsidRPr="005B064A">
        <w:rPr>
          <w:rFonts w:eastAsia="Calibri"/>
          <w:u w:val="single"/>
          <w:lang w:val="en-GB"/>
        </w:rPr>
        <w:t xml:space="preserve"> through the </w:t>
      </w:r>
      <w:r w:rsidR="00D8384E" w:rsidRPr="005B064A">
        <w:rPr>
          <w:u w:val="single"/>
          <w:lang w:val="en-GB"/>
        </w:rPr>
        <w:t>Regional</w:t>
      </w:r>
      <w:r w:rsidR="00D8384E" w:rsidRPr="005B064A">
        <w:rPr>
          <w:rFonts w:eastAsia="Calibri"/>
          <w:u w:val="single"/>
          <w:lang w:val="en-GB"/>
        </w:rPr>
        <w:t xml:space="preserve"> </w:t>
      </w:r>
      <w:r w:rsidRPr="005B064A">
        <w:rPr>
          <w:rFonts w:eastAsia="Calibri"/>
          <w:u w:val="single"/>
          <w:lang w:val="en-GB"/>
        </w:rPr>
        <w:t xml:space="preserve">Environment Management Coordinator / Specialist </w:t>
      </w:r>
    </w:p>
    <w:p w:rsidR="00D8384E" w:rsidRPr="005B064A" w:rsidRDefault="00054B5D" w:rsidP="00383100">
      <w:pPr>
        <w:pStyle w:val="ListParagraph"/>
        <w:tabs>
          <w:tab w:val="left" w:pos="0"/>
          <w:tab w:val="left" w:pos="450"/>
          <w:tab w:val="left" w:pos="720"/>
        </w:tabs>
        <w:spacing w:line="276" w:lineRule="auto"/>
        <w:ind w:hanging="720"/>
        <w:jc w:val="both"/>
        <w:rPr>
          <w:rFonts w:eastAsia="Calibri"/>
          <w:lang w:val="en-GB"/>
        </w:rPr>
      </w:pPr>
      <w:r w:rsidRPr="005B064A">
        <w:rPr>
          <w:rFonts w:eastAsia="Calibri"/>
          <w:lang w:val="en-GB"/>
        </w:rPr>
        <w:tab/>
      </w:r>
      <w:r w:rsidRPr="005B064A">
        <w:rPr>
          <w:rFonts w:eastAsia="Calibri"/>
          <w:lang w:val="en-GB"/>
        </w:rPr>
        <w:tab/>
      </w:r>
      <w:r w:rsidR="00D8384E" w:rsidRPr="005B064A">
        <w:rPr>
          <w:rFonts w:eastAsia="Calibri"/>
          <w:lang w:val="en-GB"/>
        </w:rPr>
        <w:t xml:space="preserve">Working with </w:t>
      </w:r>
      <w:r w:rsidR="00D55AE1" w:rsidRPr="005B064A">
        <w:rPr>
          <w:rFonts w:eastAsia="Calibri"/>
          <w:lang w:val="en-GB"/>
        </w:rPr>
        <w:t>MDU</w:t>
      </w:r>
      <w:r w:rsidR="005A0589" w:rsidRPr="005B064A">
        <w:rPr>
          <w:rFonts w:eastAsia="Calibri"/>
          <w:lang w:val="en-GB"/>
        </w:rPr>
        <w:t xml:space="preserve"> </w:t>
      </w:r>
      <w:r w:rsidR="00D8384E" w:rsidRPr="005B064A">
        <w:rPr>
          <w:rFonts w:eastAsia="Calibri"/>
          <w:lang w:val="en-GB"/>
        </w:rPr>
        <w:t xml:space="preserve">will provide guidance to </w:t>
      </w:r>
      <w:r w:rsidR="00D8384E" w:rsidRPr="005B064A">
        <w:rPr>
          <w:iCs/>
          <w:lang w:val="en-GB"/>
        </w:rPr>
        <w:t xml:space="preserve">Regional Irrigation </w:t>
      </w:r>
      <w:r w:rsidR="00D8384E" w:rsidRPr="005B064A">
        <w:rPr>
          <w:rFonts w:eastAsia="Calibri"/>
          <w:lang w:val="en-GB"/>
        </w:rPr>
        <w:t>Engineers on technical mitigation measures and incorporation of the same into subproject design and will assist LGAs and ensure the inclusion of environment and social aspects in the supported investments, in monitoring missions and quarterly reports.</w:t>
      </w:r>
    </w:p>
    <w:p w:rsidR="00D8384E" w:rsidRPr="005B064A" w:rsidRDefault="00D8384E" w:rsidP="00383100">
      <w:pPr>
        <w:pStyle w:val="ListParagraph"/>
        <w:tabs>
          <w:tab w:val="left" w:pos="0"/>
          <w:tab w:val="left" w:pos="450"/>
          <w:tab w:val="left" w:pos="720"/>
        </w:tabs>
        <w:spacing w:line="276" w:lineRule="auto"/>
        <w:ind w:hanging="720"/>
        <w:jc w:val="both"/>
        <w:rPr>
          <w:rFonts w:eastAsia="Calibri"/>
          <w:lang w:val="en-GB"/>
        </w:rPr>
      </w:pPr>
    </w:p>
    <w:p w:rsidR="00A535D4" w:rsidRPr="005B064A" w:rsidRDefault="00D8384E" w:rsidP="00883994">
      <w:pPr>
        <w:pStyle w:val="ListParagraph"/>
        <w:numPr>
          <w:ilvl w:val="0"/>
          <w:numId w:val="33"/>
        </w:numPr>
        <w:tabs>
          <w:tab w:val="left" w:pos="720"/>
        </w:tabs>
        <w:spacing w:line="276" w:lineRule="auto"/>
        <w:ind w:left="720" w:hanging="720"/>
        <w:jc w:val="both"/>
        <w:rPr>
          <w:rFonts w:eastAsia="Calibri"/>
          <w:lang w:val="en-GB"/>
        </w:rPr>
      </w:pPr>
      <w:r w:rsidRPr="005B064A">
        <w:rPr>
          <w:lang w:val="en-GB"/>
        </w:rPr>
        <w:t>Specifically the Regional</w:t>
      </w:r>
      <w:r w:rsidRPr="005B064A">
        <w:rPr>
          <w:rFonts w:eastAsia="Calibri"/>
          <w:lang w:val="en-GB"/>
        </w:rPr>
        <w:t xml:space="preserve"> Environment Management Coordinator will</w:t>
      </w:r>
      <w:r w:rsidR="00A535D4" w:rsidRPr="005B064A">
        <w:rPr>
          <w:rFonts w:eastAsia="Calibri"/>
          <w:lang w:val="en-GB"/>
        </w:rPr>
        <w:t xml:space="preserve"> be responsible for (i) ensuring that all development projects in the region comply with (consistent with national laws) the directives of the NEMC and the zonal authorities; (ii) in this regard: receiving, reviewing and commenting, requiring revisions where necessary for sub projects and their corresponding environmental and social management plans (ESMP), prior to approval of the NEMC; (iii) to carry out a regular and intrusive monitoring regime during planning, implementation, construction, operations and maintenance stages of the all sub projects/activities ( specifically  projects assigned obligatory full scale ESIA) (iv) for preparing periodic monitoring reports on the sub projects/activities at all stages of the operations and to send these reports on a regular basis to their respective Zonal administration for compiling and monitoring of cumulative impacts across SAGCOT area, to issue directives to the districts consistent with national laws on environmental requirements.</w:t>
      </w:r>
    </w:p>
    <w:p w:rsidR="00A535D4" w:rsidRPr="005B064A" w:rsidRDefault="00A535D4" w:rsidP="00383100">
      <w:pPr>
        <w:tabs>
          <w:tab w:val="left" w:pos="180"/>
          <w:tab w:val="left" w:pos="720"/>
        </w:tabs>
        <w:autoSpaceDE w:val="0"/>
        <w:autoSpaceDN w:val="0"/>
        <w:adjustRightInd w:val="0"/>
        <w:spacing w:line="276" w:lineRule="auto"/>
        <w:ind w:left="720" w:hanging="720"/>
        <w:jc w:val="both"/>
        <w:rPr>
          <w:rFonts w:eastAsia="Calibri"/>
          <w:u w:val="single"/>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rFonts w:eastAsia="Calibri"/>
          <w:u w:val="single"/>
          <w:lang w:val="en-GB"/>
        </w:rPr>
      </w:pPr>
      <w:r w:rsidRPr="005B064A">
        <w:rPr>
          <w:iCs/>
          <w:u w:val="single"/>
          <w:lang w:val="en-GB"/>
        </w:rPr>
        <w:t>Regional</w:t>
      </w:r>
      <w:r w:rsidRPr="005B064A">
        <w:rPr>
          <w:rFonts w:eastAsia="Calibri"/>
          <w:u w:val="single"/>
          <w:lang w:val="en-GB"/>
        </w:rPr>
        <w:t xml:space="preserve"> Land Management Specialist</w:t>
      </w:r>
    </w:p>
    <w:p w:rsidR="00A535D4" w:rsidRPr="005B064A" w:rsidRDefault="00054B5D" w:rsidP="00383100">
      <w:pPr>
        <w:pStyle w:val="ListParagraph"/>
        <w:tabs>
          <w:tab w:val="left" w:pos="0"/>
          <w:tab w:val="left" w:pos="450"/>
          <w:tab w:val="left" w:pos="720"/>
        </w:tabs>
        <w:spacing w:line="276" w:lineRule="auto"/>
        <w:ind w:hanging="720"/>
        <w:jc w:val="both"/>
        <w:rPr>
          <w:rFonts w:eastAsia="Calibri"/>
          <w:lang w:val="en-GB"/>
        </w:rPr>
      </w:pPr>
      <w:r w:rsidRPr="005B064A">
        <w:rPr>
          <w:rFonts w:eastAsia="Calibri"/>
          <w:lang w:val="en-GB"/>
        </w:rPr>
        <w:tab/>
      </w:r>
      <w:r w:rsidRPr="005B064A">
        <w:rPr>
          <w:rFonts w:eastAsia="Calibri"/>
          <w:lang w:val="en-GB"/>
        </w:rPr>
        <w:tab/>
      </w:r>
      <w:r w:rsidR="00A535D4" w:rsidRPr="005B064A">
        <w:rPr>
          <w:rFonts w:eastAsia="Calibri"/>
          <w:lang w:val="en-GB"/>
        </w:rPr>
        <w:t>For issues involving resettlement, the regional land advisors would be directly responsible for reviewing and clearing the resettlement action plans and for monitoring the process of delivery of the emoluments on the resettlement plans.</w:t>
      </w:r>
    </w:p>
    <w:p w:rsidR="00A535D4" w:rsidRPr="005B064A" w:rsidRDefault="00024D54" w:rsidP="00383100">
      <w:pPr>
        <w:tabs>
          <w:tab w:val="left" w:pos="180"/>
          <w:tab w:val="left" w:pos="720"/>
          <w:tab w:val="left" w:pos="3398"/>
        </w:tabs>
        <w:spacing w:line="276" w:lineRule="auto"/>
        <w:ind w:left="720" w:hanging="720"/>
        <w:rPr>
          <w:rFonts w:eastAsia="Calibri"/>
          <w:lang w:val="en-GB"/>
        </w:rPr>
      </w:pPr>
      <w:r w:rsidRPr="005B064A">
        <w:rPr>
          <w:rFonts w:eastAsia="Calibri"/>
          <w:lang w:val="en-GB"/>
        </w:rPr>
        <w:tab/>
      </w:r>
      <w:r w:rsidRPr="005B064A">
        <w:rPr>
          <w:rFonts w:eastAsia="Calibri"/>
          <w:lang w:val="en-GB"/>
        </w:rPr>
        <w:tab/>
      </w:r>
    </w:p>
    <w:p w:rsidR="00A535D4" w:rsidRPr="005B064A" w:rsidRDefault="00024D54" w:rsidP="00383100">
      <w:pPr>
        <w:tabs>
          <w:tab w:val="left" w:pos="720"/>
        </w:tabs>
        <w:ind w:left="720" w:hanging="720"/>
        <w:rPr>
          <w:b/>
          <w:lang w:val="en-GB"/>
        </w:rPr>
      </w:pPr>
      <w:bookmarkStart w:id="901" w:name="_Toc433012055"/>
      <w:bookmarkStart w:id="902" w:name="_Toc415063201"/>
      <w:bookmarkStart w:id="903" w:name="_Toc415063425"/>
      <w:bookmarkStart w:id="904" w:name="_Toc415063841"/>
      <w:bookmarkStart w:id="905" w:name="_Toc415064040"/>
      <w:bookmarkStart w:id="906" w:name="_Toc415064362"/>
      <w:r w:rsidRPr="005B064A">
        <w:rPr>
          <w:b/>
          <w:lang w:val="en-GB"/>
        </w:rPr>
        <w:t xml:space="preserve">8.1.3 </w:t>
      </w:r>
      <w:r w:rsidR="00D8384E" w:rsidRPr="005B064A">
        <w:rPr>
          <w:b/>
          <w:lang w:val="en-GB"/>
        </w:rPr>
        <w:t>Local Government Authorities</w:t>
      </w:r>
      <w:r w:rsidR="003B7203" w:rsidRPr="005B064A">
        <w:rPr>
          <w:b/>
          <w:lang w:val="en-GB"/>
        </w:rPr>
        <w:t xml:space="preserve"> Level</w:t>
      </w:r>
      <w:bookmarkEnd w:id="901"/>
      <w:r w:rsidR="003B7203" w:rsidRPr="005B064A">
        <w:rPr>
          <w:b/>
          <w:lang w:val="en-GB"/>
        </w:rPr>
        <w:t xml:space="preserve"> </w:t>
      </w:r>
      <w:bookmarkEnd w:id="902"/>
      <w:bookmarkEnd w:id="903"/>
      <w:bookmarkEnd w:id="904"/>
      <w:bookmarkEnd w:id="905"/>
      <w:bookmarkEnd w:id="906"/>
    </w:p>
    <w:p w:rsidR="00A535D4" w:rsidRPr="005B064A" w:rsidRDefault="00A535D4" w:rsidP="00383100">
      <w:pPr>
        <w:pStyle w:val="ListParagraph"/>
        <w:tabs>
          <w:tab w:val="left" w:pos="180"/>
          <w:tab w:val="left" w:pos="720"/>
        </w:tabs>
        <w:autoSpaceDE w:val="0"/>
        <w:autoSpaceDN w:val="0"/>
        <w:adjustRightInd w:val="0"/>
        <w:spacing w:line="276" w:lineRule="auto"/>
        <w:ind w:hanging="720"/>
        <w:jc w:val="both"/>
        <w:rPr>
          <w:rFonts w:eastAsia="Calibri"/>
          <w:b/>
          <w:bCs/>
          <w:u w:val="single"/>
          <w:lang w:val="en-GB"/>
        </w:rPr>
      </w:pPr>
    </w:p>
    <w:p w:rsidR="00D8384E" w:rsidRPr="005B064A" w:rsidRDefault="004F6B92" w:rsidP="00883994">
      <w:pPr>
        <w:pStyle w:val="ListParagraph"/>
        <w:numPr>
          <w:ilvl w:val="0"/>
          <w:numId w:val="33"/>
        </w:numPr>
        <w:tabs>
          <w:tab w:val="left" w:pos="720"/>
        </w:tabs>
        <w:spacing w:line="276" w:lineRule="auto"/>
        <w:ind w:left="720" w:hanging="720"/>
        <w:jc w:val="both"/>
        <w:rPr>
          <w:rFonts w:eastAsia="Calibri"/>
          <w:u w:val="single"/>
          <w:lang w:val="en-GB"/>
        </w:rPr>
      </w:pPr>
      <w:r w:rsidRPr="005B064A">
        <w:rPr>
          <w:rFonts w:eastAsia="Calibri"/>
          <w:u w:val="single"/>
          <w:lang w:val="en-GB"/>
        </w:rPr>
        <w:t xml:space="preserve">LGA </w:t>
      </w:r>
      <w:r w:rsidR="00A535D4" w:rsidRPr="005B064A">
        <w:rPr>
          <w:rFonts w:eastAsia="Calibri"/>
          <w:u w:val="single"/>
          <w:lang w:val="en-GB"/>
        </w:rPr>
        <w:t xml:space="preserve">Environmental Officers </w:t>
      </w:r>
      <w:r w:rsidR="00875559" w:rsidRPr="005B064A">
        <w:rPr>
          <w:rFonts w:eastAsia="Calibri"/>
          <w:u w:val="single"/>
          <w:lang w:val="en-GB"/>
        </w:rPr>
        <w:t xml:space="preserve">and Community Development Officer </w:t>
      </w:r>
    </w:p>
    <w:p w:rsidR="005A0589" w:rsidRPr="005B064A" w:rsidRDefault="00054B5D" w:rsidP="00383100">
      <w:pPr>
        <w:pStyle w:val="ListParagraph"/>
        <w:tabs>
          <w:tab w:val="left" w:pos="0"/>
          <w:tab w:val="left" w:pos="450"/>
          <w:tab w:val="left" w:pos="720"/>
        </w:tabs>
        <w:spacing w:line="276" w:lineRule="auto"/>
        <w:ind w:hanging="720"/>
        <w:jc w:val="both"/>
        <w:rPr>
          <w:rFonts w:eastAsia="Calibri"/>
          <w:lang w:val="en-GB"/>
        </w:rPr>
      </w:pPr>
      <w:r w:rsidRPr="005B064A">
        <w:rPr>
          <w:rFonts w:eastAsia="Calibri"/>
          <w:lang w:val="en-GB"/>
        </w:rPr>
        <w:tab/>
      </w:r>
      <w:r w:rsidRPr="005B064A">
        <w:rPr>
          <w:rFonts w:eastAsia="Calibri"/>
          <w:lang w:val="en-GB"/>
        </w:rPr>
        <w:tab/>
      </w:r>
      <w:r w:rsidR="00D8384E" w:rsidRPr="005B064A">
        <w:rPr>
          <w:rFonts w:eastAsia="Calibri"/>
          <w:lang w:val="en-GB"/>
        </w:rPr>
        <w:t>EMOs and CDOs w</w:t>
      </w:r>
      <w:r w:rsidR="00A535D4" w:rsidRPr="005B064A">
        <w:rPr>
          <w:rFonts w:eastAsia="Calibri"/>
          <w:lang w:val="en-GB"/>
        </w:rPr>
        <w:t>ill be responsible for supporting the operators / implementers of subprojects receiving</w:t>
      </w:r>
      <w:r w:rsidR="005A0589" w:rsidRPr="005B064A">
        <w:rPr>
          <w:rFonts w:eastAsia="Calibri"/>
          <w:lang w:val="en-GB"/>
        </w:rPr>
        <w:t xml:space="preserve"> CFAST project</w:t>
      </w:r>
      <w:r w:rsidR="00A535D4" w:rsidRPr="005B064A">
        <w:rPr>
          <w:rFonts w:eastAsia="Calibri"/>
          <w:lang w:val="en-GB"/>
        </w:rPr>
        <w:t xml:space="preserve"> finances i.e. farmer groups and their associations (who in turn are assisted by </w:t>
      </w:r>
      <w:r w:rsidR="00D8384E" w:rsidRPr="005B064A">
        <w:rPr>
          <w:rFonts w:eastAsia="Calibri"/>
          <w:lang w:val="en-GB"/>
        </w:rPr>
        <w:t xml:space="preserve">DAICOs, </w:t>
      </w:r>
      <w:r w:rsidR="000423A8" w:rsidRPr="005B064A">
        <w:rPr>
          <w:rFonts w:eastAsia="Calibri"/>
          <w:lang w:val="en-GB"/>
        </w:rPr>
        <w:t>Professional Service</w:t>
      </w:r>
      <w:r w:rsidR="00A535D4" w:rsidRPr="005B064A">
        <w:rPr>
          <w:rFonts w:eastAsia="Calibri"/>
          <w:lang w:val="en-GB"/>
        </w:rPr>
        <w:t xml:space="preserve"> Providers and extension services) by  (i) linking them and/or providing them with relevant national laws, regulations, procedures and guidelines regarding the environment and of all triggered World Bank Safeguards policies; (ii) availing and facilitate the compliance with parameters and targets set by the GoT, any directives that may be issued from </w:t>
      </w:r>
      <w:r w:rsidR="005A0589" w:rsidRPr="005B064A">
        <w:rPr>
          <w:rFonts w:eastAsia="Calibri"/>
          <w:lang w:val="en-GB"/>
        </w:rPr>
        <w:t xml:space="preserve">time to time from the NEMC, </w:t>
      </w:r>
      <w:r w:rsidR="005D2C4F" w:rsidRPr="005B064A">
        <w:rPr>
          <w:rFonts w:eastAsia="Calibri"/>
          <w:lang w:val="en-GB"/>
        </w:rPr>
        <w:t>MALF</w:t>
      </w:r>
      <w:r w:rsidR="00A535D4" w:rsidRPr="005B064A">
        <w:rPr>
          <w:rFonts w:eastAsia="Calibri"/>
          <w:lang w:val="en-GB"/>
        </w:rPr>
        <w:t xml:space="preserve"> MDU, </w:t>
      </w:r>
      <w:r w:rsidR="005A0589" w:rsidRPr="005B064A">
        <w:rPr>
          <w:rFonts w:eastAsia="Calibri"/>
          <w:lang w:val="en-GB"/>
        </w:rPr>
        <w:t xml:space="preserve">and authorities at regional and zone levels linked to implementing the CFAST project </w:t>
      </w:r>
      <w:r w:rsidR="00A535D4" w:rsidRPr="005B064A">
        <w:rPr>
          <w:rFonts w:eastAsia="Calibri"/>
          <w:lang w:val="en-GB"/>
        </w:rPr>
        <w:t>(ii) facilitatin</w:t>
      </w:r>
      <w:r w:rsidR="005A0589" w:rsidRPr="005B064A">
        <w:rPr>
          <w:rFonts w:eastAsia="Calibri"/>
          <w:lang w:val="en-GB"/>
        </w:rPr>
        <w:t xml:space="preserve">g and backstopping of PSPs and </w:t>
      </w:r>
    </w:p>
    <w:p w:rsidR="00054B5D" w:rsidRPr="005B064A" w:rsidRDefault="00054B5D" w:rsidP="00383100">
      <w:pPr>
        <w:pStyle w:val="ListParagraph"/>
        <w:tabs>
          <w:tab w:val="left" w:pos="0"/>
          <w:tab w:val="left" w:pos="450"/>
          <w:tab w:val="left" w:pos="720"/>
        </w:tabs>
        <w:spacing w:line="276" w:lineRule="auto"/>
        <w:ind w:hanging="720"/>
        <w:jc w:val="both"/>
        <w:rPr>
          <w:rFonts w:eastAsia="Calibri"/>
          <w:lang w:val="en-GB"/>
        </w:rPr>
      </w:pPr>
    </w:p>
    <w:p w:rsidR="00A535D4" w:rsidRPr="005B064A" w:rsidRDefault="005A0589" w:rsidP="00E6622B">
      <w:pPr>
        <w:pStyle w:val="ListParagraph"/>
        <w:tabs>
          <w:tab w:val="left" w:pos="0"/>
          <w:tab w:val="left" w:pos="720"/>
        </w:tabs>
        <w:spacing w:line="276" w:lineRule="auto"/>
        <w:jc w:val="both"/>
        <w:rPr>
          <w:rFonts w:eastAsia="Calibri"/>
          <w:lang w:val="en-GB"/>
        </w:rPr>
      </w:pPr>
      <w:r w:rsidRPr="005B064A">
        <w:rPr>
          <w:rFonts w:eastAsia="Calibri"/>
          <w:lang w:val="en-GB"/>
        </w:rPr>
        <w:t>I</w:t>
      </w:r>
      <w:r w:rsidR="00A535D4" w:rsidRPr="005B064A">
        <w:rPr>
          <w:rFonts w:eastAsia="Calibri"/>
          <w:lang w:val="en-GB"/>
        </w:rPr>
        <w:t>Os during implement their</w:t>
      </w:r>
      <w:r w:rsidRPr="005B064A">
        <w:rPr>
          <w:rFonts w:eastAsia="Calibri"/>
          <w:lang w:val="en-GB"/>
        </w:rPr>
        <w:t xml:space="preserve"> CFAST funded</w:t>
      </w:r>
      <w:r w:rsidR="00A535D4" w:rsidRPr="005B064A">
        <w:rPr>
          <w:rFonts w:eastAsia="Calibri"/>
          <w:lang w:val="en-GB"/>
        </w:rPr>
        <w:t xml:space="preserve"> sub project activities ensuring they are consistent with the provis</w:t>
      </w:r>
      <w:r w:rsidR="0036184A" w:rsidRPr="005B064A">
        <w:rPr>
          <w:rFonts w:eastAsia="Calibri"/>
          <w:lang w:val="en-GB"/>
        </w:rPr>
        <w:t xml:space="preserve">ions of this ESMF, sub-project </w:t>
      </w:r>
      <w:r w:rsidR="00A535D4" w:rsidRPr="005B064A">
        <w:rPr>
          <w:rFonts w:eastAsia="Calibri"/>
          <w:lang w:val="en-GB"/>
        </w:rPr>
        <w:t>ESIA and/or (ESMP) (iii) re</w:t>
      </w:r>
      <w:r w:rsidR="006D4BD1" w:rsidRPr="005B064A">
        <w:rPr>
          <w:rFonts w:eastAsia="Calibri"/>
          <w:lang w:val="en-GB"/>
        </w:rPr>
        <w:t xml:space="preserve">view and approve all documents </w:t>
      </w:r>
      <w:r w:rsidR="00A535D4" w:rsidRPr="005B064A">
        <w:rPr>
          <w:rFonts w:eastAsia="Calibri"/>
          <w:lang w:val="en-GB"/>
        </w:rPr>
        <w:t>relevant to construction planning cycle, technical and engineering designs and drawings, and civil works contracts etc. (iv) monitoring and reporting of local level environmental and social management activities and review and approve monitoring reports.</w:t>
      </w:r>
    </w:p>
    <w:p w:rsidR="004F6B92" w:rsidRPr="005B064A" w:rsidRDefault="004F6B92" w:rsidP="00383100">
      <w:pPr>
        <w:pStyle w:val="ListParagraph"/>
        <w:tabs>
          <w:tab w:val="left" w:pos="630"/>
          <w:tab w:val="left" w:pos="720"/>
          <w:tab w:val="left" w:pos="8280"/>
        </w:tabs>
        <w:spacing w:line="276" w:lineRule="auto"/>
        <w:ind w:hanging="720"/>
        <w:jc w:val="both"/>
        <w:rPr>
          <w:lang w:val="en-GB"/>
        </w:rPr>
      </w:pPr>
    </w:p>
    <w:p w:rsidR="004F6B92" w:rsidRPr="005B064A" w:rsidRDefault="004F6B92" w:rsidP="00883994">
      <w:pPr>
        <w:pStyle w:val="ListParagraph"/>
        <w:numPr>
          <w:ilvl w:val="0"/>
          <w:numId w:val="33"/>
        </w:numPr>
        <w:tabs>
          <w:tab w:val="left" w:pos="720"/>
        </w:tabs>
        <w:spacing w:line="276" w:lineRule="auto"/>
        <w:ind w:left="720" w:hanging="720"/>
        <w:jc w:val="both"/>
        <w:rPr>
          <w:u w:val="single"/>
          <w:lang w:val="en-GB"/>
        </w:rPr>
      </w:pPr>
      <w:r w:rsidRPr="005B064A">
        <w:rPr>
          <w:u w:val="single"/>
          <w:lang w:val="en-GB"/>
        </w:rPr>
        <w:t>LGAs Standing Committee for Environment Management</w:t>
      </w:r>
    </w:p>
    <w:p w:rsidR="004F6B92" w:rsidRPr="005B064A" w:rsidRDefault="00E6622B" w:rsidP="00383100">
      <w:pPr>
        <w:pStyle w:val="ListParagraph"/>
        <w:tabs>
          <w:tab w:val="left" w:pos="0"/>
          <w:tab w:val="left" w:pos="450"/>
          <w:tab w:val="left" w:pos="720"/>
        </w:tabs>
        <w:spacing w:line="276" w:lineRule="auto"/>
        <w:ind w:hanging="720"/>
        <w:jc w:val="both"/>
        <w:rPr>
          <w:lang w:val="en-GB"/>
        </w:rPr>
      </w:pPr>
      <w:r w:rsidRPr="005B064A">
        <w:rPr>
          <w:lang w:val="en-GB"/>
        </w:rPr>
        <w:tab/>
      </w:r>
      <w:r w:rsidRPr="005B064A">
        <w:rPr>
          <w:lang w:val="en-GB"/>
        </w:rPr>
        <w:tab/>
      </w:r>
      <w:r w:rsidR="004F6B92" w:rsidRPr="005B064A">
        <w:rPr>
          <w:lang w:val="en-GB"/>
        </w:rPr>
        <w:t xml:space="preserve">For urban authorities this is the Standing Committee on Urban Planning and Environment and for rural </w:t>
      </w:r>
      <w:r w:rsidR="005E6179" w:rsidRPr="005B064A">
        <w:rPr>
          <w:lang w:val="en-GB"/>
        </w:rPr>
        <w:t xml:space="preserve">authorities </w:t>
      </w:r>
      <w:r w:rsidR="004F6B92" w:rsidRPr="005B064A">
        <w:rPr>
          <w:lang w:val="en-GB"/>
        </w:rPr>
        <w:t>(District</w:t>
      </w:r>
      <w:r w:rsidR="005E6179" w:rsidRPr="005B064A">
        <w:rPr>
          <w:lang w:val="en-GB"/>
        </w:rPr>
        <w:t xml:space="preserve"> or Township</w:t>
      </w:r>
      <w:r w:rsidR="004F6B92" w:rsidRPr="005B064A">
        <w:rPr>
          <w:lang w:val="en-GB"/>
        </w:rPr>
        <w:t xml:space="preserve">) </w:t>
      </w:r>
      <w:r w:rsidR="005E6179" w:rsidRPr="005B064A">
        <w:rPr>
          <w:lang w:val="en-GB"/>
        </w:rPr>
        <w:t xml:space="preserve">it is the </w:t>
      </w:r>
      <w:r w:rsidR="004F6B92" w:rsidRPr="005B064A">
        <w:rPr>
          <w:lang w:val="en-GB"/>
        </w:rPr>
        <w:t>Standing Committees of Economic Affairs, Works and Environment</w:t>
      </w:r>
      <w:r w:rsidR="004F6B92" w:rsidRPr="005B064A">
        <w:rPr>
          <w:i/>
          <w:lang w:val="en-GB"/>
        </w:rPr>
        <w:t xml:space="preserve"> </w:t>
      </w:r>
      <w:r w:rsidR="005E6179" w:rsidRPr="005B064A">
        <w:rPr>
          <w:lang w:val="en-GB"/>
        </w:rPr>
        <w:t>that will</w:t>
      </w:r>
      <w:r w:rsidR="004F6B92" w:rsidRPr="005B064A">
        <w:rPr>
          <w:lang w:val="en-GB"/>
        </w:rPr>
        <w:t xml:space="preserve"> </w:t>
      </w:r>
      <w:r w:rsidR="005E6179" w:rsidRPr="005B064A">
        <w:rPr>
          <w:lang w:val="en-GB"/>
        </w:rPr>
        <w:t>oversee</w:t>
      </w:r>
      <w:r w:rsidR="004F6B92" w:rsidRPr="005B064A">
        <w:rPr>
          <w:lang w:val="en-GB"/>
        </w:rPr>
        <w:t xml:space="preserve"> proper management of environment </w:t>
      </w:r>
      <w:r w:rsidR="005E6179" w:rsidRPr="005B064A">
        <w:rPr>
          <w:lang w:val="en-GB"/>
        </w:rPr>
        <w:t xml:space="preserve">related subproject </w:t>
      </w:r>
      <w:r w:rsidR="004F6B92" w:rsidRPr="005B064A">
        <w:rPr>
          <w:lang w:val="en-GB"/>
        </w:rPr>
        <w:t xml:space="preserve">within </w:t>
      </w:r>
      <w:r w:rsidR="005E6179" w:rsidRPr="005B064A">
        <w:rPr>
          <w:lang w:val="en-GB"/>
        </w:rPr>
        <w:t>area of jurisdiction.</w:t>
      </w:r>
    </w:p>
    <w:p w:rsidR="00875559" w:rsidRPr="005B064A" w:rsidRDefault="00875559" w:rsidP="00383100">
      <w:pPr>
        <w:pStyle w:val="ListParagraph"/>
        <w:tabs>
          <w:tab w:val="left" w:pos="0"/>
          <w:tab w:val="left" w:pos="450"/>
          <w:tab w:val="left" w:pos="720"/>
        </w:tabs>
        <w:spacing w:line="276" w:lineRule="auto"/>
        <w:ind w:hanging="720"/>
        <w:jc w:val="both"/>
        <w:rPr>
          <w:rFonts w:eastAsia="Calibri"/>
          <w:lang w:val="en-GB"/>
        </w:rPr>
      </w:pPr>
    </w:p>
    <w:p w:rsidR="00A535D4" w:rsidRPr="005B064A" w:rsidRDefault="003B7203" w:rsidP="00383100">
      <w:pPr>
        <w:tabs>
          <w:tab w:val="left" w:pos="720"/>
          <w:tab w:val="left" w:pos="1440"/>
          <w:tab w:val="left" w:pos="2160"/>
          <w:tab w:val="left" w:pos="2880"/>
          <w:tab w:val="left" w:pos="3583"/>
        </w:tabs>
        <w:ind w:left="720" w:hanging="720"/>
        <w:rPr>
          <w:b/>
          <w:lang w:val="en-GB"/>
        </w:rPr>
      </w:pPr>
      <w:r w:rsidRPr="005B064A">
        <w:rPr>
          <w:lang w:val="en-GB"/>
        </w:rPr>
        <w:t xml:space="preserve">  </w:t>
      </w:r>
      <w:bookmarkStart w:id="907" w:name="_Toc415063202"/>
      <w:bookmarkStart w:id="908" w:name="_Toc415063426"/>
      <w:bookmarkStart w:id="909" w:name="_Toc415063842"/>
      <w:bookmarkStart w:id="910" w:name="_Toc415064041"/>
      <w:bookmarkStart w:id="911" w:name="_Toc415064363"/>
      <w:bookmarkStart w:id="912" w:name="_Toc433012056"/>
      <w:r w:rsidR="003B6FC1" w:rsidRPr="005B064A">
        <w:rPr>
          <w:lang w:val="en-GB"/>
        </w:rPr>
        <w:tab/>
      </w:r>
      <w:r w:rsidR="003B6FC1" w:rsidRPr="005B064A">
        <w:rPr>
          <w:b/>
          <w:lang w:val="en-GB"/>
        </w:rPr>
        <w:t xml:space="preserve">8.1.4 </w:t>
      </w:r>
      <w:r w:rsidR="004F6B92" w:rsidRPr="005B064A">
        <w:rPr>
          <w:b/>
          <w:lang w:val="en-GB"/>
        </w:rPr>
        <w:t>Community</w:t>
      </w:r>
      <w:r w:rsidRPr="005B064A">
        <w:rPr>
          <w:b/>
          <w:lang w:val="en-GB"/>
        </w:rPr>
        <w:t xml:space="preserve"> </w:t>
      </w:r>
      <w:bookmarkEnd w:id="907"/>
      <w:bookmarkEnd w:id="908"/>
      <w:bookmarkEnd w:id="909"/>
      <w:bookmarkEnd w:id="910"/>
      <w:bookmarkEnd w:id="911"/>
      <w:r w:rsidR="004F6B92" w:rsidRPr="005B064A">
        <w:rPr>
          <w:b/>
          <w:lang w:val="en-GB"/>
        </w:rPr>
        <w:t>Level</w:t>
      </w:r>
      <w:bookmarkEnd w:id="912"/>
      <w:r w:rsidR="003B6FC1" w:rsidRPr="005B064A">
        <w:rPr>
          <w:b/>
          <w:lang w:val="en-GB"/>
        </w:rPr>
        <w:tab/>
      </w:r>
    </w:p>
    <w:p w:rsidR="00A535D4" w:rsidRPr="005B064A" w:rsidRDefault="00A535D4" w:rsidP="00383100">
      <w:pPr>
        <w:tabs>
          <w:tab w:val="left" w:pos="180"/>
          <w:tab w:val="left" w:pos="720"/>
        </w:tabs>
        <w:spacing w:line="276" w:lineRule="auto"/>
        <w:ind w:left="720" w:hanging="720"/>
        <w:jc w:val="both"/>
        <w:rPr>
          <w:rFonts w:eastAsia="Calibri"/>
          <w:i/>
          <w:lang w:val="en-GB"/>
        </w:rPr>
      </w:pPr>
    </w:p>
    <w:p w:rsidR="004F6B92" w:rsidRPr="005B064A" w:rsidRDefault="004F6B92" w:rsidP="00883994">
      <w:pPr>
        <w:pStyle w:val="ListParagraph"/>
        <w:numPr>
          <w:ilvl w:val="0"/>
          <w:numId w:val="33"/>
        </w:numPr>
        <w:tabs>
          <w:tab w:val="left" w:pos="720"/>
        </w:tabs>
        <w:spacing w:line="276" w:lineRule="auto"/>
        <w:ind w:left="720" w:hanging="720"/>
        <w:jc w:val="both"/>
        <w:rPr>
          <w:rFonts w:eastAsia="Calibri"/>
          <w:u w:val="single"/>
          <w:lang w:val="en-GB"/>
        </w:rPr>
      </w:pPr>
      <w:r w:rsidRPr="005B064A">
        <w:rPr>
          <w:rFonts w:eastAsia="Calibri"/>
          <w:u w:val="single"/>
          <w:lang w:val="en-GB"/>
        </w:rPr>
        <w:t xml:space="preserve">Trained </w:t>
      </w:r>
      <w:r w:rsidR="000423A8" w:rsidRPr="005B064A">
        <w:rPr>
          <w:rFonts w:eastAsia="Calibri"/>
          <w:u w:val="single"/>
          <w:lang w:val="en-GB"/>
        </w:rPr>
        <w:t>Professional Service</w:t>
      </w:r>
      <w:r w:rsidRPr="005B064A">
        <w:rPr>
          <w:rFonts w:eastAsia="Calibri"/>
          <w:u w:val="single"/>
          <w:lang w:val="en-GB"/>
        </w:rPr>
        <w:t xml:space="preserve"> Providers (PSP) </w:t>
      </w:r>
    </w:p>
    <w:p w:rsidR="00A535D4" w:rsidRPr="005B064A" w:rsidRDefault="00E6622B" w:rsidP="00383100">
      <w:pPr>
        <w:pStyle w:val="ListParagraph"/>
        <w:tabs>
          <w:tab w:val="left" w:pos="0"/>
          <w:tab w:val="left" w:pos="450"/>
          <w:tab w:val="left" w:pos="720"/>
        </w:tabs>
        <w:spacing w:line="276" w:lineRule="auto"/>
        <w:ind w:hanging="720"/>
        <w:jc w:val="both"/>
        <w:rPr>
          <w:rFonts w:eastAsia="Calibri"/>
          <w:lang w:val="en-GB"/>
        </w:rPr>
      </w:pPr>
      <w:r w:rsidRPr="005B064A">
        <w:rPr>
          <w:lang w:val="en-GB"/>
        </w:rPr>
        <w:tab/>
      </w:r>
      <w:r w:rsidRPr="005B064A">
        <w:rPr>
          <w:lang w:val="en-GB"/>
        </w:rPr>
        <w:tab/>
      </w:r>
      <w:r w:rsidR="004F6B92" w:rsidRPr="005B064A">
        <w:rPr>
          <w:lang w:val="en-GB"/>
        </w:rPr>
        <w:t>PSP responsibility of</w:t>
      </w:r>
      <w:r w:rsidR="004F6B92" w:rsidRPr="005B064A">
        <w:rPr>
          <w:rFonts w:eastAsia="Calibri"/>
          <w:lang w:val="en-GB"/>
        </w:rPr>
        <w:t xml:space="preserve"> </w:t>
      </w:r>
      <w:r w:rsidR="004F6B92" w:rsidRPr="005B064A">
        <w:rPr>
          <w:lang w:val="en-GB"/>
        </w:rPr>
        <w:t>i</w:t>
      </w:r>
      <w:r w:rsidR="00A535D4" w:rsidRPr="005B064A">
        <w:rPr>
          <w:lang w:val="en-GB"/>
        </w:rPr>
        <w:t>mplementation of specific</w:t>
      </w:r>
      <w:r w:rsidR="0019750C" w:rsidRPr="005B064A">
        <w:rPr>
          <w:lang w:val="en-GB"/>
        </w:rPr>
        <w:t xml:space="preserve"> </w:t>
      </w:r>
      <w:r w:rsidR="005A0589" w:rsidRPr="005B064A">
        <w:rPr>
          <w:lang w:val="en-GB"/>
        </w:rPr>
        <w:t>CFAST project</w:t>
      </w:r>
      <w:r w:rsidR="00A535D4" w:rsidRPr="005B064A">
        <w:rPr>
          <w:lang w:val="en-GB"/>
        </w:rPr>
        <w:t xml:space="preserve"> components at local level </w:t>
      </w:r>
      <w:r w:rsidR="004F6B92" w:rsidRPr="005B064A">
        <w:rPr>
          <w:lang w:val="en-GB"/>
        </w:rPr>
        <w:t xml:space="preserve">will </w:t>
      </w:r>
      <w:r w:rsidR="004F6B92" w:rsidRPr="005B064A">
        <w:rPr>
          <w:rFonts w:eastAsia="Calibri"/>
          <w:lang w:val="en-GB"/>
        </w:rPr>
        <w:t>extend</w:t>
      </w:r>
      <w:r w:rsidR="00A535D4" w:rsidRPr="005B064A">
        <w:rPr>
          <w:rFonts w:eastAsia="Calibri"/>
          <w:lang w:val="en-GB"/>
        </w:rPr>
        <w:t xml:space="preserve"> to include envi</w:t>
      </w:r>
      <w:r w:rsidR="004F6B92" w:rsidRPr="005B064A">
        <w:rPr>
          <w:rFonts w:eastAsia="Calibri"/>
          <w:lang w:val="en-GB"/>
        </w:rPr>
        <w:t xml:space="preserve">ronmental and social management. </w:t>
      </w:r>
      <w:r w:rsidR="00A535D4" w:rsidRPr="005B064A">
        <w:rPr>
          <w:rFonts w:eastAsia="Calibri"/>
          <w:lang w:val="en-GB"/>
        </w:rPr>
        <w:t>PSPs will support and ensure that the operators / implementers of subprojects i.e. farmer groups and their associations (i) comply with all national environment and social laws and triggered World Bank Safeguards policies, (ii) implement their</w:t>
      </w:r>
      <w:r w:rsidR="0019750C" w:rsidRPr="005B064A">
        <w:rPr>
          <w:rFonts w:eastAsia="Calibri"/>
          <w:lang w:val="en-GB"/>
        </w:rPr>
        <w:t xml:space="preserve"> </w:t>
      </w:r>
      <w:r w:rsidR="005A0589" w:rsidRPr="005B064A">
        <w:rPr>
          <w:rFonts w:eastAsia="Calibri"/>
          <w:lang w:val="en-GB"/>
        </w:rPr>
        <w:t>CFAST</w:t>
      </w:r>
      <w:r w:rsidR="00A535D4" w:rsidRPr="005B064A">
        <w:rPr>
          <w:rFonts w:eastAsia="Calibri"/>
          <w:lang w:val="en-GB"/>
        </w:rPr>
        <w:t xml:space="preserve"> sub project activities according to and consistent with the provisions of this ESMF, implementing, inter alia, all appropriate mitigation measures identified in their completed ESIA and/or environmental and social management plan (ESMP) (iv) comply with these mitigation measures during construction and post construction (i.e. operations ) stages of their activities, by </w:t>
      </w:r>
      <w:r w:rsidR="000423A8" w:rsidRPr="005B064A">
        <w:rPr>
          <w:rFonts w:eastAsia="Calibri"/>
          <w:lang w:val="en-GB"/>
        </w:rPr>
        <w:t>self-monitoring</w:t>
      </w:r>
      <w:r w:rsidR="00A535D4" w:rsidRPr="005B064A">
        <w:rPr>
          <w:rFonts w:eastAsia="Calibri"/>
          <w:lang w:val="en-GB"/>
        </w:rPr>
        <w:t xml:space="preserve"> of their activities and by periodically reporting to their respective District Environmental Officers and  (v) maintain an adequate budget to implement the appropriate maintenance procedures and practices for their operations to ensure relevant mitigation measures identified in the ESIA and/or environmental and social management plan (ESMP) are implemented and sustained in their operations and (vi) to comply with any directives that may be issued from time to time from the LGAs and authorities above. </w:t>
      </w:r>
    </w:p>
    <w:p w:rsidR="005E6179" w:rsidRPr="005B064A" w:rsidRDefault="005E6179" w:rsidP="00383100">
      <w:pPr>
        <w:pStyle w:val="ListParagraph"/>
        <w:tabs>
          <w:tab w:val="left" w:pos="0"/>
          <w:tab w:val="left" w:pos="450"/>
          <w:tab w:val="left" w:pos="720"/>
        </w:tabs>
        <w:spacing w:line="276" w:lineRule="auto"/>
        <w:ind w:hanging="720"/>
        <w:jc w:val="both"/>
        <w:rPr>
          <w:rFonts w:eastAsia="Calibri"/>
          <w:lang w:val="en-GB"/>
        </w:rPr>
      </w:pPr>
    </w:p>
    <w:p w:rsidR="005E6179" w:rsidRPr="005B064A" w:rsidRDefault="005E6179" w:rsidP="00883994">
      <w:pPr>
        <w:pStyle w:val="ListParagraph"/>
        <w:numPr>
          <w:ilvl w:val="0"/>
          <w:numId w:val="33"/>
        </w:numPr>
        <w:tabs>
          <w:tab w:val="left" w:pos="720"/>
        </w:tabs>
        <w:spacing w:line="276" w:lineRule="auto"/>
        <w:ind w:left="720" w:hanging="720"/>
        <w:jc w:val="both"/>
        <w:rPr>
          <w:lang w:val="en-GB"/>
        </w:rPr>
      </w:pPr>
      <w:r w:rsidRPr="005B064A">
        <w:rPr>
          <w:i/>
          <w:lang w:val="en-GB"/>
        </w:rPr>
        <w:t xml:space="preserve">Village Committees of Economic Affairs, Works and Environment: </w:t>
      </w:r>
    </w:p>
    <w:p w:rsidR="005E6179" w:rsidRPr="005B064A" w:rsidRDefault="00E6622B" w:rsidP="00E6622B">
      <w:pPr>
        <w:pStyle w:val="ListParagraph"/>
        <w:tabs>
          <w:tab w:val="left" w:pos="0"/>
          <w:tab w:val="left" w:pos="720"/>
        </w:tabs>
        <w:spacing w:line="276" w:lineRule="auto"/>
        <w:ind w:hanging="720"/>
        <w:jc w:val="both"/>
        <w:rPr>
          <w:lang w:val="en-GB"/>
        </w:rPr>
      </w:pPr>
      <w:r w:rsidRPr="005B064A">
        <w:rPr>
          <w:lang w:val="en-GB"/>
        </w:rPr>
        <w:tab/>
      </w:r>
      <w:r w:rsidR="005E6179" w:rsidRPr="005B064A">
        <w:rPr>
          <w:lang w:val="en-GB"/>
        </w:rPr>
        <w:t xml:space="preserve">The committees will </w:t>
      </w:r>
      <w:r w:rsidR="00C02DFB" w:rsidRPr="005B064A">
        <w:rPr>
          <w:lang w:val="en-GB"/>
        </w:rPr>
        <w:t>oversee</w:t>
      </w:r>
      <w:r w:rsidR="005E6179" w:rsidRPr="005B064A">
        <w:rPr>
          <w:lang w:val="en-GB"/>
        </w:rPr>
        <w:t xml:space="preserve"> proper management of environment within a</w:t>
      </w:r>
      <w:r w:rsidR="005A0589" w:rsidRPr="005B064A">
        <w:rPr>
          <w:lang w:val="en-GB"/>
        </w:rPr>
        <w:t xml:space="preserve"> village or</w:t>
      </w:r>
      <w:r w:rsidR="005E6179" w:rsidRPr="005B064A">
        <w:rPr>
          <w:lang w:val="en-GB"/>
        </w:rPr>
        <w:t xml:space="preserve"> township.</w:t>
      </w:r>
    </w:p>
    <w:p w:rsidR="00DB1C1B" w:rsidRPr="005B064A" w:rsidRDefault="005E6179" w:rsidP="00383100">
      <w:pPr>
        <w:pStyle w:val="ListParagraph"/>
        <w:tabs>
          <w:tab w:val="left" w:pos="180"/>
          <w:tab w:val="left" w:pos="720"/>
        </w:tabs>
        <w:autoSpaceDE w:val="0"/>
        <w:autoSpaceDN w:val="0"/>
        <w:adjustRightInd w:val="0"/>
        <w:spacing w:line="276" w:lineRule="auto"/>
        <w:ind w:hanging="720"/>
        <w:jc w:val="both"/>
        <w:rPr>
          <w:rFonts w:eastAsia="Calibri"/>
          <w:lang w:val="en-GB"/>
        </w:rPr>
      </w:pPr>
      <w:r w:rsidRPr="005B064A">
        <w:rPr>
          <w:rFonts w:eastAsia="Calibri"/>
          <w:lang w:val="en-GB"/>
        </w:rPr>
        <w:br w:type="page"/>
      </w:r>
    </w:p>
    <w:p w:rsidR="00A535D4" w:rsidRPr="005B064A" w:rsidRDefault="00A535D4" w:rsidP="00883994">
      <w:pPr>
        <w:pStyle w:val="Heading1JSB-SAM"/>
        <w:numPr>
          <w:ilvl w:val="0"/>
          <w:numId w:val="82"/>
        </w:numPr>
        <w:tabs>
          <w:tab w:val="left" w:pos="720"/>
        </w:tabs>
        <w:ind w:left="720" w:hanging="720"/>
        <w:rPr>
          <w:rFonts w:ascii="Times New Roman" w:hAnsi="Times New Roman"/>
          <w:b/>
          <w:i w:val="0"/>
          <w:sz w:val="32"/>
          <w:szCs w:val="32"/>
        </w:rPr>
      </w:pPr>
      <w:bookmarkStart w:id="913" w:name="_Toc410987307"/>
      <w:bookmarkStart w:id="914" w:name="_Toc410987593"/>
      <w:bookmarkStart w:id="915" w:name="_Toc415063203"/>
      <w:bookmarkStart w:id="916" w:name="_Toc415063427"/>
      <w:bookmarkStart w:id="917" w:name="_Toc415063843"/>
      <w:bookmarkStart w:id="918" w:name="_Toc415064042"/>
      <w:bookmarkStart w:id="919" w:name="_Toc415064364"/>
      <w:bookmarkStart w:id="920" w:name="_Toc433012057"/>
      <w:bookmarkStart w:id="921" w:name="_Toc473131141"/>
      <w:r w:rsidRPr="005B064A">
        <w:rPr>
          <w:rFonts w:ascii="Times New Roman" w:hAnsi="Times New Roman"/>
          <w:b/>
          <w:i w:val="0"/>
          <w:sz w:val="32"/>
          <w:szCs w:val="32"/>
        </w:rPr>
        <w:t>INSTITUTIONAL CAPACITY ASSESSMENT</w:t>
      </w:r>
      <w:bookmarkEnd w:id="855"/>
      <w:bookmarkEnd w:id="856"/>
      <w:bookmarkEnd w:id="857"/>
      <w:bookmarkEnd w:id="858"/>
      <w:bookmarkEnd w:id="913"/>
      <w:bookmarkEnd w:id="914"/>
      <w:bookmarkEnd w:id="915"/>
      <w:bookmarkEnd w:id="916"/>
      <w:bookmarkEnd w:id="917"/>
      <w:bookmarkEnd w:id="918"/>
      <w:bookmarkEnd w:id="919"/>
      <w:bookmarkEnd w:id="920"/>
      <w:bookmarkEnd w:id="921"/>
    </w:p>
    <w:p w:rsidR="00A535D4" w:rsidRPr="005B064A" w:rsidRDefault="00A535D4" w:rsidP="00383100">
      <w:pPr>
        <w:tabs>
          <w:tab w:val="left" w:pos="180"/>
          <w:tab w:val="left" w:pos="720"/>
        </w:tabs>
        <w:spacing w:line="276" w:lineRule="auto"/>
        <w:ind w:left="720" w:hanging="720"/>
        <w:jc w:val="both"/>
        <w:rPr>
          <w:lang w:val="en-GB"/>
        </w:rPr>
      </w:pPr>
    </w:p>
    <w:p w:rsidR="005E6179" w:rsidRPr="005B064A" w:rsidRDefault="004924E1" w:rsidP="00883994">
      <w:pPr>
        <w:pStyle w:val="Heading2JSB-SAM"/>
        <w:numPr>
          <w:ilvl w:val="1"/>
          <w:numId w:val="82"/>
        </w:numPr>
        <w:tabs>
          <w:tab w:val="left" w:pos="720"/>
        </w:tabs>
        <w:ind w:left="720" w:hanging="720"/>
        <w:rPr>
          <w:rFonts w:ascii="Times New Roman" w:hAnsi="Times New Roman"/>
          <w:lang w:val="en-GB"/>
        </w:rPr>
      </w:pPr>
      <w:bookmarkStart w:id="922" w:name="_Toc433012058"/>
      <w:bookmarkStart w:id="923" w:name="_Toc473131142"/>
      <w:r w:rsidRPr="005B064A">
        <w:rPr>
          <w:rFonts w:ascii="Times New Roman" w:hAnsi="Times New Roman"/>
          <w:lang w:val="en-GB"/>
        </w:rPr>
        <w:t>ASSESSMENT OF EXISTING INSTITUTIONAL ARRANGEMENT AND CAPACITY</w:t>
      </w:r>
      <w:bookmarkEnd w:id="922"/>
      <w:bookmarkEnd w:id="923"/>
    </w:p>
    <w:p w:rsidR="004924E1" w:rsidRPr="005B064A" w:rsidRDefault="004924E1" w:rsidP="00383100">
      <w:pPr>
        <w:tabs>
          <w:tab w:val="left" w:pos="18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A rapid assessment of the existing institutional arrangement and capacity of the </w:t>
      </w:r>
      <w:r w:rsidR="005A0589" w:rsidRPr="005B064A">
        <w:rPr>
          <w:lang w:val="en-GB"/>
        </w:rPr>
        <w:t>CFAST</w:t>
      </w:r>
      <w:r w:rsidRPr="005B064A">
        <w:rPr>
          <w:lang w:val="en-GB"/>
        </w:rPr>
        <w:t xml:space="preserve"> project Participants to implement the ESMF focused on the adequacy of institutions at local, LGA, zonal/regional, national levels to undertake sub-project design, planning, approval and implementation work and specifically to carry out their ESMF responsibilities. The institutional assessment focused on the adequacy of and recommendations on: </w:t>
      </w:r>
    </w:p>
    <w:p w:rsidR="00A535D4" w:rsidRPr="005B064A" w:rsidRDefault="00A535D4" w:rsidP="00883994">
      <w:pPr>
        <w:pStyle w:val="ListParagraph"/>
        <w:numPr>
          <w:ilvl w:val="0"/>
          <w:numId w:val="119"/>
        </w:numPr>
        <w:tabs>
          <w:tab w:val="left" w:pos="180"/>
          <w:tab w:val="left" w:pos="720"/>
        </w:tabs>
        <w:spacing w:line="276" w:lineRule="auto"/>
        <w:jc w:val="both"/>
        <w:rPr>
          <w:lang w:val="en-GB"/>
        </w:rPr>
      </w:pPr>
      <w:r w:rsidRPr="005B064A">
        <w:rPr>
          <w:lang w:val="en-GB"/>
        </w:rPr>
        <w:t xml:space="preserve">Institutional </w:t>
      </w:r>
      <w:r w:rsidR="00144F7A" w:rsidRPr="005B064A">
        <w:rPr>
          <w:lang w:val="en-GB"/>
        </w:rPr>
        <w:t>linkages</w:t>
      </w:r>
      <w:r w:rsidRPr="005B064A">
        <w:rPr>
          <w:lang w:val="en-GB"/>
        </w:rPr>
        <w:t xml:space="preserve"> for environmental and social management; </w:t>
      </w:r>
    </w:p>
    <w:p w:rsidR="00A535D4" w:rsidRPr="005B064A" w:rsidRDefault="00A535D4" w:rsidP="00883994">
      <w:pPr>
        <w:pStyle w:val="ListParagraph"/>
        <w:numPr>
          <w:ilvl w:val="0"/>
          <w:numId w:val="119"/>
        </w:numPr>
        <w:tabs>
          <w:tab w:val="left" w:pos="180"/>
          <w:tab w:val="left" w:pos="720"/>
        </w:tabs>
        <w:spacing w:line="276" w:lineRule="auto"/>
        <w:jc w:val="both"/>
        <w:rPr>
          <w:lang w:val="en-GB"/>
        </w:rPr>
      </w:pPr>
      <w:r w:rsidRPr="005B064A">
        <w:rPr>
          <w:lang w:val="en-GB"/>
        </w:rPr>
        <w:t>Existing laws, policies and regulations; and</w:t>
      </w:r>
    </w:p>
    <w:p w:rsidR="00A535D4" w:rsidRPr="005B064A" w:rsidRDefault="00A535D4" w:rsidP="00883994">
      <w:pPr>
        <w:pStyle w:val="ListParagraph"/>
        <w:numPr>
          <w:ilvl w:val="0"/>
          <w:numId w:val="119"/>
        </w:numPr>
        <w:tabs>
          <w:tab w:val="left" w:pos="180"/>
          <w:tab w:val="left" w:pos="720"/>
        </w:tabs>
        <w:spacing w:line="276" w:lineRule="auto"/>
        <w:jc w:val="both"/>
        <w:rPr>
          <w:lang w:val="en-GB"/>
        </w:rPr>
      </w:pPr>
      <w:r w:rsidRPr="005B064A">
        <w:rPr>
          <w:lang w:val="en-GB"/>
        </w:rPr>
        <w:t>Resources for environmental and social management.</w:t>
      </w:r>
    </w:p>
    <w:p w:rsidR="00E83916" w:rsidRPr="005B064A" w:rsidRDefault="00E83916" w:rsidP="00383100">
      <w:pPr>
        <w:pStyle w:val="ListParagraph"/>
        <w:tabs>
          <w:tab w:val="left" w:pos="180"/>
          <w:tab w:val="left" w:pos="720"/>
        </w:tabs>
        <w:spacing w:line="276" w:lineRule="auto"/>
        <w:ind w:hanging="720"/>
        <w:jc w:val="both"/>
        <w:rPr>
          <w:lang w:val="en-GB"/>
        </w:rPr>
      </w:pPr>
    </w:p>
    <w:p w:rsidR="00A535D4" w:rsidRPr="005B064A" w:rsidRDefault="002D63CA" w:rsidP="00383100">
      <w:pPr>
        <w:tabs>
          <w:tab w:val="left" w:pos="720"/>
        </w:tabs>
        <w:ind w:left="720" w:hanging="720"/>
        <w:rPr>
          <w:b/>
          <w:lang w:val="en-GB"/>
        </w:rPr>
      </w:pPr>
      <w:bookmarkStart w:id="924" w:name="_Toc374529478"/>
      <w:bookmarkStart w:id="925" w:name="_Toc377375103"/>
      <w:bookmarkStart w:id="926" w:name="_Toc382486155"/>
      <w:bookmarkStart w:id="927" w:name="_Toc382582214"/>
      <w:bookmarkStart w:id="928" w:name="_Toc410987308"/>
      <w:bookmarkStart w:id="929" w:name="_Toc410987594"/>
      <w:bookmarkStart w:id="930" w:name="_Toc415063204"/>
      <w:bookmarkStart w:id="931" w:name="_Toc415063428"/>
      <w:bookmarkStart w:id="932" w:name="_Toc433012059"/>
      <w:r w:rsidRPr="005B064A">
        <w:rPr>
          <w:b/>
          <w:lang w:val="en-GB"/>
        </w:rPr>
        <w:t xml:space="preserve">9.1.1 </w:t>
      </w:r>
      <w:r w:rsidR="00AC11E7" w:rsidRPr="005B064A">
        <w:rPr>
          <w:b/>
          <w:lang w:val="en-GB"/>
        </w:rPr>
        <w:tab/>
      </w:r>
      <w:r w:rsidR="003B7203" w:rsidRPr="005B064A">
        <w:rPr>
          <w:b/>
          <w:lang w:val="en-GB"/>
        </w:rPr>
        <w:t xml:space="preserve">Institutional </w:t>
      </w:r>
      <w:r w:rsidR="00C2388A">
        <w:rPr>
          <w:b/>
          <w:lang w:val="en-GB"/>
        </w:rPr>
        <w:t>Linkages and Coordination f</w:t>
      </w:r>
      <w:r w:rsidR="00144F7A" w:rsidRPr="005B064A">
        <w:rPr>
          <w:b/>
          <w:lang w:val="en-GB"/>
        </w:rPr>
        <w:t xml:space="preserve">or </w:t>
      </w:r>
      <w:r w:rsidR="003B7203" w:rsidRPr="005B064A">
        <w:rPr>
          <w:b/>
          <w:lang w:val="en-GB"/>
        </w:rPr>
        <w:t xml:space="preserve">Environmental </w:t>
      </w:r>
      <w:r w:rsidR="00144F7A" w:rsidRPr="005B064A">
        <w:rPr>
          <w:b/>
          <w:lang w:val="en-GB"/>
        </w:rPr>
        <w:t xml:space="preserve">and </w:t>
      </w:r>
      <w:r w:rsidR="003B7203" w:rsidRPr="005B064A">
        <w:rPr>
          <w:b/>
          <w:lang w:val="en-GB"/>
        </w:rPr>
        <w:t>Social Management</w:t>
      </w:r>
      <w:bookmarkEnd w:id="924"/>
      <w:bookmarkEnd w:id="925"/>
      <w:bookmarkEnd w:id="926"/>
      <w:bookmarkEnd w:id="927"/>
      <w:bookmarkEnd w:id="928"/>
      <w:bookmarkEnd w:id="929"/>
      <w:bookmarkEnd w:id="930"/>
      <w:bookmarkEnd w:id="931"/>
      <w:bookmarkEnd w:id="932"/>
    </w:p>
    <w:p w:rsidR="00A535D4" w:rsidRPr="005B064A" w:rsidRDefault="00A535D4" w:rsidP="00383100">
      <w:pPr>
        <w:tabs>
          <w:tab w:val="left" w:pos="18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During ASDP 1 project</w:t>
      </w:r>
      <w:r w:rsidR="005A0589" w:rsidRPr="005B064A">
        <w:rPr>
          <w:lang w:val="en-GB"/>
        </w:rPr>
        <w:t>,</w:t>
      </w:r>
      <w:r w:rsidRPr="005B064A">
        <w:rPr>
          <w:lang w:val="en-GB"/>
        </w:rPr>
        <w:t xml:space="preserve"> </w:t>
      </w:r>
      <w:r w:rsidR="005A0589" w:rsidRPr="005B064A">
        <w:rPr>
          <w:lang w:val="en-GB"/>
        </w:rPr>
        <w:t>implementation was mainstreamed at all levels utilizing existing staffing structure and government systems. T</w:t>
      </w:r>
      <w:r w:rsidRPr="005B064A">
        <w:rPr>
          <w:lang w:val="en-GB"/>
        </w:rPr>
        <w:t xml:space="preserve">he LGA Project Teams (comprised of </w:t>
      </w:r>
      <w:r w:rsidR="00DB1C1B" w:rsidRPr="005B064A">
        <w:rPr>
          <w:lang w:val="en-GB"/>
        </w:rPr>
        <w:t xml:space="preserve">Agriculture Subject Matter Specialists </w:t>
      </w:r>
      <w:r w:rsidRPr="005B064A">
        <w:rPr>
          <w:lang w:val="en-GB"/>
        </w:rPr>
        <w:t>coordinated by</w:t>
      </w:r>
      <w:r w:rsidR="00DB1C1B" w:rsidRPr="005B064A">
        <w:rPr>
          <w:lang w:val="en-GB"/>
        </w:rPr>
        <w:t xml:space="preserve"> DALDO</w:t>
      </w:r>
      <w:r w:rsidRPr="005B064A">
        <w:rPr>
          <w:lang w:val="en-GB"/>
        </w:rPr>
        <w:t xml:space="preserve">) were responsible for implementation </w:t>
      </w:r>
      <w:r w:rsidR="009F7E87" w:rsidRPr="005B064A">
        <w:rPr>
          <w:lang w:val="en-GB"/>
        </w:rPr>
        <w:t xml:space="preserve">of </w:t>
      </w:r>
      <w:r w:rsidRPr="005B064A">
        <w:rPr>
          <w:lang w:val="en-GB"/>
        </w:rPr>
        <w:t xml:space="preserve">safeguards requirements. </w:t>
      </w:r>
      <w:r w:rsidR="00D55248" w:rsidRPr="005B064A">
        <w:rPr>
          <w:lang w:val="en-GB"/>
        </w:rPr>
        <w:t xml:space="preserve">Results of the environment audit of ASDP and consultation with stakeholders by this ESMF preparation Team shows that local Project Management Team received limited </w:t>
      </w:r>
      <w:r w:rsidRPr="005B064A">
        <w:rPr>
          <w:lang w:val="en-GB"/>
        </w:rPr>
        <w:t xml:space="preserve">overall technical support </w:t>
      </w:r>
      <w:r w:rsidR="009F7E87" w:rsidRPr="005B064A">
        <w:rPr>
          <w:lang w:val="en-GB"/>
        </w:rPr>
        <w:t xml:space="preserve">from </w:t>
      </w:r>
      <w:r w:rsidR="005D2C4F" w:rsidRPr="005B064A">
        <w:rPr>
          <w:lang w:val="en-GB"/>
        </w:rPr>
        <w:t>MALF</w:t>
      </w:r>
      <w:r w:rsidR="00D55248" w:rsidRPr="005B064A">
        <w:rPr>
          <w:lang w:val="en-GB"/>
        </w:rPr>
        <w:t xml:space="preserve"> </w:t>
      </w:r>
      <w:r w:rsidRPr="005B064A">
        <w:rPr>
          <w:lang w:val="en-GB"/>
        </w:rPr>
        <w:t xml:space="preserve">including necessary </w:t>
      </w:r>
      <w:r w:rsidR="00D55248" w:rsidRPr="005B064A">
        <w:rPr>
          <w:lang w:val="en-GB"/>
        </w:rPr>
        <w:t xml:space="preserve">coordination and </w:t>
      </w:r>
      <w:r w:rsidRPr="005B064A">
        <w:rPr>
          <w:lang w:val="en-GB"/>
        </w:rPr>
        <w:t>link with national safeguard authorities (i.e. NEMC, Ministry of Lands</w:t>
      </w:r>
      <w:r w:rsidR="0036184A" w:rsidRPr="005B064A">
        <w:rPr>
          <w:lang w:val="en-GB"/>
        </w:rPr>
        <w:t>, Housing and Human Settlements</w:t>
      </w:r>
      <w:r w:rsidRPr="005B064A">
        <w:rPr>
          <w:lang w:val="en-GB"/>
        </w:rPr>
        <w:t>).</w:t>
      </w:r>
      <w:r w:rsidR="00D55248" w:rsidRPr="005B064A">
        <w:rPr>
          <w:lang w:val="en-GB"/>
        </w:rPr>
        <w:t xml:space="preserve"> </w:t>
      </w:r>
      <w:r w:rsidR="00DB1E9F" w:rsidRPr="005B064A">
        <w:rPr>
          <w:lang w:val="en-GB"/>
        </w:rPr>
        <w:t>ESIA reports (containing ESMPs) and RAPs were not prepared for s</w:t>
      </w:r>
      <w:r w:rsidRPr="005B064A">
        <w:rPr>
          <w:lang w:val="en-GB"/>
        </w:rPr>
        <w:t>ubproject</w:t>
      </w:r>
      <w:r w:rsidR="00D55248" w:rsidRPr="005B064A">
        <w:rPr>
          <w:lang w:val="en-GB"/>
        </w:rPr>
        <w:t xml:space="preserve">s </w:t>
      </w:r>
      <w:r w:rsidR="00DB1E9F" w:rsidRPr="005B064A">
        <w:rPr>
          <w:lang w:val="en-GB"/>
        </w:rPr>
        <w:t>(</w:t>
      </w:r>
      <w:r w:rsidR="00D55248" w:rsidRPr="005B064A">
        <w:rPr>
          <w:lang w:val="en-GB"/>
        </w:rPr>
        <w:t>initiated from DADPs</w:t>
      </w:r>
      <w:r w:rsidR="00DB1E9F" w:rsidRPr="005B064A">
        <w:rPr>
          <w:lang w:val="en-GB"/>
        </w:rPr>
        <w:t>)</w:t>
      </w:r>
      <w:r w:rsidRPr="005B064A">
        <w:rPr>
          <w:lang w:val="en-GB"/>
        </w:rPr>
        <w:t xml:space="preserve"> </w:t>
      </w:r>
      <w:r w:rsidR="00DB1E9F" w:rsidRPr="005B064A">
        <w:rPr>
          <w:lang w:val="en-GB"/>
        </w:rPr>
        <w:t xml:space="preserve">and </w:t>
      </w:r>
      <w:r w:rsidR="009F7E87" w:rsidRPr="005B064A">
        <w:rPr>
          <w:lang w:val="en-GB"/>
        </w:rPr>
        <w:t xml:space="preserve">in places </w:t>
      </w:r>
      <w:r w:rsidR="00DB1E9F" w:rsidRPr="005B064A">
        <w:rPr>
          <w:lang w:val="en-GB"/>
        </w:rPr>
        <w:t xml:space="preserve">where done, the reports </w:t>
      </w:r>
      <w:r w:rsidR="00D55248" w:rsidRPr="005B064A">
        <w:rPr>
          <w:lang w:val="en-GB"/>
        </w:rPr>
        <w:t xml:space="preserve">were not submitted to </w:t>
      </w:r>
      <w:r w:rsidRPr="005B064A">
        <w:rPr>
          <w:lang w:val="en-GB"/>
        </w:rPr>
        <w:t xml:space="preserve">the national authorities </w:t>
      </w:r>
      <w:r w:rsidR="00DB1E9F" w:rsidRPr="005B064A">
        <w:rPr>
          <w:lang w:val="en-GB"/>
        </w:rPr>
        <w:t xml:space="preserve">or </w:t>
      </w:r>
      <w:r w:rsidRPr="005B064A">
        <w:rPr>
          <w:lang w:val="en-GB"/>
        </w:rPr>
        <w:t xml:space="preserve"> fed back to District Council to guide implementation and monitoring by Council Teams, EMOs, </w:t>
      </w:r>
      <w:r w:rsidR="009F7E87" w:rsidRPr="005B064A">
        <w:rPr>
          <w:lang w:val="en-GB"/>
        </w:rPr>
        <w:t>or</w:t>
      </w:r>
      <w:r w:rsidRPr="005B064A">
        <w:rPr>
          <w:lang w:val="en-GB"/>
        </w:rPr>
        <w:t xml:space="preserve"> by Construction supervision Consultants and by Contractors. </w:t>
      </w:r>
    </w:p>
    <w:p w:rsidR="00A535D4" w:rsidRPr="005B064A" w:rsidRDefault="00A535D4" w:rsidP="00383100">
      <w:pPr>
        <w:tabs>
          <w:tab w:val="left" w:pos="18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However contrary to the linkages in the national institutional structure propagated by EMA, decision making powers for environmental and social oriented authorization of planned projects have not been properly devolved to the LGAs. The link and support from national, zonal and regional authorities vested with responsibility to support LGAs to address environmental and social management issues have not been very effective.  This results in </w:t>
      </w:r>
      <w:r w:rsidR="00F5180F" w:rsidRPr="005B064A">
        <w:rPr>
          <w:lang w:val="en-GB"/>
        </w:rPr>
        <w:t xml:space="preserve">environmental and social impact assessment of </w:t>
      </w:r>
      <w:r w:rsidRPr="005B064A">
        <w:rPr>
          <w:lang w:val="en-GB"/>
        </w:rPr>
        <w:t>projects not being systematically</w:t>
      </w:r>
      <w:r w:rsidR="00F5180F" w:rsidRPr="005B064A">
        <w:rPr>
          <w:lang w:val="en-GB"/>
        </w:rPr>
        <w:t xml:space="preserve"> done</w:t>
      </w:r>
      <w:r w:rsidRPr="005B064A">
        <w:rPr>
          <w:lang w:val="en-GB"/>
        </w:rPr>
        <w:t xml:space="preserve"> </w:t>
      </w:r>
      <w:r w:rsidR="00F5180F" w:rsidRPr="005B064A">
        <w:rPr>
          <w:lang w:val="en-GB"/>
        </w:rPr>
        <w:t xml:space="preserve">or </w:t>
      </w:r>
      <w:r w:rsidRPr="005B064A">
        <w:rPr>
          <w:lang w:val="en-GB"/>
        </w:rPr>
        <w:t>monitored</w:t>
      </w:r>
      <w:r w:rsidR="00F5180F" w:rsidRPr="005B064A">
        <w:rPr>
          <w:lang w:val="en-GB"/>
        </w:rPr>
        <w:t>.</w:t>
      </w:r>
      <w:r w:rsidRPr="005B064A">
        <w:rPr>
          <w:lang w:val="en-GB"/>
        </w:rPr>
        <w:t xml:space="preserve"> LGAs </w:t>
      </w:r>
      <w:r w:rsidR="004F4E3C">
        <w:rPr>
          <w:lang w:val="en-GB"/>
        </w:rPr>
        <w:t xml:space="preserve">neither </w:t>
      </w:r>
      <w:r w:rsidR="00F5180F" w:rsidRPr="005B064A">
        <w:rPr>
          <w:lang w:val="en-GB"/>
        </w:rPr>
        <w:t>have</w:t>
      </w:r>
      <w:r w:rsidRPr="005B064A">
        <w:rPr>
          <w:lang w:val="en-GB"/>
        </w:rPr>
        <w:t xml:space="preserve"> a clear role nor resources to monitor and manage environmental and social aspects of projects in their jurisdictions.</w:t>
      </w:r>
    </w:p>
    <w:p w:rsidR="00A535D4" w:rsidRPr="005B064A" w:rsidRDefault="00A535D4" w:rsidP="00AC11E7">
      <w:pPr>
        <w:tabs>
          <w:tab w:val="left" w:pos="180"/>
          <w:tab w:val="left" w:pos="720"/>
        </w:tabs>
        <w:spacing w:line="276" w:lineRule="auto"/>
        <w:ind w:left="720" w:hanging="720"/>
        <w:jc w:val="both"/>
        <w:rPr>
          <w:lang w:val="en-GB"/>
        </w:rPr>
      </w:pPr>
    </w:p>
    <w:p w:rsidR="00EA3AD2" w:rsidRPr="005B064A" w:rsidRDefault="00EA3AD2"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Institutional overlap of sector responsibilities is a contentious issue as there is no clear interagency coordination to resolve environmental and resettlement issues that arise in situations where several authorities have legal rights of use and / or management </w:t>
      </w:r>
      <w:r w:rsidR="00AD1897" w:rsidRPr="005B064A">
        <w:rPr>
          <w:lang w:val="en-GB"/>
        </w:rPr>
        <w:t xml:space="preserve">of </w:t>
      </w:r>
      <w:r w:rsidRPr="005B064A">
        <w:rPr>
          <w:lang w:val="en-GB"/>
        </w:rPr>
        <w:t>one resource (i.e. a river) by LGAs</w:t>
      </w:r>
      <w:r w:rsidR="00AD1897" w:rsidRPr="005B064A">
        <w:rPr>
          <w:lang w:val="en-GB"/>
        </w:rPr>
        <w:t xml:space="preserve"> / Regional authorities, water and power supply authorities, and</w:t>
      </w:r>
      <w:r w:rsidRPr="005B064A">
        <w:rPr>
          <w:lang w:val="en-GB"/>
        </w:rPr>
        <w:t>, River Basin Boards, National Parks and Wildlife Conservation authorities</w:t>
      </w:r>
      <w:r w:rsidR="00AD1897" w:rsidRPr="005B064A">
        <w:rPr>
          <w:lang w:val="en-GB"/>
        </w:rPr>
        <w:t>, Water Users Associations, Irrigators Associations, Irrigators etc.</w:t>
      </w:r>
    </w:p>
    <w:p w:rsidR="00EA3AD2" w:rsidRPr="005B064A" w:rsidRDefault="00EA3AD2" w:rsidP="00383100">
      <w:pPr>
        <w:tabs>
          <w:tab w:val="left" w:pos="720"/>
        </w:tabs>
        <w:autoSpaceDE w:val="0"/>
        <w:autoSpaceDN w:val="0"/>
        <w:adjustRightInd w:val="0"/>
        <w:spacing w:line="276" w:lineRule="auto"/>
        <w:ind w:left="720" w:hanging="720"/>
        <w:rPr>
          <w:b/>
          <w:u w:val="single"/>
          <w:lang w:val="en-GB"/>
        </w:rPr>
      </w:pPr>
    </w:p>
    <w:p w:rsidR="00EA3AD2"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At the District Council level, environmental and social management is not yet a priority sector, the post for EMO is not yet filled in most cases and the roles are delegated to different functional departments. EMO not being part of the Council Management Team (CMT) has little powers for decision making or inter-sector coordination. Similarly Ward and Village Environment Management Committees are not linked to EMOs or LGA Project Teams. </w:t>
      </w:r>
      <w:r w:rsidR="00585B22" w:rsidRPr="005B064A">
        <w:rPr>
          <w:lang w:val="en-GB"/>
        </w:rPr>
        <w:t xml:space="preserve">Resettlement structure seems to be non-existent, with RAP Teams and Grievance Committees not in place and functioning and representation of Project Affected Persons (PAPs) in </w:t>
      </w:r>
      <w:r w:rsidR="000423A8" w:rsidRPr="005B064A">
        <w:rPr>
          <w:lang w:val="en-GB"/>
        </w:rPr>
        <w:t>village</w:t>
      </w:r>
      <w:r w:rsidR="00585B22" w:rsidRPr="005B064A">
        <w:rPr>
          <w:lang w:val="en-GB"/>
        </w:rPr>
        <w:t xml:space="preserve"> council, committees or other local entities is unfortunately missing. </w:t>
      </w:r>
    </w:p>
    <w:p w:rsidR="00EA3AD2" w:rsidRPr="005B064A" w:rsidRDefault="00EA3AD2" w:rsidP="00383100">
      <w:pPr>
        <w:pStyle w:val="ListParagraph"/>
        <w:tabs>
          <w:tab w:val="left" w:pos="720"/>
        </w:tabs>
        <w:spacing w:line="276" w:lineRule="auto"/>
        <w:ind w:hanging="720"/>
        <w:rPr>
          <w:lang w:val="en-GB"/>
        </w:rPr>
      </w:pPr>
    </w:p>
    <w:p w:rsidR="00A535D4" w:rsidRPr="005B064A" w:rsidRDefault="00EA3AD2" w:rsidP="00883994">
      <w:pPr>
        <w:pStyle w:val="ListParagraph"/>
        <w:numPr>
          <w:ilvl w:val="0"/>
          <w:numId w:val="33"/>
        </w:numPr>
        <w:tabs>
          <w:tab w:val="left" w:pos="720"/>
        </w:tabs>
        <w:spacing w:line="276" w:lineRule="auto"/>
        <w:ind w:left="720" w:hanging="720"/>
        <w:jc w:val="both"/>
        <w:rPr>
          <w:lang w:val="en-GB"/>
        </w:rPr>
      </w:pPr>
      <w:r w:rsidRPr="005B064A">
        <w:rPr>
          <w:lang w:val="en-GB"/>
        </w:rPr>
        <w:t>Implementation of specific</w:t>
      </w:r>
      <w:r w:rsidR="0019750C" w:rsidRPr="005B064A">
        <w:rPr>
          <w:lang w:val="en-GB"/>
        </w:rPr>
        <w:t xml:space="preserve"> </w:t>
      </w:r>
      <w:r w:rsidR="009F7E87" w:rsidRPr="005B064A">
        <w:rPr>
          <w:lang w:val="en-GB"/>
        </w:rPr>
        <w:t>CFAST</w:t>
      </w:r>
      <w:r w:rsidRPr="005B064A">
        <w:rPr>
          <w:lang w:val="en-GB"/>
        </w:rPr>
        <w:t xml:space="preserve"> components at local level by</w:t>
      </w:r>
      <w:r w:rsidRPr="005B064A">
        <w:rPr>
          <w:rFonts w:eastAsia="Calibri"/>
          <w:lang w:val="en-GB"/>
        </w:rPr>
        <w:t xml:space="preserve"> </w:t>
      </w:r>
      <w:r w:rsidR="000423A8" w:rsidRPr="005B064A">
        <w:rPr>
          <w:rFonts w:eastAsia="Calibri"/>
          <w:lang w:val="en-GB"/>
        </w:rPr>
        <w:t>Professional Service</w:t>
      </w:r>
      <w:r w:rsidRPr="005B064A">
        <w:rPr>
          <w:rFonts w:eastAsia="Calibri"/>
          <w:lang w:val="en-GB"/>
        </w:rPr>
        <w:t xml:space="preserve"> Providers </w:t>
      </w:r>
      <w:r w:rsidR="00784FA4" w:rsidRPr="005B064A">
        <w:rPr>
          <w:rFonts w:eastAsia="Calibri"/>
          <w:lang w:val="en-GB"/>
        </w:rPr>
        <w:t xml:space="preserve">(supporting </w:t>
      </w:r>
      <w:r w:rsidR="00784FA4" w:rsidRPr="005B064A">
        <w:rPr>
          <w:lang w:val="en-GB"/>
        </w:rPr>
        <w:t>Farmers Organizations and Irrigators Association)</w:t>
      </w:r>
      <w:r w:rsidR="00784FA4" w:rsidRPr="005B064A">
        <w:rPr>
          <w:rFonts w:eastAsia="Calibri"/>
          <w:lang w:val="en-GB"/>
        </w:rPr>
        <w:t xml:space="preserve"> </w:t>
      </w:r>
      <w:r w:rsidRPr="005B064A">
        <w:rPr>
          <w:rFonts w:eastAsia="Calibri"/>
          <w:lang w:val="en-GB"/>
        </w:rPr>
        <w:t>that will extend to include environmental and social management at local level</w:t>
      </w:r>
      <w:r w:rsidRPr="005B064A">
        <w:rPr>
          <w:lang w:val="en-GB"/>
        </w:rPr>
        <w:t xml:space="preserve"> is a new experience.  </w:t>
      </w:r>
      <w:r w:rsidR="00784FA4" w:rsidRPr="005B064A">
        <w:rPr>
          <w:lang w:val="en-GB"/>
        </w:rPr>
        <w:t>PSP</w:t>
      </w:r>
      <w:r w:rsidR="004F4E3C">
        <w:rPr>
          <w:lang w:val="en-GB"/>
        </w:rPr>
        <w:t>s</w:t>
      </w:r>
      <w:r w:rsidR="00784FA4" w:rsidRPr="005B064A">
        <w:rPr>
          <w:lang w:val="en-GB"/>
        </w:rPr>
        <w:t xml:space="preserve"> are yet to harness all the expertise for integrated, multi-sectoral, multi-dis</w:t>
      </w:r>
      <w:r w:rsidR="0019750C" w:rsidRPr="005B064A">
        <w:rPr>
          <w:lang w:val="en-GB"/>
        </w:rPr>
        <w:t>c</w:t>
      </w:r>
      <w:r w:rsidR="00784FA4" w:rsidRPr="005B064A">
        <w:rPr>
          <w:lang w:val="en-GB"/>
        </w:rPr>
        <w:t xml:space="preserve">iplinary services including environmental, social and resettlement planning and management support required and expected of them. </w:t>
      </w:r>
      <w:r w:rsidRPr="005B064A">
        <w:rPr>
          <w:lang w:val="en-GB"/>
        </w:rPr>
        <w:t>Farmers Organizations and Irrigators Association are registered. The IO obtain</w:t>
      </w:r>
      <w:r w:rsidR="0019750C" w:rsidRPr="005B064A">
        <w:rPr>
          <w:lang w:val="en-GB"/>
        </w:rPr>
        <w:t>s</w:t>
      </w:r>
      <w:r w:rsidRPr="005B064A">
        <w:rPr>
          <w:lang w:val="en-GB"/>
        </w:rPr>
        <w:t xml:space="preserve"> water use permit</w:t>
      </w:r>
      <w:r w:rsidR="0019750C" w:rsidRPr="005B064A">
        <w:rPr>
          <w:lang w:val="en-GB"/>
        </w:rPr>
        <w:t>s</w:t>
      </w:r>
      <w:r w:rsidRPr="005B064A">
        <w:rPr>
          <w:lang w:val="en-GB"/>
        </w:rPr>
        <w:t xml:space="preserve"> from </w:t>
      </w:r>
      <w:r w:rsidR="0019750C" w:rsidRPr="005B064A">
        <w:rPr>
          <w:lang w:val="en-GB"/>
        </w:rPr>
        <w:t xml:space="preserve">the </w:t>
      </w:r>
      <w:r w:rsidRPr="005B064A">
        <w:rPr>
          <w:lang w:val="en-GB"/>
        </w:rPr>
        <w:t xml:space="preserve">River Basin Board to abstract </w:t>
      </w:r>
      <w:r w:rsidR="0019750C" w:rsidRPr="005B064A">
        <w:rPr>
          <w:lang w:val="en-GB"/>
        </w:rPr>
        <w:t xml:space="preserve">water </w:t>
      </w:r>
      <w:r w:rsidRPr="005B064A">
        <w:rPr>
          <w:lang w:val="en-GB"/>
        </w:rPr>
        <w:t xml:space="preserve">from rivers and other main water bodies. However </w:t>
      </w:r>
      <w:r w:rsidR="00585B22" w:rsidRPr="005B064A">
        <w:rPr>
          <w:lang w:val="en-GB"/>
        </w:rPr>
        <w:t xml:space="preserve">weaknesses in monitoring adherence to </w:t>
      </w:r>
      <w:r w:rsidR="00A90442" w:rsidRPr="005B064A">
        <w:rPr>
          <w:lang w:val="en-GB"/>
        </w:rPr>
        <w:t xml:space="preserve">water </w:t>
      </w:r>
      <w:r w:rsidR="00A90442">
        <w:rPr>
          <w:lang w:val="en-GB"/>
        </w:rPr>
        <w:t xml:space="preserve">use permit </w:t>
      </w:r>
      <w:r w:rsidR="00A90442" w:rsidRPr="005B064A">
        <w:rPr>
          <w:lang w:val="en-GB"/>
        </w:rPr>
        <w:t xml:space="preserve">by Irrigators Associations, and enforcement of water </w:t>
      </w:r>
      <w:r w:rsidR="00A90442">
        <w:rPr>
          <w:lang w:val="en-GB"/>
        </w:rPr>
        <w:t xml:space="preserve">use permit </w:t>
      </w:r>
      <w:r w:rsidR="00A90442" w:rsidRPr="005B064A">
        <w:rPr>
          <w:lang w:val="en-GB"/>
        </w:rPr>
        <w:t>by Wa</w:t>
      </w:r>
      <w:r w:rsidR="00311889">
        <w:rPr>
          <w:lang w:val="en-GB"/>
        </w:rPr>
        <w:t>t</w:t>
      </w:r>
      <w:r w:rsidR="00585B22" w:rsidRPr="005B064A">
        <w:rPr>
          <w:lang w:val="en-GB"/>
        </w:rPr>
        <w:t>er User Associations and by Basin Water Offices are still apparent in many parts.</w:t>
      </w:r>
      <w:r w:rsidR="00A90442">
        <w:rPr>
          <w:lang w:val="en-GB"/>
        </w:rPr>
        <w:t xml:space="preserve"> CFAST has noted this weakness and will address them </w:t>
      </w:r>
      <w:r w:rsidR="00935E0B">
        <w:rPr>
          <w:lang w:val="en-GB"/>
        </w:rPr>
        <w:t xml:space="preserve">through </w:t>
      </w:r>
      <w:r w:rsidR="00A90442">
        <w:rPr>
          <w:lang w:val="en-GB"/>
        </w:rPr>
        <w:t>scheme selection criteria</w:t>
      </w:r>
      <w:r w:rsidR="00935E0B">
        <w:rPr>
          <w:lang w:val="en-GB"/>
        </w:rPr>
        <w:t>, designs, monitoring and capacity bulding of IOs</w:t>
      </w:r>
      <w:r w:rsidR="00A90442">
        <w:rPr>
          <w:lang w:val="en-GB"/>
        </w:rPr>
        <w:t xml:space="preserve">. </w:t>
      </w:r>
    </w:p>
    <w:p w:rsidR="00262F33" w:rsidRPr="005B064A" w:rsidRDefault="00262F33" w:rsidP="00383100">
      <w:pPr>
        <w:pStyle w:val="ListParagraph"/>
        <w:tabs>
          <w:tab w:val="left" w:pos="180"/>
          <w:tab w:val="left" w:pos="720"/>
        </w:tabs>
        <w:autoSpaceDE w:val="0"/>
        <w:autoSpaceDN w:val="0"/>
        <w:adjustRightInd w:val="0"/>
        <w:spacing w:line="276" w:lineRule="auto"/>
        <w:ind w:hanging="720"/>
        <w:jc w:val="both"/>
        <w:rPr>
          <w:lang w:val="en-GB"/>
        </w:rPr>
      </w:pPr>
      <w:bookmarkStart w:id="933" w:name="_Toc374529479"/>
      <w:bookmarkStart w:id="934" w:name="_Toc377375104"/>
    </w:p>
    <w:p w:rsidR="00A535D4" w:rsidRPr="005B064A" w:rsidRDefault="00495286" w:rsidP="00383100">
      <w:pPr>
        <w:tabs>
          <w:tab w:val="left" w:pos="720"/>
        </w:tabs>
        <w:ind w:left="720" w:hanging="720"/>
        <w:rPr>
          <w:b/>
          <w:lang w:val="en-GB"/>
        </w:rPr>
      </w:pPr>
      <w:bookmarkStart w:id="935" w:name="_Toc382486156"/>
      <w:bookmarkStart w:id="936" w:name="_Toc382582215"/>
      <w:bookmarkStart w:id="937" w:name="_Toc410987309"/>
      <w:bookmarkStart w:id="938" w:name="_Toc410987595"/>
      <w:bookmarkStart w:id="939" w:name="_Toc415063205"/>
      <w:bookmarkStart w:id="940" w:name="_Toc415063429"/>
      <w:bookmarkStart w:id="941" w:name="_Toc433012060"/>
      <w:r w:rsidRPr="005B064A">
        <w:rPr>
          <w:b/>
          <w:lang w:val="en-GB"/>
        </w:rPr>
        <w:t xml:space="preserve">9.1.2 </w:t>
      </w:r>
      <w:r w:rsidR="00AC11E7" w:rsidRPr="005B064A">
        <w:rPr>
          <w:b/>
          <w:lang w:val="en-GB"/>
        </w:rPr>
        <w:tab/>
      </w:r>
      <w:r w:rsidR="003B7203" w:rsidRPr="005B064A">
        <w:rPr>
          <w:b/>
          <w:lang w:val="en-GB"/>
        </w:rPr>
        <w:t>Existing Policies, Laws and Regulations for Environmental and Social Management</w:t>
      </w:r>
      <w:bookmarkEnd w:id="933"/>
      <w:bookmarkEnd w:id="934"/>
      <w:bookmarkEnd w:id="935"/>
      <w:bookmarkEnd w:id="936"/>
      <w:bookmarkEnd w:id="937"/>
      <w:bookmarkEnd w:id="938"/>
      <w:bookmarkEnd w:id="939"/>
      <w:bookmarkEnd w:id="940"/>
      <w:bookmarkEnd w:id="941"/>
    </w:p>
    <w:p w:rsidR="00A535D4" w:rsidRPr="005B064A" w:rsidRDefault="00A535D4" w:rsidP="00383100">
      <w:pPr>
        <w:tabs>
          <w:tab w:val="left" w:pos="18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A range of national environmental assessment and management policies, acts and regulations i.e. for administering permits and licenses such as permit for using land, natural resources in general and protected areas, for undertaking physical works,  withdrawing water, extraction of construction minerals, discharging wastes etc. are known and in</w:t>
      </w:r>
      <w:r w:rsidR="00784FA4" w:rsidRPr="005B064A">
        <w:rPr>
          <w:lang w:val="en-GB"/>
        </w:rPr>
        <w:t xml:space="preserve"> use at LGA level.  Within the </w:t>
      </w:r>
      <w:r w:rsidRPr="005B064A">
        <w:rPr>
          <w:lang w:val="en-GB"/>
        </w:rPr>
        <w:t xml:space="preserve">framework of the EMA (2004) </w:t>
      </w:r>
      <w:r w:rsidR="00784FA4" w:rsidRPr="005B064A">
        <w:rPr>
          <w:lang w:val="en-GB"/>
        </w:rPr>
        <w:t xml:space="preserve">and EIA Regulations </w:t>
      </w:r>
      <w:r w:rsidRPr="005B064A">
        <w:rPr>
          <w:lang w:val="en-GB"/>
        </w:rPr>
        <w:t xml:space="preserve">in use since 2005, LGAs are </w:t>
      </w:r>
      <w:r w:rsidR="00784FA4" w:rsidRPr="005B064A">
        <w:rPr>
          <w:lang w:val="en-GB"/>
        </w:rPr>
        <w:t xml:space="preserve">expected </w:t>
      </w:r>
      <w:r w:rsidRPr="005B064A">
        <w:rPr>
          <w:lang w:val="en-GB"/>
        </w:rPr>
        <w:t>to (a</w:t>
      </w:r>
      <w:r w:rsidR="00784FA4" w:rsidRPr="005B064A">
        <w:rPr>
          <w:lang w:val="en-GB"/>
        </w:rPr>
        <w:t>lbeit</w:t>
      </w:r>
      <w:r w:rsidRPr="005B064A">
        <w:rPr>
          <w:lang w:val="en-GB"/>
        </w:rPr>
        <w:t xml:space="preserve"> </w:t>
      </w:r>
      <w:r w:rsidR="00784FA4" w:rsidRPr="005B064A">
        <w:rPr>
          <w:lang w:val="en-GB"/>
        </w:rPr>
        <w:t xml:space="preserve">to a </w:t>
      </w:r>
      <w:r w:rsidRPr="005B064A">
        <w:rPr>
          <w:lang w:val="en-GB"/>
        </w:rPr>
        <w:t xml:space="preserve">limited extent) ensure correct environmental and social management during planning and implementation of infrastructure sub-projects and in </w:t>
      </w:r>
      <w:r w:rsidR="00784FA4" w:rsidRPr="005B064A">
        <w:rPr>
          <w:lang w:val="en-GB"/>
        </w:rPr>
        <w:t>project</w:t>
      </w:r>
      <w:r w:rsidRPr="005B064A">
        <w:rPr>
          <w:lang w:val="en-GB"/>
        </w:rPr>
        <w:t xml:space="preserve">’s operations and maintenance at large. </w:t>
      </w:r>
      <w:r w:rsidR="00AD1897" w:rsidRPr="005B064A">
        <w:rPr>
          <w:lang w:val="en-GB"/>
        </w:rPr>
        <w:t>Current practices are such that</w:t>
      </w:r>
      <w:r w:rsidRPr="005B064A">
        <w:rPr>
          <w:lang w:val="en-GB"/>
        </w:rPr>
        <w:t xml:space="preserve"> LGA</w:t>
      </w:r>
      <w:r w:rsidR="00AD1897" w:rsidRPr="005B064A">
        <w:rPr>
          <w:lang w:val="en-GB"/>
        </w:rPr>
        <w:t>s</w:t>
      </w:r>
      <w:r w:rsidRPr="005B064A">
        <w:rPr>
          <w:lang w:val="en-GB"/>
        </w:rPr>
        <w:t xml:space="preserve"> use several concurrent management practices for environmental and social management mostly in the form of frameworks and checklists (especially those promulgated by the World Bank vide </w:t>
      </w:r>
      <w:r w:rsidR="00784FA4" w:rsidRPr="005B064A">
        <w:rPr>
          <w:lang w:val="en-GB"/>
        </w:rPr>
        <w:t xml:space="preserve">programmes such as </w:t>
      </w:r>
      <w:r w:rsidRPr="005B064A">
        <w:rPr>
          <w:lang w:val="en-GB"/>
        </w:rPr>
        <w:t xml:space="preserve">TASAF, PADEP, LGSP </w:t>
      </w:r>
      <w:r w:rsidR="0036515E" w:rsidRPr="005B064A">
        <w:rPr>
          <w:lang w:val="en-GB"/>
        </w:rPr>
        <w:t>etc.</w:t>
      </w:r>
      <w:r w:rsidRPr="005B064A">
        <w:rPr>
          <w:lang w:val="en-GB"/>
        </w:rPr>
        <w:t xml:space="preserve">). </w:t>
      </w:r>
      <w:r w:rsidR="00A73DB7" w:rsidRPr="005B064A">
        <w:rPr>
          <w:lang w:val="en-GB"/>
        </w:rPr>
        <w:t xml:space="preserve">This practice has not attributed to the legacy, but, rather a good practice, in the authorization of environmental and social activities of various projects incoherent with the devolvement of powers to LGAs by central authorities (VPO / NEMC). </w:t>
      </w:r>
      <w:r w:rsidR="00784FA4" w:rsidRPr="005B064A">
        <w:rPr>
          <w:lang w:val="en-GB"/>
        </w:rPr>
        <w:t>However, this uptake did not happen in the 7 years of ASDP implementation</w:t>
      </w:r>
      <w:r w:rsidR="00A73DB7" w:rsidRPr="005B064A">
        <w:rPr>
          <w:lang w:val="en-GB"/>
        </w:rPr>
        <w:t>.</w:t>
      </w:r>
    </w:p>
    <w:p w:rsidR="00A535D4" w:rsidRPr="005B064A" w:rsidRDefault="00A535D4" w:rsidP="00383100">
      <w:pPr>
        <w:tabs>
          <w:tab w:val="left" w:pos="180"/>
          <w:tab w:val="left" w:pos="720"/>
        </w:tabs>
        <w:spacing w:line="276" w:lineRule="auto"/>
        <w:ind w:left="720" w:hanging="720"/>
        <w:jc w:val="both"/>
        <w:rPr>
          <w:lang w:val="en-GB"/>
        </w:rPr>
      </w:pPr>
    </w:p>
    <w:p w:rsidR="00A535D4" w:rsidRPr="00C32581" w:rsidRDefault="00A535D4" w:rsidP="00883994">
      <w:pPr>
        <w:pStyle w:val="ListParagraph"/>
        <w:numPr>
          <w:ilvl w:val="0"/>
          <w:numId w:val="33"/>
        </w:numPr>
        <w:tabs>
          <w:tab w:val="left" w:pos="720"/>
        </w:tabs>
        <w:spacing w:line="276" w:lineRule="auto"/>
        <w:ind w:left="720" w:hanging="720"/>
        <w:jc w:val="both"/>
        <w:rPr>
          <w:lang w:val="en-GB"/>
        </w:rPr>
      </w:pPr>
      <w:r w:rsidRPr="00C32581">
        <w:rPr>
          <w:rFonts w:eastAsia="Calibri"/>
          <w:bCs/>
          <w:lang w:val="en-GB"/>
        </w:rPr>
        <w:t>District</w:t>
      </w:r>
      <w:r w:rsidRPr="00C32581">
        <w:rPr>
          <w:lang w:val="en-GB"/>
        </w:rPr>
        <w:t xml:space="preserve"> by – laws </w:t>
      </w:r>
      <w:r w:rsidR="00AD1897" w:rsidRPr="00C32581">
        <w:rPr>
          <w:lang w:val="en-GB"/>
        </w:rPr>
        <w:t xml:space="preserve">and local by-laws </w:t>
      </w:r>
      <w:r w:rsidRPr="00C32581">
        <w:rPr>
          <w:lang w:val="en-GB"/>
        </w:rPr>
        <w:t>(meant to translate nation laws and regulations) are outdated</w:t>
      </w:r>
      <w:r w:rsidR="00AD1897" w:rsidRPr="00C32581">
        <w:rPr>
          <w:lang w:val="en-GB"/>
        </w:rPr>
        <w:t xml:space="preserve"> or not enforced.  </w:t>
      </w:r>
      <w:r w:rsidR="00585B22" w:rsidRPr="00C32581">
        <w:rPr>
          <w:lang w:val="en-GB"/>
        </w:rPr>
        <w:t xml:space="preserve">Communities complain about </w:t>
      </w:r>
      <w:r w:rsidR="00C2388A" w:rsidRPr="00C32581">
        <w:rPr>
          <w:lang w:val="en-GB"/>
        </w:rPr>
        <w:t xml:space="preserve">lack of action against </w:t>
      </w:r>
      <w:r w:rsidR="00585B22" w:rsidRPr="00C32581">
        <w:rPr>
          <w:lang w:val="en-GB"/>
        </w:rPr>
        <w:t xml:space="preserve">some of the </w:t>
      </w:r>
      <w:r w:rsidR="00C2388A" w:rsidRPr="00C32581">
        <w:rPr>
          <w:lang w:val="en-GB"/>
        </w:rPr>
        <w:t xml:space="preserve">damaging </w:t>
      </w:r>
      <w:r w:rsidR="00585B22" w:rsidRPr="00C32581">
        <w:rPr>
          <w:lang w:val="en-GB"/>
        </w:rPr>
        <w:t>environmental and social management practices such as rampant cultivation on river banks causing sedim</w:t>
      </w:r>
      <w:r w:rsidR="00C32581" w:rsidRPr="00C32581">
        <w:rPr>
          <w:lang w:val="en-GB"/>
        </w:rPr>
        <w:t>entation down- stream, illegal o</w:t>
      </w:r>
      <w:r w:rsidR="00585B22" w:rsidRPr="00C32581">
        <w:rPr>
          <w:lang w:val="en-GB"/>
        </w:rPr>
        <w:t>bstruction</w:t>
      </w:r>
      <w:r w:rsidR="00A73DB7" w:rsidRPr="00C32581">
        <w:rPr>
          <w:lang w:val="en-GB"/>
        </w:rPr>
        <w:t xml:space="preserve"> of river causing flooding and water deprivation severely impacting downstream users, </w:t>
      </w:r>
      <w:r w:rsidRPr="00C32581">
        <w:rPr>
          <w:lang w:val="en-GB"/>
        </w:rPr>
        <w:t xml:space="preserve">long delays in compensation payments (way beyond period prescribed by law) once valuations of land and properties have been done; and lack of maintenance of </w:t>
      </w:r>
      <w:r w:rsidR="00A73DB7" w:rsidRPr="00C32581">
        <w:rPr>
          <w:lang w:val="en-GB"/>
        </w:rPr>
        <w:t xml:space="preserve">irrigation </w:t>
      </w:r>
      <w:r w:rsidRPr="00C32581">
        <w:rPr>
          <w:lang w:val="en-GB"/>
        </w:rPr>
        <w:t xml:space="preserve">infrastructure e.g. clogged water </w:t>
      </w:r>
      <w:r w:rsidR="00A73DB7" w:rsidRPr="00C32581">
        <w:rPr>
          <w:lang w:val="en-GB"/>
        </w:rPr>
        <w:t xml:space="preserve">canals and </w:t>
      </w:r>
      <w:r w:rsidRPr="00C32581">
        <w:rPr>
          <w:lang w:val="en-GB"/>
        </w:rPr>
        <w:t xml:space="preserve">drains etc. </w:t>
      </w:r>
    </w:p>
    <w:p w:rsidR="00262F33" w:rsidRPr="005B064A" w:rsidRDefault="00262F33" w:rsidP="00383100">
      <w:pPr>
        <w:pStyle w:val="ListParagraph"/>
        <w:tabs>
          <w:tab w:val="left" w:pos="180"/>
          <w:tab w:val="left" w:pos="720"/>
        </w:tabs>
        <w:autoSpaceDE w:val="0"/>
        <w:autoSpaceDN w:val="0"/>
        <w:adjustRightInd w:val="0"/>
        <w:spacing w:line="276" w:lineRule="auto"/>
        <w:ind w:hanging="720"/>
        <w:jc w:val="both"/>
        <w:rPr>
          <w:lang w:val="en-GB"/>
        </w:rPr>
      </w:pPr>
    </w:p>
    <w:p w:rsidR="00A535D4" w:rsidRPr="005B064A" w:rsidRDefault="009A5DB0" w:rsidP="00383100">
      <w:pPr>
        <w:tabs>
          <w:tab w:val="left" w:pos="720"/>
        </w:tabs>
        <w:ind w:left="720" w:hanging="720"/>
        <w:rPr>
          <w:b/>
          <w:lang w:val="en-GB"/>
        </w:rPr>
      </w:pPr>
      <w:bookmarkStart w:id="942" w:name="_Toc374529480"/>
      <w:bookmarkStart w:id="943" w:name="_Toc377375105"/>
      <w:bookmarkStart w:id="944" w:name="_Toc382486157"/>
      <w:bookmarkStart w:id="945" w:name="_Toc382582216"/>
      <w:bookmarkStart w:id="946" w:name="_Toc410987310"/>
      <w:bookmarkStart w:id="947" w:name="_Toc410987596"/>
      <w:bookmarkStart w:id="948" w:name="_Toc415063206"/>
      <w:bookmarkStart w:id="949" w:name="_Toc415063430"/>
      <w:bookmarkStart w:id="950" w:name="_Toc433012061"/>
      <w:r w:rsidRPr="005B064A">
        <w:rPr>
          <w:b/>
          <w:lang w:val="en-GB"/>
        </w:rPr>
        <w:t xml:space="preserve">9.1.3 </w:t>
      </w:r>
      <w:r w:rsidR="000B2089" w:rsidRPr="005B064A">
        <w:rPr>
          <w:b/>
          <w:lang w:val="en-GB"/>
        </w:rPr>
        <w:t>Human Resource Capacity</w:t>
      </w:r>
      <w:bookmarkEnd w:id="942"/>
      <w:bookmarkEnd w:id="943"/>
      <w:bookmarkEnd w:id="944"/>
      <w:bookmarkEnd w:id="945"/>
      <w:bookmarkEnd w:id="946"/>
      <w:bookmarkEnd w:id="947"/>
      <w:bookmarkEnd w:id="948"/>
      <w:bookmarkEnd w:id="949"/>
      <w:bookmarkEnd w:id="950"/>
    </w:p>
    <w:p w:rsidR="00A535D4" w:rsidRPr="005B064A" w:rsidRDefault="00A535D4" w:rsidP="00383100">
      <w:pPr>
        <w:tabs>
          <w:tab w:val="left" w:pos="18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The experience and capacity for environmental and social management supervision exist at </w:t>
      </w:r>
      <w:r w:rsidR="005D2C4F" w:rsidRPr="005B064A">
        <w:rPr>
          <w:lang w:val="en-GB"/>
        </w:rPr>
        <w:t>MALF</w:t>
      </w:r>
      <w:r w:rsidRPr="005B064A">
        <w:rPr>
          <w:lang w:val="en-GB"/>
        </w:rPr>
        <w:t xml:space="preserve"> </w:t>
      </w:r>
      <w:r w:rsidR="00935E0B">
        <w:rPr>
          <w:lang w:val="en-GB"/>
        </w:rPr>
        <w:t xml:space="preserve">and NIRC </w:t>
      </w:r>
      <w:r w:rsidRPr="005B064A">
        <w:rPr>
          <w:lang w:val="en-GB"/>
        </w:rPr>
        <w:t>augmented by the links the ministry has established with national environmental and land management authorities i.e. inclusion of Vice President's Office (NEMC and Division of Env</w:t>
      </w:r>
      <w:r w:rsidR="0038466C" w:rsidRPr="005B064A">
        <w:rPr>
          <w:lang w:val="en-GB"/>
        </w:rPr>
        <w:t xml:space="preserve">ironment) and Ministry of Lands. </w:t>
      </w:r>
      <w:r w:rsidRPr="005B064A">
        <w:rPr>
          <w:lang w:val="en-GB"/>
        </w:rPr>
        <w:t xml:space="preserve">Similarly, capacity exist among some of the key technical staff at LGA level (Environmental Management Officers, Land Officers,  </w:t>
      </w:r>
      <w:r w:rsidR="0036515E" w:rsidRPr="005B064A">
        <w:rPr>
          <w:lang w:val="en-GB"/>
        </w:rPr>
        <w:t>etc.</w:t>
      </w:r>
      <w:r w:rsidRPr="005B064A">
        <w:rPr>
          <w:lang w:val="en-GB"/>
        </w:rPr>
        <w:t>) to enforce many of the policy and legal requirements gained through training and implementation of other past and ongoing projects espec</w:t>
      </w:r>
      <w:r w:rsidR="00935E0B">
        <w:rPr>
          <w:lang w:val="en-GB"/>
        </w:rPr>
        <w:t xml:space="preserve">ially WB financed operations. </w:t>
      </w:r>
      <w:r w:rsidR="00585B22" w:rsidRPr="005B064A">
        <w:rPr>
          <w:lang w:val="en-GB"/>
        </w:rPr>
        <w:t xml:space="preserve">Civil works are supervised by engineers with little / no backstopping by environmental, land or community development officers/coordinators. </w:t>
      </w:r>
      <w:r w:rsidR="00935E0B">
        <w:rPr>
          <w:lang w:val="en-GB"/>
        </w:rPr>
        <w:t xml:space="preserve">CFAST will reinforce civil works supervision by engineers to include environmental and social </w:t>
      </w:r>
      <w:r w:rsidR="00D776AE">
        <w:rPr>
          <w:lang w:val="en-GB"/>
        </w:rPr>
        <w:t>experts.</w:t>
      </w:r>
    </w:p>
    <w:p w:rsidR="00A535D4" w:rsidRPr="005B064A" w:rsidRDefault="00A535D4" w:rsidP="00383100">
      <w:pPr>
        <w:tabs>
          <w:tab w:val="left" w:pos="180"/>
          <w:tab w:val="left" w:pos="720"/>
        </w:tabs>
        <w:spacing w:line="276" w:lineRule="auto"/>
        <w:ind w:left="720" w:hanging="720"/>
        <w:jc w:val="both"/>
        <w:rPr>
          <w:lang w:val="en-GB"/>
        </w:rPr>
      </w:pPr>
    </w:p>
    <w:p w:rsidR="00DB1C1B"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Most District staff including extension staff that support farmer groups, members of district, ward and local management committees, contractors operating locally and farmer groups (expected to carry out environmental and social management requirements in the ESMF) are not well conversant with the principles and practices of sound and responsible social and environmental management and are lacking the necessary capacity for compliance with requirements of the policies and acts. Particularly, most have little sound experience and knowhow in carrying out ESIAs and, handling of environmental compliance, monitoring and auditing of infrastructure projects i.e. good site practices, health, safety and security measures. The irrigation infrastructure sub-projects that the LGA staffs has so far supervised were found to lack some of the key environmental services e.g. </w:t>
      </w:r>
      <w:r w:rsidR="0038466C" w:rsidRPr="005B064A">
        <w:rPr>
          <w:lang w:val="en-GB"/>
        </w:rPr>
        <w:t xml:space="preserve">soil erosion control measures at intake or linear developments for conveyance of water to irrigated areas;  river </w:t>
      </w:r>
      <w:r w:rsidRPr="005B064A">
        <w:rPr>
          <w:lang w:val="en-GB"/>
        </w:rPr>
        <w:t xml:space="preserve">water </w:t>
      </w:r>
      <w:r w:rsidR="0038466C" w:rsidRPr="005B064A">
        <w:rPr>
          <w:lang w:val="en-GB"/>
        </w:rPr>
        <w:t xml:space="preserve">and storm water </w:t>
      </w:r>
      <w:r w:rsidRPr="005B064A">
        <w:rPr>
          <w:lang w:val="en-GB"/>
        </w:rPr>
        <w:t>management (</w:t>
      </w:r>
      <w:r w:rsidR="0038466C" w:rsidRPr="005B064A">
        <w:rPr>
          <w:lang w:val="en-GB"/>
        </w:rPr>
        <w:t>flood control</w:t>
      </w:r>
      <w:r w:rsidRPr="005B064A">
        <w:rPr>
          <w:lang w:val="en-GB"/>
        </w:rPr>
        <w:t xml:space="preserve"> &amp; drainage systems), </w:t>
      </w:r>
      <w:r w:rsidR="0038466C" w:rsidRPr="005B064A">
        <w:rPr>
          <w:lang w:val="en-GB"/>
        </w:rPr>
        <w:t xml:space="preserve">no </w:t>
      </w:r>
      <w:r w:rsidRPr="005B064A">
        <w:rPr>
          <w:lang w:val="en-GB"/>
        </w:rPr>
        <w:t xml:space="preserve">proper </w:t>
      </w:r>
      <w:r w:rsidR="0038466C" w:rsidRPr="005B064A">
        <w:rPr>
          <w:lang w:val="en-GB"/>
        </w:rPr>
        <w:t xml:space="preserve">access / passage for people and livestock at perilous areas </w:t>
      </w:r>
      <w:r w:rsidRPr="005B064A">
        <w:rPr>
          <w:lang w:val="en-GB"/>
        </w:rPr>
        <w:t xml:space="preserve">, and </w:t>
      </w:r>
      <w:r w:rsidR="00B435F1" w:rsidRPr="005B064A">
        <w:rPr>
          <w:lang w:val="en-GB"/>
        </w:rPr>
        <w:t xml:space="preserve">promotion </w:t>
      </w:r>
      <w:r w:rsidRPr="005B064A">
        <w:rPr>
          <w:lang w:val="en-GB"/>
        </w:rPr>
        <w:t xml:space="preserve">of use of Personal Protective Equipment by </w:t>
      </w:r>
      <w:r w:rsidR="00B435F1" w:rsidRPr="005B064A">
        <w:rPr>
          <w:lang w:val="en-GB"/>
        </w:rPr>
        <w:t>farmers while working in the field</w:t>
      </w:r>
      <w:r w:rsidRPr="005B064A">
        <w:rPr>
          <w:lang w:val="en-GB"/>
        </w:rPr>
        <w:t xml:space="preserve"> etc.  The NEMC has a training of trainer’s manuals for District level E</w:t>
      </w:r>
      <w:r w:rsidR="00B435F1" w:rsidRPr="005B064A">
        <w:rPr>
          <w:lang w:val="en-GB"/>
        </w:rPr>
        <w:t>nvironmental Impact Assessment. T</w:t>
      </w:r>
      <w:r w:rsidRPr="005B064A">
        <w:rPr>
          <w:lang w:val="en-GB"/>
        </w:rPr>
        <w:t xml:space="preserve">raining have only been delivered to </w:t>
      </w:r>
      <w:r w:rsidR="00B435F1" w:rsidRPr="005B064A">
        <w:rPr>
          <w:lang w:val="en-GB"/>
        </w:rPr>
        <w:t>a</w:t>
      </w:r>
      <w:r w:rsidRPr="005B064A">
        <w:rPr>
          <w:lang w:val="en-GB"/>
        </w:rPr>
        <w:t xml:space="preserve"> </w:t>
      </w:r>
      <w:r w:rsidR="00B435F1" w:rsidRPr="005B064A">
        <w:rPr>
          <w:lang w:val="en-GB"/>
        </w:rPr>
        <w:t xml:space="preserve">few LGAs covered by ASDP and only on safe use of pesticides. </w:t>
      </w:r>
    </w:p>
    <w:p w:rsidR="00A535D4" w:rsidRPr="005B064A" w:rsidRDefault="00A535D4" w:rsidP="00383100">
      <w:pPr>
        <w:pStyle w:val="ListParagraph"/>
        <w:tabs>
          <w:tab w:val="left" w:pos="180"/>
          <w:tab w:val="left" w:pos="720"/>
        </w:tabs>
        <w:autoSpaceDE w:val="0"/>
        <w:autoSpaceDN w:val="0"/>
        <w:adjustRightInd w:val="0"/>
        <w:spacing w:line="276" w:lineRule="auto"/>
        <w:ind w:hanging="720"/>
        <w:jc w:val="both"/>
        <w:rPr>
          <w:lang w:val="en-GB"/>
        </w:rPr>
      </w:pPr>
      <w:r w:rsidRPr="005B064A">
        <w:rPr>
          <w:lang w:val="en-GB"/>
        </w:rPr>
        <w:t xml:space="preserve">  </w:t>
      </w:r>
      <w:bookmarkStart w:id="951" w:name="_Toc374529481"/>
      <w:bookmarkStart w:id="952" w:name="_Toc377375106"/>
    </w:p>
    <w:p w:rsidR="00A535D4" w:rsidRPr="005B064A" w:rsidRDefault="0048726A" w:rsidP="00383100">
      <w:pPr>
        <w:tabs>
          <w:tab w:val="left" w:pos="720"/>
        </w:tabs>
        <w:ind w:left="720" w:hanging="720"/>
        <w:rPr>
          <w:b/>
          <w:lang w:val="en-GB"/>
        </w:rPr>
      </w:pPr>
      <w:bookmarkStart w:id="953" w:name="_Toc382486158"/>
      <w:bookmarkStart w:id="954" w:name="_Toc382582217"/>
      <w:bookmarkStart w:id="955" w:name="_Toc410987311"/>
      <w:bookmarkStart w:id="956" w:name="_Toc410987597"/>
      <w:bookmarkStart w:id="957" w:name="_Toc415063207"/>
      <w:bookmarkStart w:id="958" w:name="_Toc415063431"/>
      <w:bookmarkStart w:id="959" w:name="_Toc433012062"/>
      <w:r w:rsidRPr="005B064A">
        <w:rPr>
          <w:b/>
          <w:lang w:val="en-GB"/>
        </w:rPr>
        <w:t xml:space="preserve">9.1.4 </w:t>
      </w:r>
      <w:r w:rsidR="003B7203" w:rsidRPr="005B064A">
        <w:rPr>
          <w:b/>
          <w:lang w:val="en-GB"/>
        </w:rPr>
        <w:t>Budgetary Resources to Support the Staff In Their Work</w:t>
      </w:r>
      <w:bookmarkEnd w:id="951"/>
      <w:bookmarkEnd w:id="952"/>
      <w:bookmarkEnd w:id="953"/>
      <w:bookmarkEnd w:id="954"/>
      <w:bookmarkEnd w:id="955"/>
      <w:bookmarkEnd w:id="956"/>
      <w:bookmarkEnd w:id="957"/>
      <w:bookmarkEnd w:id="958"/>
      <w:bookmarkEnd w:id="959"/>
    </w:p>
    <w:p w:rsidR="00A535D4" w:rsidRPr="005B064A" w:rsidRDefault="00A535D4" w:rsidP="00383100">
      <w:pPr>
        <w:tabs>
          <w:tab w:val="left" w:pos="180"/>
          <w:tab w:val="left" w:pos="720"/>
        </w:tabs>
        <w:spacing w:line="276" w:lineRule="auto"/>
        <w:ind w:left="720" w:hanging="720"/>
        <w:jc w:val="center"/>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Lack of or little budgetary resources to support the staff in their work is the main cause of lack of or low knowledge and experience relevant to carry out environmental analyses and designing mitigation measures for ASDP </w:t>
      </w:r>
      <w:r w:rsidR="00B435F1" w:rsidRPr="005B064A">
        <w:rPr>
          <w:lang w:val="en-GB"/>
        </w:rPr>
        <w:t>subprojects</w:t>
      </w:r>
      <w:r w:rsidRPr="005B064A">
        <w:rPr>
          <w:lang w:val="en-GB"/>
        </w:rPr>
        <w:t>. A special window by</w:t>
      </w:r>
      <w:r w:rsidR="009F7E87" w:rsidRPr="005B064A">
        <w:rPr>
          <w:lang w:val="en-GB"/>
        </w:rPr>
        <w:t xml:space="preserve"> CFAST</w:t>
      </w:r>
      <w:r w:rsidRPr="005B064A">
        <w:rPr>
          <w:lang w:val="en-GB"/>
        </w:rPr>
        <w:t xml:space="preserve"> (through Component 3) to support environmental and social management capacities and Contractor costing and including (in BoQs) of safeguard measures </w:t>
      </w:r>
      <w:r w:rsidR="00B435F1" w:rsidRPr="005B064A">
        <w:rPr>
          <w:lang w:val="en-GB"/>
        </w:rPr>
        <w:t>will be</w:t>
      </w:r>
      <w:r w:rsidRPr="005B064A">
        <w:rPr>
          <w:lang w:val="en-GB"/>
        </w:rPr>
        <w:t xml:space="preserve"> good practices that will ensure project sustainability. </w:t>
      </w:r>
    </w:p>
    <w:p w:rsidR="00A535D4" w:rsidRPr="005B064A" w:rsidRDefault="00A535D4" w:rsidP="00383100">
      <w:pPr>
        <w:tabs>
          <w:tab w:val="left" w:pos="180"/>
          <w:tab w:val="left" w:pos="720"/>
        </w:tabs>
        <w:spacing w:line="276" w:lineRule="auto"/>
        <w:ind w:left="720" w:hanging="720"/>
        <w:jc w:val="both"/>
        <w:rPr>
          <w:lang w:val="en-GB"/>
        </w:rPr>
      </w:pPr>
      <w:bookmarkStart w:id="960" w:name="_Toc374529482"/>
      <w:bookmarkStart w:id="961" w:name="_Toc377375107"/>
    </w:p>
    <w:p w:rsidR="00DB1C1B" w:rsidRPr="005B064A" w:rsidRDefault="00DB2E2E" w:rsidP="00883994">
      <w:pPr>
        <w:pStyle w:val="Heading2JSB-SAM"/>
        <w:numPr>
          <w:ilvl w:val="1"/>
          <w:numId w:val="82"/>
        </w:numPr>
        <w:tabs>
          <w:tab w:val="left" w:pos="720"/>
        </w:tabs>
        <w:ind w:left="720" w:hanging="720"/>
        <w:rPr>
          <w:rFonts w:ascii="Times New Roman" w:hAnsi="Times New Roman"/>
          <w:lang w:val="en-GB"/>
        </w:rPr>
      </w:pPr>
      <w:bookmarkStart w:id="962" w:name="_Toc433012063"/>
      <w:bookmarkStart w:id="963" w:name="_Toc473131143"/>
      <w:bookmarkStart w:id="964" w:name="_Toc410987312"/>
      <w:bookmarkStart w:id="965" w:name="_Toc410987598"/>
      <w:bookmarkStart w:id="966" w:name="_Toc415063208"/>
      <w:bookmarkStart w:id="967" w:name="_Toc415063432"/>
      <w:bookmarkStart w:id="968" w:name="_Toc415063848"/>
      <w:bookmarkStart w:id="969" w:name="_Toc415064047"/>
      <w:bookmarkStart w:id="970" w:name="_Toc415064369"/>
      <w:bookmarkStart w:id="971" w:name="_Toc382486153"/>
      <w:bookmarkStart w:id="972" w:name="_Toc382582212"/>
      <w:bookmarkStart w:id="973" w:name="_Toc382486159"/>
      <w:bookmarkStart w:id="974" w:name="_Toc382582218"/>
      <w:r w:rsidRPr="005B064A">
        <w:rPr>
          <w:rFonts w:ascii="Times New Roman" w:hAnsi="Times New Roman"/>
          <w:lang w:val="en-GB"/>
        </w:rPr>
        <w:t xml:space="preserve">INSITUTIONAL </w:t>
      </w:r>
      <w:r w:rsidR="00A535D4" w:rsidRPr="005B064A">
        <w:rPr>
          <w:rFonts w:ascii="Times New Roman" w:hAnsi="Times New Roman"/>
          <w:lang w:val="en-GB"/>
        </w:rPr>
        <w:t>CAPACITY BUILDING</w:t>
      </w:r>
      <w:bookmarkEnd w:id="962"/>
      <w:bookmarkEnd w:id="963"/>
      <w:r w:rsidR="00A535D4" w:rsidRPr="005B064A">
        <w:rPr>
          <w:rFonts w:ascii="Times New Roman" w:hAnsi="Times New Roman"/>
          <w:lang w:val="en-GB"/>
        </w:rPr>
        <w:t xml:space="preserve"> </w:t>
      </w:r>
      <w:bookmarkEnd w:id="964"/>
      <w:bookmarkEnd w:id="965"/>
      <w:bookmarkEnd w:id="966"/>
      <w:bookmarkEnd w:id="967"/>
      <w:bookmarkEnd w:id="968"/>
      <w:bookmarkEnd w:id="969"/>
      <w:bookmarkEnd w:id="970"/>
    </w:p>
    <w:p w:rsidR="00A535D4" w:rsidRPr="005B064A" w:rsidRDefault="00A535D4" w:rsidP="00383100">
      <w:pPr>
        <w:tabs>
          <w:tab w:val="left" w:pos="720"/>
        </w:tabs>
        <w:ind w:left="720" w:hanging="720"/>
        <w:rPr>
          <w:lang w:val="en-GB"/>
        </w:rPr>
      </w:pPr>
      <w:r w:rsidRPr="005B064A">
        <w:rPr>
          <w:lang w:val="en-GB"/>
        </w:rPr>
        <w:t xml:space="preserve"> </w:t>
      </w:r>
      <w:bookmarkEnd w:id="971"/>
      <w:bookmarkEnd w:id="972"/>
    </w:p>
    <w:p w:rsidR="00A535D4" w:rsidRPr="005B064A" w:rsidRDefault="0048726A" w:rsidP="00383100">
      <w:pPr>
        <w:tabs>
          <w:tab w:val="left" w:pos="720"/>
        </w:tabs>
        <w:ind w:left="720" w:hanging="720"/>
        <w:rPr>
          <w:b/>
          <w:lang w:val="en-GB"/>
        </w:rPr>
      </w:pPr>
      <w:bookmarkStart w:id="975" w:name="_Toc410987313"/>
      <w:bookmarkStart w:id="976" w:name="_Toc410987599"/>
      <w:bookmarkStart w:id="977" w:name="_Toc415063209"/>
      <w:bookmarkStart w:id="978" w:name="_Toc415063433"/>
      <w:bookmarkStart w:id="979" w:name="_Toc415063849"/>
      <w:bookmarkStart w:id="980" w:name="_Toc415064048"/>
      <w:bookmarkStart w:id="981" w:name="_Toc415064370"/>
      <w:bookmarkStart w:id="982" w:name="_Toc433012064"/>
      <w:r w:rsidRPr="005B064A">
        <w:rPr>
          <w:b/>
          <w:lang w:val="en-GB"/>
        </w:rPr>
        <w:t xml:space="preserve">9.2.1 </w:t>
      </w:r>
      <w:r w:rsidR="009418F8" w:rsidRPr="005B064A">
        <w:rPr>
          <w:b/>
          <w:lang w:val="en-GB"/>
        </w:rPr>
        <w:t>Costed Institutional Development Plan</w:t>
      </w:r>
      <w:bookmarkEnd w:id="960"/>
      <w:bookmarkEnd w:id="961"/>
      <w:bookmarkEnd w:id="973"/>
      <w:bookmarkEnd w:id="974"/>
      <w:bookmarkEnd w:id="975"/>
      <w:bookmarkEnd w:id="976"/>
      <w:bookmarkEnd w:id="977"/>
      <w:bookmarkEnd w:id="978"/>
      <w:bookmarkEnd w:id="979"/>
      <w:bookmarkEnd w:id="980"/>
      <w:bookmarkEnd w:id="981"/>
      <w:bookmarkEnd w:id="982"/>
    </w:p>
    <w:p w:rsidR="00A535D4" w:rsidRPr="005B064A" w:rsidRDefault="00A535D4" w:rsidP="00383100">
      <w:pPr>
        <w:tabs>
          <w:tab w:val="left" w:pos="180"/>
          <w:tab w:val="left" w:pos="720"/>
        </w:tabs>
        <w:spacing w:line="276" w:lineRule="auto"/>
        <w:ind w:left="720" w:hanging="720"/>
        <w:jc w:val="both"/>
        <w:rPr>
          <w:lang w:val="en-GB"/>
        </w:rPr>
      </w:pPr>
    </w:p>
    <w:p w:rsidR="00A535D4" w:rsidRPr="005B064A" w:rsidRDefault="001C0577"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The </w:t>
      </w:r>
      <w:r w:rsidR="005D2C4F" w:rsidRPr="005B064A">
        <w:rPr>
          <w:lang w:val="en-GB"/>
        </w:rPr>
        <w:t>MALF</w:t>
      </w:r>
      <w:r w:rsidR="009F7E87" w:rsidRPr="005B064A">
        <w:rPr>
          <w:lang w:val="en-GB"/>
        </w:rPr>
        <w:t xml:space="preserve"> MDU</w:t>
      </w:r>
      <w:r w:rsidRPr="005B064A">
        <w:rPr>
          <w:lang w:val="en-GB"/>
        </w:rPr>
        <w:t>,</w:t>
      </w:r>
      <w:r w:rsidR="00A535D4" w:rsidRPr="005B064A">
        <w:rPr>
          <w:lang w:val="en-GB"/>
        </w:rPr>
        <w:t xml:space="preserve"> through the proposed </w:t>
      </w:r>
      <w:r w:rsidR="009F7E87" w:rsidRPr="005B064A">
        <w:rPr>
          <w:lang w:val="en-GB"/>
        </w:rPr>
        <w:t>CFAST</w:t>
      </w:r>
      <w:r w:rsidR="00A535D4" w:rsidRPr="005B064A">
        <w:rPr>
          <w:lang w:val="en-GB"/>
        </w:rPr>
        <w:t xml:space="preserve"> project</w:t>
      </w:r>
      <w:r w:rsidRPr="005B064A">
        <w:rPr>
          <w:lang w:val="en-GB"/>
        </w:rPr>
        <w:t>,</w:t>
      </w:r>
      <w:r w:rsidR="00A535D4" w:rsidRPr="005B064A">
        <w:rPr>
          <w:lang w:val="en-GB"/>
        </w:rPr>
        <w:t xml:space="preserve"> </w:t>
      </w:r>
      <w:r w:rsidRPr="005B064A">
        <w:rPr>
          <w:lang w:val="en-GB"/>
        </w:rPr>
        <w:t>will</w:t>
      </w:r>
      <w:r w:rsidR="00A535D4" w:rsidRPr="005B064A">
        <w:rPr>
          <w:lang w:val="en-GB"/>
        </w:rPr>
        <w:t xml:space="preserve"> set aside budgets to support Participating LGAs to develop and implement Institutional Development Plans designed to facilitate LGAs, PSP and Farmers Organizations to apply this ESMF</w:t>
      </w:r>
      <w:r w:rsidRPr="005B064A">
        <w:rPr>
          <w:lang w:val="en-GB"/>
        </w:rPr>
        <w:t>’s</w:t>
      </w:r>
      <w:r w:rsidR="00A535D4" w:rsidRPr="005B064A">
        <w:rPr>
          <w:lang w:val="en-GB"/>
        </w:rPr>
        <w:t xml:space="preserve"> requirements </w:t>
      </w:r>
      <w:r w:rsidR="002E0192" w:rsidRPr="005B064A">
        <w:rPr>
          <w:lang w:val="en-GB"/>
        </w:rPr>
        <w:t xml:space="preserve"> which </w:t>
      </w:r>
      <w:r w:rsidR="00EE0044" w:rsidRPr="005B064A">
        <w:rPr>
          <w:lang w:val="en-GB"/>
        </w:rPr>
        <w:t>are</w:t>
      </w:r>
      <w:r w:rsidR="002E0192" w:rsidRPr="005B064A">
        <w:rPr>
          <w:lang w:val="en-GB"/>
        </w:rPr>
        <w:t xml:space="preserve"> </w:t>
      </w:r>
      <w:r w:rsidR="00A535D4" w:rsidRPr="005B064A">
        <w:rPr>
          <w:lang w:val="en-GB"/>
        </w:rPr>
        <w:t xml:space="preserve"> based on the following recommendations:</w:t>
      </w:r>
    </w:p>
    <w:p w:rsidR="00A535D4" w:rsidRPr="005B064A" w:rsidRDefault="00A535D4" w:rsidP="00883994">
      <w:pPr>
        <w:pStyle w:val="ListParagraph"/>
        <w:numPr>
          <w:ilvl w:val="0"/>
          <w:numId w:val="120"/>
        </w:numPr>
        <w:tabs>
          <w:tab w:val="left" w:pos="180"/>
          <w:tab w:val="left" w:pos="720"/>
        </w:tabs>
        <w:spacing w:line="276" w:lineRule="auto"/>
        <w:jc w:val="both"/>
        <w:rPr>
          <w:lang w:val="en-GB"/>
        </w:rPr>
      </w:pPr>
      <w:r w:rsidRPr="005B064A">
        <w:rPr>
          <w:lang w:val="en-GB"/>
        </w:rPr>
        <w:t>Instituting LGA specific environmental and social management system</w:t>
      </w:r>
      <w:r w:rsidRPr="005B064A">
        <w:rPr>
          <w:rStyle w:val="FootnoteReference"/>
          <w:lang w:val="en-GB"/>
        </w:rPr>
        <w:footnoteReference w:id="33"/>
      </w:r>
      <w:r w:rsidRPr="005B064A">
        <w:rPr>
          <w:lang w:val="en-GB"/>
        </w:rPr>
        <w:t xml:space="preserve"> to facilitate local ownership of environmental and social assessment process (chapter 6 above); </w:t>
      </w:r>
    </w:p>
    <w:p w:rsidR="00A535D4" w:rsidRPr="005B064A" w:rsidRDefault="00A535D4" w:rsidP="00883994">
      <w:pPr>
        <w:pStyle w:val="ListParagraph"/>
        <w:numPr>
          <w:ilvl w:val="0"/>
          <w:numId w:val="120"/>
        </w:numPr>
        <w:tabs>
          <w:tab w:val="left" w:pos="180"/>
          <w:tab w:val="left" w:pos="720"/>
        </w:tabs>
        <w:spacing w:line="276" w:lineRule="auto"/>
        <w:jc w:val="both"/>
        <w:rPr>
          <w:lang w:val="en-GB"/>
        </w:rPr>
      </w:pPr>
      <w:r w:rsidRPr="005B064A">
        <w:rPr>
          <w:lang w:val="en-GB"/>
        </w:rPr>
        <w:t xml:space="preserve">Increase number and qualifications of staff (Heads of Department, </w:t>
      </w:r>
      <w:r w:rsidR="000423A8" w:rsidRPr="005B064A">
        <w:rPr>
          <w:lang w:val="en-GB"/>
        </w:rPr>
        <w:t>Councillors’</w:t>
      </w:r>
      <w:r w:rsidRPr="005B064A">
        <w:rPr>
          <w:lang w:val="en-GB"/>
        </w:rPr>
        <w:t xml:space="preserve"> Committees, Local Management Committees and external Contractors) to carry out environmental / ESMP responsibilities and create a dedicated section (not one person) managing environmental and social issues.</w:t>
      </w:r>
    </w:p>
    <w:p w:rsidR="00A535D4" w:rsidRPr="005B064A" w:rsidRDefault="00A535D4" w:rsidP="00883994">
      <w:pPr>
        <w:pStyle w:val="ListParagraph"/>
        <w:numPr>
          <w:ilvl w:val="0"/>
          <w:numId w:val="120"/>
        </w:numPr>
        <w:tabs>
          <w:tab w:val="left" w:pos="180"/>
          <w:tab w:val="left" w:pos="720"/>
        </w:tabs>
        <w:spacing w:line="276" w:lineRule="auto"/>
        <w:jc w:val="both"/>
        <w:rPr>
          <w:lang w:val="en-GB"/>
        </w:rPr>
      </w:pPr>
      <w:r w:rsidRPr="005B064A">
        <w:rPr>
          <w:lang w:val="en-GB"/>
        </w:rPr>
        <w:t xml:space="preserve">Establish effective coordination and linkages – up and down management levels; between and across district sectors; and  other similar subproject development initiatives; </w:t>
      </w:r>
    </w:p>
    <w:p w:rsidR="00A535D4" w:rsidRPr="005B064A" w:rsidRDefault="00A535D4" w:rsidP="00883994">
      <w:pPr>
        <w:pStyle w:val="ListParagraph"/>
        <w:numPr>
          <w:ilvl w:val="0"/>
          <w:numId w:val="120"/>
        </w:numPr>
        <w:tabs>
          <w:tab w:val="left" w:pos="180"/>
          <w:tab w:val="left" w:pos="720"/>
        </w:tabs>
        <w:spacing w:line="276" w:lineRule="auto"/>
        <w:jc w:val="both"/>
        <w:rPr>
          <w:lang w:val="en-GB"/>
        </w:rPr>
      </w:pPr>
      <w:r w:rsidRPr="005B064A">
        <w:rPr>
          <w:lang w:val="en-GB"/>
        </w:rPr>
        <w:t>Undertake revisions for compliance with requirements of policies, regulations, administrative procedures and inculcate in local by-laws.</w:t>
      </w:r>
    </w:p>
    <w:p w:rsidR="00A535D4" w:rsidRPr="005B064A" w:rsidRDefault="00A535D4" w:rsidP="00383100">
      <w:pPr>
        <w:pStyle w:val="ListParagraph"/>
        <w:tabs>
          <w:tab w:val="left" w:pos="180"/>
          <w:tab w:val="left" w:pos="720"/>
        </w:tabs>
        <w:spacing w:line="276" w:lineRule="auto"/>
        <w:ind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Envisaged costs are for meetings to familiarize for adoption of the LGA specific environmental and social management procedure and meeting for revisions of policy, legal and institutional requirements and update of local By-laws.</w:t>
      </w:r>
    </w:p>
    <w:p w:rsidR="00DB1C1B" w:rsidRPr="005B064A" w:rsidRDefault="00DB1C1B" w:rsidP="00383100">
      <w:pPr>
        <w:pStyle w:val="ListParagraph"/>
        <w:tabs>
          <w:tab w:val="left" w:pos="180"/>
          <w:tab w:val="left" w:pos="720"/>
        </w:tabs>
        <w:autoSpaceDE w:val="0"/>
        <w:autoSpaceDN w:val="0"/>
        <w:adjustRightInd w:val="0"/>
        <w:spacing w:line="276" w:lineRule="auto"/>
        <w:ind w:hanging="720"/>
        <w:jc w:val="both"/>
        <w:rPr>
          <w:lang w:val="en-GB"/>
        </w:rPr>
      </w:pPr>
    </w:p>
    <w:p w:rsidR="00A535D4" w:rsidRPr="005B064A" w:rsidRDefault="00DB2E2E" w:rsidP="00883994">
      <w:pPr>
        <w:pStyle w:val="Heading2JSB-SAM"/>
        <w:numPr>
          <w:ilvl w:val="1"/>
          <w:numId w:val="82"/>
        </w:numPr>
        <w:tabs>
          <w:tab w:val="left" w:pos="720"/>
        </w:tabs>
        <w:ind w:left="720" w:hanging="720"/>
        <w:rPr>
          <w:rFonts w:ascii="Times New Roman" w:hAnsi="Times New Roman"/>
          <w:lang w:val="en-GB"/>
        </w:rPr>
      </w:pPr>
      <w:bookmarkStart w:id="983" w:name="_Toc374529483"/>
      <w:bookmarkStart w:id="984" w:name="_Toc377375108"/>
      <w:bookmarkStart w:id="985" w:name="_Toc382486160"/>
      <w:bookmarkStart w:id="986" w:name="_Toc382582219"/>
      <w:bookmarkStart w:id="987" w:name="_Toc410987314"/>
      <w:bookmarkStart w:id="988" w:name="_Toc410987600"/>
      <w:bookmarkStart w:id="989" w:name="_Toc415063210"/>
      <w:bookmarkStart w:id="990" w:name="_Toc415063434"/>
      <w:bookmarkStart w:id="991" w:name="_Toc415063850"/>
      <w:bookmarkStart w:id="992" w:name="_Toc415064049"/>
      <w:bookmarkStart w:id="993" w:name="_Toc415064371"/>
      <w:bookmarkStart w:id="994" w:name="_Toc433012065"/>
      <w:bookmarkStart w:id="995" w:name="_Toc473131144"/>
      <w:r w:rsidRPr="005B064A">
        <w:rPr>
          <w:rFonts w:ascii="Times New Roman" w:hAnsi="Times New Roman"/>
          <w:lang w:val="en-GB"/>
        </w:rPr>
        <w:t>TRAINING</w:t>
      </w:r>
      <w:bookmarkEnd w:id="983"/>
      <w:bookmarkEnd w:id="984"/>
      <w:bookmarkEnd w:id="985"/>
      <w:bookmarkEnd w:id="986"/>
      <w:bookmarkEnd w:id="987"/>
      <w:bookmarkEnd w:id="988"/>
      <w:bookmarkEnd w:id="989"/>
      <w:bookmarkEnd w:id="990"/>
      <w:bookmarkEnd w:id="991"/>
      <w:bookmarkEnd w:id="992"/>
      <w:bookmarkEnd w:id="993"/>
      <w:bookmarkEnd w:id="994"/>
      <w:bookmarkEnd w:id="995"/>
    </w:p>
    <w:p w:rsidR="00A535D4" w:rsidRPr="005B064A" w:rsidRDefault="00A535D4" w:rsidP="00383100">
      <w:pPr>
        <w:tabs>
          <w:tab w:val="left" w:pos="18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This ESMF provide guidelines on how </w:t>
      </w:r>
      <w:r w:rsidR="009F7E87" w:rsidRPr="005B064A">
        <w:rPr>
          <w:lang w:val="en-GB"/>
        </w:rPr>
        <w:t>CFAST</w:t>
      </w:r>
      <w:r w:rsidRPr="005B064A">
        <w:rPr>
          <w:lang w:val="en-GB"/>
        </w:rPr>
        <w:t xml:space="preserve"> project shall </w:t>
      </w:r>
      <w:r w:rsidR="0036184A" w:rsidRPr="005B064A">
        <w:rPr>
          <w:lang w:val="en-GB"/>
        </w:rPr>
        <w:t>delineate training</w:t>
      </w:r>
      <w:r w:rsidRPr="005B064A">
        <w:rPr>
          <w:lang w:val="en-GB"/>
        </w:rPr>
        <w:t xml:space="preserve"> needs and develop training plan for the various Participants involved in implementing the ESMF / subproject ESMP based, in part, on the institutional assessment described above. </w:t>
      </w:r>
    </w:p>
    <w:p w:rsidR="00A535D4" w:rsidRPr="005B064A" w:rsidRDefault="00A535D4" w:rsidP="00383100">
      <w:pPr>
        <w:pStyle w:val="ListParagraph"/>
        <w:tabs>
          <w:tab w:val="left" w:pos="180"/>
          <w:tab w:val="left" w:pos="720"/>
        </w:tabs>
        <w:autoSpaceDE w:val="0"/>
        <w:autoSpaceDN w:val="0"/>
        <w:adjustRightInd w:val="0"/>
        <w:spacing w:line="276" w:lineRule="auto"/>
        <w:ind w:hanging="720"/>
        <w:jc w:val="both"/>
        <w:rPr>
          <w:lang w:val="en-GB"/>
        </w:rPr>
      </w:pPr>
    </w:p>
    <w:p w:rsidR="00A535D4" w:rsidRPr="005B064A" w:rsidRDefault="00144F7A" w:rsidP="00883994">
      <w:pPr>
        <w:pStyle w:val="ListParagraph"/>
        <w:numPr>
          <w:ilvl w:val="0"/>
          <w:numId w:val="33"/>
        </w:numPr>
        <w:tabs>
          <w:tab w:val="left" w:pos="450"/>
          <w:tab w:val="left" w:pos="540"/>
          <w:tab w:val="left" w:pos="720"/>
        </w:tabs>
        <w:spacing w:line="276" w:lineRule="auto"/>
        <w:ind w:left="720" w:hanging="720"/>
        <w:jc w:val="both"/>
        <w:rPr>
          <w:u w:val="single"/>
          <w:lang w:val="en-GB"/>
        </w:rPr>
      </w:pPr>
      <w:r w:rsidRPr="005B064A">
        <w:rPr>
          <w:lang w:val="en-GB"/>
        </w:rPr>
        <w:t>U</w:t>
      </w:r>
      <w:r w:rsidR="00A535D4" w:rsidRPr="005B064A">
        <w:rPr>
          <w:lang w:val="en-GB"/>
        </w:rPr>
        <w:t xml:space="preserve">nder the ESMF </w:t>
      </w:r>
      <w:r w:rsidRPr="005B064A">
        <w:rPr>
          <w:lang w:val="en-GB"/>
        </w:rPr>
        <w:t xml:space="preserve">the training objectives </w:t>
      </w:r>
      <w:r w:rsidR="00A535D4" w:rsidRPr="005B064A">
        <w:rPr>
          <w:lang w:val="en-GB"/>
        </w:rPr>
        <w:t>are to:</w:t>
      </w:r>
    </w:p>
    <w:p w:rsidR="004B2BC7" w:rsidRPr="004B2BC7" w:rsidRDefault="004B2BC7" w:rsidP="004B2BC7">
      <w:pPr>
        <w:pStyle w:val="ListParagraph"/>
        <w:numPr>
          <w:ilvl w:val="0"/>
          <w:numId w:val="121"/>
        </w:numPr>
        <w:tabs>
          <w:tab w:val="left" w:pos="180"/>
          <w:tab w:val="left" w:pos="720"/>
        </w:tabs>
        <w:spacing w:line="276" w:lineRule="auto"/>
        <w:jc w:val="both"/>
        <w:rPr>
          <w:lang w:val="en-GB"/>
        </w:rPr>
      </w:pPr>
      <w:r>
        <w:rPr>
          <w:lang w:val="en-GB"/>
        </w:rPr>
        <w:t>T</w:t>
      </w:r>
      <w:r w:rsidRPr="004B2BC7">
        <w:rPr>
          <w:lang w:val="en-GB"/>
        </w:rPr>
        <w:t xml:space="preserve">rain relevant LGA </w:t>
      </w:r>
      <w:r>
        <w:rPr>
          <w:lang w:val="en-GB"/>
        </w:rPr>
        <w:t xml:space="preserve">staff </w:t>
      </w:r>
      <w:r w:rsidRPr="004B2BC7">
        <w:rPr>
          <w:lang w:val="en-GB"/>
        </w:rPr>
        <w:t>on skills for identifying, preparing, implementing environmental and social concerns of the subprojects under them.</w:t>
      </w:r>
    </w:p>
    <w:p w:rsidR="00A535D4" w:rsidRPr="005B064A" w:rsidRDefault="004B2BC7" w:rsidP="00883994">
      <w:pPr>
        <w:pStyle w:val="ListParagraph"/>
        <w:numPr>
          <w:ilvl w:val="0"/>
          <w:numId w:val="121"/>
        </w:numPr>
        <w:tabs>
          <w:tab w:val="left" w:pos="180"/>
          <w:tab w:val="left" w:pos="720"/>
        </w:tabs>
        <w:spacing w:line="276" w:lineRule="auto"/>
        <w:jc w:val="both"/>
        <w:rPr>
          <w:lang w:val="en-GB"/>
        </w:rPr>
      </w:pPr>
      <w:r>
        <w:rPr>
          <w:lang w:val="en-GB"/>
        </w:rPr>
        <w:t xml:space="preserve">impart skills to LGA </w:t>
      </w:r>
      <w:r w:rsidR="00A535D4" w:rsidRPr="005B064A">
        <w:rPr>
          <w:lang w:val="en-GB"/>
        </w:rPr>
        <w:t xml:space="preserve">environment management officers and community development officers </w:t>
      </w:r>
      <w:r>
        <w:rPr>
          <w:lang w:val="en-GB"/>
        </w:rPr>
        <w:t xml:space="preserve">to </w:t>
      </w:r>
      <w:r w:rsidR="00A535D4" w:rsidRPr="005B064A">
        <w:rPr>
          <w:lang w:val="en-GB"/>
        </w:rPr>
        <w:t xml:space="preserve">have the capacity to assist </w:t>
      </w:r>
      <w:r w:rsidR="009F7E87" w:rsidRPr="005B064A">
        <w:rPr>
          <w:lang w:val="en-GB"/>
        </w:rPr>
        <w:t>Irrigators</w:t>
      </w:r>
      <w:r w:rsidR="00A535D4" w:rsidRPr="005B064A">
        <w:rPr>
          <w:lang w:val="en-GB"/>
        </w:rPr>
        <w:t xml:space="preserve"> Organizations in preparing their subproject proposals, and to appraise, approve and supervise the implementation of subprojects; and</w:t>
      </w:r>
    </w:p>
    <w:p w:rsidR="00A535D4" w:rsidRPr="00EA4A10" w:rsidRDefault="00EA4A10" w:rsidP="00883994">
      <w:pPr>
        <w:pStyle w:val="ListParagraph"/>
        <w:numPr>
          <w:ilvl w:val="0"/>
          <w:numId w:val="121"/>
        </w:numPr>
        <w:tabs>
          <w:tab w:val="left" w:pos="180"/>
          <w:tab w:val="left" w:pos="720"/>
        </w:tabs>
        <w:spacing w:line="276" w:lineRule="auto"/>
        <w:jc w:val="both"/>
        <w:rPr>
          <w:lang w:val="en-GB"/>
        </w:rPr>
      </w:pPr>
      <w:r w:rsidRPr="00EA4A10">
        <w:rPr>
          <w:lang w:val="en-GB"/>
        </w:rPr>
        <w:t xml:space="preserve">Facilitate </w:t>
      </w:r>
      <w:r w:rsidR="00A535D4" w:rsidRPr="00EA4A10">
        <w:rPr>
          <w:lang w:val="en-GB"/>
        </w:rPr>
        <w:t>Pr</w:t>
      </w:r>
      <w:r w:rsidR="004B2BC7" w:rsidRPr="00EA4A10">
        <w:rPr>
          <w:lang w:val="en-GB"/>
        </w:rPr>
        <w:t>of</w:t>
      </w:r>
      <w:r w:rsidR="00D776AE" w:rsidRPr="00EA4A10">
        <w:rPr>
          <w:lang w:val="en-GB"/>
        </w:rPr>
        <w:t>es</w:t>
      </w:r>
      <w:r w:rsidR="004B2BC7" w:rsidRPr="00EA4A10">
        <w:rPr>
          <w:lang w:val="en-GB"/>
        </w:rPr>
        <w:t>s</w:t>
      </w:r>
      <w:r w:rsidR="00D776AE" w:rsidRPr="00EA4A10">
        <w:rPr>
          <w:lang w:val="en-GB"/>
        </w:rPr>
        <w:t xml:space="preserve">ional Service </w:t>
      </w:r>
      <w:r w:rsidR="00A535D4" w:rsidRPr="00EA4A10">
        <w:rPr>
          <w:lang w:val="en-GB"/>
        </w:rPr>
        <w:t xml:space="preserve">Providers to provide technical support (including </w:t>
      </w:r>
      <w:r w:rsidR="00BB3C36" w:rsidRPr="00EA4A10">
        <w:rPr>
          <w:lang w:val="en-GB"/>
        </w:rPr>
        <w:t>environmental and social impacts awareness</w:t>
      </w:r>
      <w:r w:rsidR="00A535D4" w:rsidRPr="00EA4A10">
        <w:rPr>
          <w:lang w:val="en-GB"/>
        </w:rPr>
        <w:t xml:space="preserve">) to </w:t>
      </w:r>
      <w:r w:rsidR="009F7E87" w:rsidRPr="00EA4A10">
        <w:rPr>
          <w:lang w:val="en-GB"/>
        </w:rPr>
        <w:t xml:space="preserve">Irrigators </w:t>
      </w:r>
      <w:r w:rsidR="00A535D4" w:rsidRPr="00EA4A10">
        <w:rPr>
          <w:lang w:val="en-GB"/>
        </w:rPr>
        <w:t>Organization and local management teams in preparing their subprojects.</w:t>
      </w:r>
    </w:p>
    <w:p w:rsidR="00A535D4" w:rsidRPr="005B064A" w:rsidRDefault="00B670D1" w:rsidP="00383100">
      <w:pPr>
        <w:tabs>
          <w:tab w:val="left" w:pos="180"/>
          <w:tab w:val="left" w:pos="720"/>
          <w:tab w:val="left" w:pos="3306"/>
        </w:tabs>
        <w:autoSpaceDE w:val="0"/>
        <w:autoSpaceDN w:val="0"/>
        <w:adjustRightInd w:val="0"/>
        <w:spacing w:line="276" w:lineRule="auto"/>
        <w:ind w:left="720" w:hanging="720"/>
        <w:jc w:val="both"/>
        <w:rPr>
          <w:rFonts w:eastAsia="Calibri"/>
          <w:lang w:val="en-GB"/>
        </w:rPr>
      </w:pPr>
      <w:r w:rsidRPr="005B064A">
        <w:rPr>
          <w:rFonts w:eastAsia="Calibri"/>
          <w:lang w:val="en-GB"/>
        </w:rPr>
        <w:tab/>
      </w:r>
      <w:r w:rsidRPr="005B064A">
        <w:rPr>
          <w:rFonts w:eastAsia="Calibri"/>
          <w:lang w:val="en-GB"/>
        </w:rPr>
        <w:tab/>
      </w:r>
    </w:p>
    <w:p w:rsidR="00144F7A" w:rsidRPr="005B064A" w:rsidRDefault="00AC11E7" w:rsidP="00383100">
      <w:pPr>
        <w:tabs>
          <w:tab w:val="left" w:pos="720"/>
        </w:tabs>
        <w:ind w:left="720" w:hanging="720"/>
        <w:rPr>
          <w:lang w:val="en-GB"/>
        </w:rPr>
      </w:pPr>
      <w:bookmarkStart w:id="996" w:name="_Toc374529485"/>
      <w:bookmarkStart w:id="997" w:name="_Toc377375110"/>
      <w:bookmarkStart w:id="998" w:name="_Toc382486162"/>
      <w:bookmarkStart w:id="999" w:name="_Toc382582221"/>
      <w:bookmarkStart w:id="1000" w:name="_Toc433012067"/>
      <w:r w:rsidRPr="005B064A">
        <w:rPr>
          <w:b/>
          <w:lang w:val="en-GB"/>
        </w:rPr>
        <w:t xml:space="preserve">9.3.1. </w:t>
      </w:r>
      <w:r w:rsidR="00A535D4" w:rsidRPr="005B064A">
        <w:rPr>
          <w:b/>
          <w:lang w:val="en-GB"/>
        </w:rPr>
        <w:t>Training Needs Assessment (TNA)</w:t>
      </w:r>
      <w:bookmarkEnd w:id="996"/>
      <w:bookmarkEnd w:id="997"/>
      <w:bookmarkEnd w:id="998"/>
      <w:bookmarkEnd w:id="999"/>
      <w:bookmarkEnd w:id="1000"/>
      <w:r w:rsidR="00A535D4" w:rsidRPr="005B064A">
        <w:rPr>
          <w:b/>
          <w:lang w:val="en-GB"/>
        </w:rPr>
        <w:t xml:space="preserve"> </w:t>
      </w:r>
    </w:p>
    <w:p w:rsidR="002D33ED" w:rsidRPr="005B064A" w:rsidRDefault="00B670D1" w:rsidP="00383100">
      <w:pPr>
        <w:tabs>
          <w:tab w:val="left" w:pos="720"/>
          <w:tab w:val="left" w:pos="1716"/>
        </w:tabs>
        <w:ind w:left="720" w:hanging="720"/>
        <w:rPr>
          <w:lang w:val="en-GB"/>
        </w:rPr>
      </w:pPr>
      <w:r w:rsidRPr="005B064A">
        <w:rPr>
          <w:lang w:val="en-GB"/>
        </w:rPr>
        <w:tab/>
      </w:r>
    </w:p>
    <w:p w:rsidR="00D776AE" w:rsidRPr="00D776AE" w:rsidRDefault="00144F7A" w:rsidP="00883994">
      <w:pPr>
        <w:pStyle w:val="ListParagraph"/>
        <w:numPr>
          <w:ilvl w:val="0"/>
          <w:numId w:val="33"/>
        </w:numPr>
        <w:tabs>
          <w:tab w:val="left" w:pos="540"/>
          <w:tab w:val="left" w:pos="720"/>
        </w:tabs>
        <w:spacing w:line="276" w:lineRule="auto"/>
        <w:ind w:left="720" w:hanging="720"/>
        <w:jc w:val="both"/>
        <w:rPr>
          <w:b/>
          <w:u w:val="single"/>
          <w:lang w:val="en-GB"/>
        </w:rPr>
      </w:pPr>
      <w:r w:rsidRPr="005B064A">
        <w:rPr>
          <w:lang w:val="en-GB"/>
        </w:rPr>
        <w:t xml:space="preserve">The TNA </w:t>
      </w:r>
      <w:r w:rsidR="00A535D4" w:rsidRPr="005B064A">
        <w:rPr>
          <w:lang w:val="en-GB"/>
        </w:rPr>
        <w:t xml:space="preserve">and training effectiveness be carried out as part of </w:t>
      </w:r>
      <w:r w:rsidR="009F7E87" w:rsidRPr="005B064A">
        <w:rPr>
          <w:lang w:val="en-GB"/>
        </w:rPr>
        <w:t>CFAST</w:t>
      </w:r>
      <w:r w:rsidR="00D776AE">
        <w:rPr>
          <w:lang w:val="en-GB"/>
        </w:rPr>
        <w:t xml:space="preserve"> implementation in </w:t>
      </w:r>
    </w:p>
    <w:p w:rsidR="00A535D4" w:rsidRPr="005B064A" w:rsidRDefault="00A535D4" w:rsidP="00D776AE">
      <w:pPr>
        <w:pStyle w:val="ListParagraph"/>
        <w:tabs>
          <w:tab w:val="left" w:pos="540"/>
          <w:tab w:val="left" w:pos="720"/>
        </w:tabs>
        <w:spacing w:line="276" w:lineRule="auto"/>
        <w:jc w:val="both"/>
        <w:rPr>
          <w:b/>
          <w:u w:val="single"/>
          <w:lang w:val="en-GB"/>
        </w:rPr>
      </w:pPr>
      <w:r w:rsidRPr="005B064A">
        <w:rPr>
          <w:lang w:val="en-GB"/>
        </w:rPr>
        <w:t xml:space="preserve">the Regions and LGAs covered by </w:t>
      </w:r>
      <w:r w:rsidR="003715D4" w:rsidRPr="005B064A">
        <w:rPr>
          <w:lang w:val="en-GB"/>
        </w:rPr>
        <w:t>the project</w:t>
      </w:r>
      <w:r w:rsidRPr="005B064A">
        <w:rPr>
          <w:lang w:val="en-GB"/>
        </w:rPr>
        <w:t>. The TNA will consider all project Participants:</w:t>
      </w:r>
      <w:r w:rsidRPr="005B064A">
        <w:rPr>
          <w:iCs/>
          <w:lang w:val="en-GB"/>
        </w:rPr>
        <w:t xml:space="preserve"> Regional Irrigation Engineers</w:t>
      </w:r>
      <w:r w:rsidRPr="005B064A">
        <w:rPr>
          <w:rFonts w:eastAsia="Calibri"/>
          <w:lang w:val="en-GB"/>
        </w:rPr>
        <w:t xml:space="preserve">, </w:t>
      </w:r>
      <w:r w:rsidRPr="005B064A">
        <w:rPr>
          <w:lang w:val="en-GB"/>
        </w:rPr>
        <w:t>LGA Project teams</w:t>
      </w:r>
      <w:r w:rsidRPr="005B064A">
        <w:rPr>
          <w:rFonts w:eastAsia="Calibri"/>
          <w:lang w:val="en-GB"/>
        </w:rPr>
        <w:t xml:space="preserve"> (DAICO, Subject Matter Specialists)</w:t>
      </w:r>
      <w:r w:rsidRPr="005B064A">
        <w:rPr>
          <w:lang w:val="en-GB"/>
        </w:rPr>
        <w:t>, local project management teams (</w:t>
      </w:r>
      <w:r w:rsidR="003715D4" w:rsidRPr="005B064A">
        <w:rPr>
          <w:lang w:val="en-GB"/>
        </w:rPr>
        <w:t>Irrigators</w:t>
      </w:r>
      <w:r w:rsidRPr="005B064A">
        <w:rPr>
          <w:lang w:val="en-GB"/>
        </w:rPr>
        <w:t xml:space="preserve"> Organizations and service providers (</w:t>
      </w:r>
      <w:r w:rsidRPr="005B064A">
        <w:rPr>
          <w:rFonts w:eastAsia="Calibri"/>
          <w:lang w:val="en-GB"/>
        </w:rPr>
        <w:t>Public Extension Staff and PSPs)</w:t>
      </w:r>
      <w:r w:rsidRPr="005B064A">
        <w:rPr>
          <w:lang w:val="en-GB"/>
        </w:rPr>
        <w:t>, representatives and community leaders, management committees and farmers groups who will have responsibilities for implementing the ESMP.</w:t>
      </w:r>
    </w:p>
    <w:p w:rsidR="00A535D4" w:rsidRPr="005B064A" w:rsidRDefault="00A535D4" w:rsidP="00383100">
      <w:pPr>
        <w:pStyle w:val="ListParagraph"/>
        <w:tabs>
          <w:tab w:val="left" w:pos="180"/>
          <w:tab w:val="left" w:pos="720"/>
        </w:tabs>
        <w:autoSpaceDE w:val="0"/>
        <w:autoSpaceDN w:val="0"/>
        <w:adjustRightInd w:val="0"/>
        <w:spacing w:line="276" w:lineRule="auto"/>
        <w:ind w:hanging="720"/>
        <w:jc w:val="both"/>
        <w:rPr>
          <w:b/>
          <w:u w:val="single"/>
          <w:lang w:val="en-GB"/>
        </w:rPr>
      </w:pPr>
      <w:r w:rsidRPr="005B064A">
        <w:rPr>
          <w:lang w:val="en-GB"/>
        </w:rPr>
        <w:t xml:space="preserve"> </w:t>
      </w:r>
    </w:p>
    <w:p w:rsidR="00A535D4" w:rsidRPr="005B064A" w:rsidRDefault="00A535D4" w:rsidP="00883994">
      <w:pPr>
        <w:pStyle w:val="ListParagraph"/>
        <w:numPr>
          <w:ilvl w:val="0"/>
          <w:numId w:val="33"/>
        </w:numPr>
        <w:tabs>
          <w:tab w:val="left" w:pos="720"/>
        </w:tabs>
        <w:spacing w:line="276" w:lineRule="auto"/>
        <w:ind w:left="720" w:hanging="720"/>
        <w:jc w:val="both"/>
        <w:rPr>
          <w:b/>
          <w:u w:val="single"/>
          <w:lang w:val="en-GB"/>
        </w:rPr>
      </w:pPr>
      <w:r w:rsidRPr="005B064A">
        <w:rPr>
          <w:lang w:val="en-GB"/>
        </w:rPr>
        <w:t>The needs assessment will distinguish among Project Participants’ different skills development / training needs in terms of:</w:t>
      </w:r>
    </w:p>
    <w:p w:rsidR="00A535D4" w:rsidRPr="005B064A" w:rsidRDefault="00A535D4" w:rsidP="00883994">
      <w:pPr>
        <w:pStyle w:val="ListParagraph"/>
        <w:numPr>
          <w:ilvl w:val="0"/>
          <w:numId w:val="122"/>
        </w:numPr>
        <w:tabs>
          <w:tab w:val="left" w:pos="180"/>
          <w:tab w:val="left" w:pos="720"/>
        </w:tabs>
        <w:spacing w:line="276" w:lineRule="auto"/>
        <w:jc w:val="both"/>
        <w:rPr>
          <w:lang w:val="en-GB"/>
        </w:rPr>
      </w:pPr>
      <w:r w:rsidRPr="005B064A">
        <w:rPr>
          <w:i/>
          <w:lang w:val="en-GB"/>
        </w:rPr>
        <w:t>Awareness-raising</w:t>
      </w:r>
      <w:r w:rsidRPr="005B064A">
        <w:rPr>
          <w:lang w:val="en-GB"/>
        </w:rPr>
        <w:t xml:space="preserve"> for influential, representatives and community leaders who need to appreciate the significance or relevance of environmental and social issues.</w:t>
      </w:r>
    </w:p>
    <w:p w:rsidR="00A535D4" w:rsidRPr="005B064A" w:rsidRDefault="00A535D4" w:rsidP="00883994">
      <w:pPr>
        <w:pStyle w:val="ListParagraph"/>
        <w:numPr>
          <w:ilvl w:val="0"/>
          <w:numId w:val="122"/>
        </w:numPr>
        <w:tabs>
          <w:tab w:val="left" w:pos="180"/>
          <w:tab w:val="left" w:pos="720"/>
        </w:tabs>
        <w:spacing w:line="276" w:lineRule="auto"/>
        <w:jc w:val="both"/>
        <w:rPr>
          <w:lang w:val="en-GB"/>
        </w:rPr>
      </w:pPr>
      <w:r w:rsidRPr="005B064A">
        <w:rPr>
          <w:i/>
          <w:lang w:val="en-GB"/>
        </w:rPr>
        <w:t xml:space="preserve">Sensitization </w:t>
      </w:r>
      <w:r w:rsidRPr="005B064A">
        <w:rPr>
          <w:lang w:val="en-GB"/>
        </w:rPr>
        <w:t xml:space="preserve">to the issues for Participants who need to be familiar enough with the issues that they can make informed and specific requests for technical assistance; and </w:t>
      </w:r>
    </w:p>
    <w:p w:rsidR="00A535D4" w:rsidRPr="005B064A" w:rsidRDefault="00A535D4" w:rsidP="00883994">
      <w:pPr>
        <w:pStyle w:val="ListParagraph"/>
        <w:numPr>
          <w:ilvl w:val="0"/>
          <w:numId w:val="122"/>
        </w:numPr>
        <w:tabs>
          <w:tab w:val="left" w:pos="180"/>
          <w:tab w:val="left" w:pos="720"/>
        </w:tabs>
        <w:spacing w:line="276" w:lineRule="auto"/>
        <w:jc w:val="both"/>
        <w:rPr>
          <w:lang w:val="en-GB"/>
        </w:rPr>
      </w:pPr>
      <w:r w:rsidRPr="005B064A">
        <w:rPr>
          <w:i/>
          <w:lang w:val="en-GB"/>
        </w:rPr>
        <w:t>Detailed technical training</w:t>
      </w:r>
      <w:r w:rsidRPr="005B064A">
        <w:rPr>
          <w:lang w:val="en-GB"/>
        </w:rPr>
        <w:t xml:space="preserve"> for subproject planning and implementation teams at Regional, LGA and local levels</w:t>
      </w:r>
      <w:r w:rsidR="003715D4" w:rsidRPr="005B064A">
        <w:rPr>
          <w:rFonts w:eastAsia="Calibri"/>
          <w:lang w:val="en-GB"/>
        </w:rPr>
        <w:t xml:space="preserve"> (PSPs, I</w:t>
      </w:r>
      <w:r w:rsidRPr="005B064A">
        <w:rPr>
          <w:rFonts w:eastAsia="Calibri"/>
          <w:lang w:val="en-GB"/>
        </w:rPr>
        <w:t>O</w:t>
      </w:r>
      <w:r w:rsidR="003715D4" w:rsidRPr="005B064A">
        <w:rPr>
          <w:rFonts w:eastAsia="Calibri"/>
          <w:lang w:val="en-GB"/>
        </w:rPr>
        <w:t>s</w:t>
      </w:r>
      <w:r w:rsidRPr="005B064A">
        <w:rPr>
          <w:rFonts w:eastAsia="Calibri"/>
          <w:lang w:val="en-GB"/>
        </w:rPr>
        <w:t xml:space="preserve">) </w:t>
      </w:r>
      <w:r w:rsidRPr="005B064A">
        <w:rPr>
          <w:lang w:val="en-GB"/>
        </w:rPr>
        <w:t xml:space="preserve">who will need to </w:t>
      </w:r>
      <w:r w:rsidR="000423A8" w:rsidRPr="005B064A">
        <w:rPr>
          <w:lang w:val="en-GB"/>
        </w:rPr>
        <w:t>analyse</w:t>
      </w:r>
      <w:r w:rsidRPr="005B064A">
        <w:rPr>
          <w:lang w:val="en-GB"/>
        </w:rPr>
        <w:t xml:space="preserve"> potentially adverse environmental and social impacts, to prescribe mitigation approaches and measures, and to prepare and supervise the implementation of management plans.  </w:t>
      </w:r>
    </w:p>
    <w:p w:rsidR="00A535D4" w:rsidRPr="005B064A" w:rsidRDefault="00A535D4" w:rsidP="00383100">
      <w:pPr>
        <w:pStyle w:val="ListParagraph"/>
        <w:tabs>
          <w:tab w:val="left" w:pos="180"/>
          <w:tab w:val="left" w:pos="720"/>
        </w:tabs>
        <w:spacing w:line="276" w:lineRule="auto"/>
        <w:ind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It is proposed that NEMC or experienced national private or public environmental and social practitioners carry out environmental management/EIA needs assessments. </w:t>
      </w:r>
      <w:bookmarkStart w:id="1001" w:name="_Toc374529486"/>
      <w:bookmarkStart w:id="1002" w:name="_Toc377375111"/>
    </w:p>
    <w:p w:rsidR="00A535D4" w:rsidRPr="005B064A" w:rsidRDefault="00A535D4" w:rsidP="00383100">
      <w:pPr>
        <w:tabs>
          <w:tab w:val="left" w:pos="18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Cost estimates are for payment in the form of consultancy services to private or public environmental and social practitioners. The estimated costs for these needs assessments are to cover all Participating LGAs.</w:t>
      </w:r>
    </w:p>
    <w:p w:rsidR="00A535D4" w:rsidRPr="005B064A" w:rsidRDefault="00A535D4" w:rsidP="00383100">
      <w:pPr>
        <w:tabs>
          <w:tab w:val="left" w:pos="180"/>
          <w:tab w:val="left" w:pos="720"/>
        </w:tabs>
        <w:spacing w:line="276" w:lineRule="auto"/>
        <w:ind w:left="720" w:hanging="720"/>
        <w:jc w:val="both"/>
        <w:rPr>
          <w:lang w:val="en-GB"/>
        </w:rPr>
      </w:pPr>
    </w:p>
    <w:p w:rsidR="002D33ED" w:rsidRPr="005B064A" w:rsidRDefault="007A2433" w:rsidP="00383100">
      <w:pPr>
        <w:tabs>
          <w:tab w:val="left" w:pos="720"/>
        </w:tabs>
        <w:ind w:left="720" w:hanging="720"/>
        <w:rPr>
          <w:b/>
          <w:lang w:val="en-GB"/>
        </w:rPr>
      </w:pPr>
      <w:bookmarkStart w:id="1003" w:name="_Toc382486163"/>
      <w:bookmarkStart w:id="1004" w:name="_Toc382582222"/>
      <w:bookmarkStart w:id="1005" w:name="_Toc433012068"/>
      <w:r w:rsidRPr="005B064A">
        <w:rPr>
          <w:b/>
          <w:lang w:val="en-GB"/>
        </w:rPr>
        <w:t xml:space="preserve">9.3.3 </w:t>
      </w:r>
      <w:r w:rsidR="00A535D4" w:rsidRPr="005B064A">
        <w:rPr>
          <w:b/>
          <w:lang w:val="en-GB"/>
        </w:rPr>
        <w:t>Training Plan</w:t>
      </w:r>
      <w:bookmarkEnd w:id="1001"/>
      <w:bookmarkEnd w:id="1002"/>
      <w:bookmarkEnd w:id="1003"/>
      <w:bookmarkEnd w:id="1004"/>
      <w:bookmarkEnd w:id="1005"/>
      <w:r w:rsidR="00A535D4" w:rsidRPr="005B064A">
        <w:rPr>
          <w:b/>
          <w:lang w:val="en-GB"/>
        </w:rPr>
        <w:t xml:space="preserve"> </w:t>
      </w:r>
    </w:p>
    <w:p w:rsidR="002D33ED" w:rsidRPr="005B064A" w:rsidRDefault="002D33ED" w:rsidP="00383100">
      <w:pPr>
        <w:tabs>
          <w:tab w:val="left" w:pos="720"/>
        </w:tabs>
        <w:ind w:left="720" w:hanging="720"/>
        <w:rPr>
          <w:lang w:val="en-GB"/>
        </w:rPr>
      </w:pPr>
    </w:p>
    <w:p w:rsidR="002D33ED" w:rsidRPr="005B064A" w:rsidRDefault="002D33ED" w:rsidP="00883994">
      <w:pPr>
        <w:pStyle w:val="ListParagraph"/>
        <w:numPr>
          <w:ilvl w:val="0"/>
          <w:numId w:val="33"/>
        </w:numPr>
        <w:tabs>
          <w:tab w:val="left" w:pos="720"/>
        </w:tabs>
        <w:spacing w:line="276" w:lineRule="auto"/>
        <w:ind w:left="720" w:hanging="720"/>
        <w:jc w:val="both"/>
        <w:rPr>
          <w:b/>
          <w:u w:val="single"/>
          <w:lang w:val="en-GB"/>
        </w:rPr>
      </w:pPr>
      <w:r w:rsidRPr="005B064A">
        <w:rPr>
          <w:lang w:val="en-GB"/>
        </w:rPr>
        <w:t xml:space="preserve">The Training Plan </w:t>
      </w:r>
      <w:r w:rsidR="00A535D4" w:rsidRPr="005B064A">
        <w:rPr>
          <w:lang w:val="en-GB"/>
        </w:rPr>
        <w:t xml:space="preserve">costed and based on the Training Needs Assessment (TNA) described above should be integrated into planned </w:t>
      </w:r>
      <w:r w:rsidR="003715D4" w:rsidRPr="005B064A">
        <w:rPr>
          <w:lang w:val="en-GB"/>
        </w:rPr>
        <w:t>CFAST</w:t>
      </w:r>
      <w:r w:rsidR="00A535D4" w:rsidRPr="005B064A">
        <w:rPr>
          <w:lang w:val="en-GB"/>
        </w:rPr>
        <w:t xml:space="preserve"> institutional capacity building components. The Training Plan development approach shall:  </w:t>
      </w:r>
    </w:p>
    <w:p w:rsidR="002D33ED" w:rsidRPr="005B064A" w:rsidRDefault="00A535D4" w:rsidP="00883994">
      <w:pPr>
        <w:pStyle w:val="ListParagraph"/>
        <w:numPr>
          <w:ilvl w:val="0"/>
          <w:numId w:val="123"/>
        </w:numPr>
        <w:tabs>
          <w:tab w:val="left" w:pos="180"/>
          <w:tab w:val="left" w:pos="720"/>
        </w:tabs>
        <w:spacing w:line="276" w:lineRule="auto"/>
        <w:jc w:val="both"/>
        <w:rPr>
          <w:b/>
          <w:u w:val="single"/>
          <w:lang w:val="en-GB"/>
        </w:rPr>
      </w:pPr>
      <w:r w:rsidRPr="005B064A">
        <w:rPr>
          <w:lang w:val="en-GB"/>
        </w:rPr>
        <w:t>Distinguish among the various participants (e.g. government officials, community leaders and representativ</w:t>
      </w:r>
      <w:r w:rsidR="002D33ED" w:rsidRPr="005B064A">
        <w:rPr>
          <w:lang w:val="en-GB"/>
        </w:rPr>
        <w:t xml:space="preserve">es, </w:t>
      </w:r>
      <w:r w:rsidR="000423A8" w:rsidRPr="005B064A">
        <w:rPr>
          <w:lang w:val="en-GB"/>
        </w:rPr>
        <w:t>P</w:t>
      </w:r>
      <w:r w:rsidR="00C147D5" w:rsidRPr="005B064A">
        <w:rPr>
          <w:lang w:val="en-GB"/>
        </w:rPr>
        <w:t>rofessional</w:t>
      </w:r>
      <w:r w:rsidR="000423A8" w:rsidRPr="005B064A">
        <w:rPr>
          <w:lang w:val="en-GB"/>
        </w:rPr>
        <w:t xml:space="preserve"> Service P</w:t>
      </w:r>
      <w:r w:rsidR="002D33ED" w:rsidRPr="005B064A">
        <w:rPr>
          <w:lang w:val="en-GB"/>
        </w:rPr>
        <w:t>roviders (the PSPs and warehouse managers), farmer organizations, individual farmers, and other stakeholders involved in the subprojects</w:t>
      </w:r>
    </w:p>
    <w:p w:rsidR="00A535D4" w:rsidRPr="005B064A" w:rsidRDefault="00A535D4" w:rsidP="00883994">
      <w:pPr>
        <w:pStyle w:val="ListParagraph"/>
        <w:numPr>
          <w:ilvl w:val="0"/>
          <w:numId w:val="123"/>
        </w:numPr>
        <w:tabs>
          <w:tab w:val="left" w:pos="180"/>
          <w:tab w:val="left" w:pos="720"/>
        </w:tabs>
        <w:spacing w:line="276" w:lineRule="auto"/>
        <w:jc w:val="both"/>
        <w:rPr>
          <w:lang w:val="en-GB"/>
        </w:rPr>
      </w:pPr>
      <w:r w:rsidRPr="005B064A">
        <w:rPr>
          <w:lang w:val="en-GB"/>
        </w:rPr>
        <w:t xml:space="preserve">and between their needs for general awareness building and more specific training.  </w:t>
      </w:r>
    </w:p>
    <w:p w:rsidR="00A535D4" w:rsidRPr="005B064A" w:rsidRDefault="00A535D4" w:rsidP="00883994">
      <w:pPr>
        <w:pStyle w:val="ListParagraph"/>
        <w:numPr>
          <w:ilvl w:val="0"/>
          <w:numId w:val="123"/>
        </w:numPr>
        <w:tabs>
          <w:tab w:val="left" w:pos="180"/>
          <w:tab w:val="left" w:pos="720"/>
        </w:tabs>
        <w:spacing w:line="276" w:lineRule="auto"/>
        <w:jc w:val="both"/>
        <w:rPr>
          <w:lang w:val="en-GB"/>
        </w:rPr>
      </w:pPr>
      <w:r w:rsidRPr="005B064A">
        <w:rPr>
          <w:lang w:val="en-GB"/>
        </w:rPr>
        <w:t xml:space="preserve">Address initial training needs, follow-on analyses of training effectiveness and further or “refresher” training.  Include mechanisms for periodically bringing trainees together to examine the need for and design of additional training.  </w:t>
      </w:r>
    </w:p>
    <w:p w:rsidR="00A535D4" w:rsidRPr="005B064A" w:rsidRDefault="00A535D4" w:rsidP="00883994">
      <w:pPr>
        <w:pStyle w:val="ListParagraph"/>
        <w:numPr>
          <w:ilvl w:val="0"/>
          <w:numId w:val="123"/>
        </w:numPr>
        <w:tabs>
          <w:tab w:val="left" w:pos="180"/>
          <w:tab w:val="left" w:pos="720"/>
        </w:tabs>
        <w:spacing w:line="276" w:lineRule="auto"/>
        <w:jc w:val="both"/>
        <w:rPr>
          <w:lang w:val="en-GB"/>
        </w:rPr>
      </w:pPr>
      <w:r w:rsidRPr="005B064A">
        <w:rPr>
          <w:lang w:val="en-GB"/>
        </w:rPr>
        <w:t>An outline of the schedule for such a training plan.</w:t>
      </w:r>
    </w:p>
    <w:p w:rsidR="00A535D4" w:rsidRPr="005B064A" w:rsidRDefault="00A535D4" w:rsidP="00883994">
      <w:pPr>
        <w:pStyle w:val="ListParagraph"/>
        <w:numPr>
          <w:ilvl w:val="0"/>
          <w:numId w:val="123"/>
        </w:numPr>
        <w:tabs>
          <w:tab w:val="left" w:pos="180"/>
          <w:tab w:val="left" w:pos="720"/>
        </w:tabs>
        <w:spacing w:line="276" w:lineRule="auto"/>
        <w:jc w:val="both"/>
        <w:rPr>
          <w:lang w:val="en-GB"/>
        </w:rPr>
      </w:pPr>
      <w:r w:rsidRPr="005B064A">
        <w:rPr>
          <w:lang w:val="en-GB"/>
        </w:rPr>
        <w:t xml:space="preserve">Detailed agenda and specification of resource needs including venue, trainers, materials, etc. for each type of training activity.  </w:t>
      </w:r>
    </w:p>
    <w:p w:rsidR="00A535D4" w:rsidRPr="005B064A" w:rsidRDefault="00A535D4" w:rsidP="00883994">
      <w:pPr>
        <w:pStyle w:val="ListParagraph"/>
        <w:numPr>
          <w:ilvl w:val="0"/>
          <w:numId w:val="123"/>
        </w:numPr>
        <w:tabs>
          <w:tab w:val="left" w:pos="180"/>
          <w:tab w:val="left" w:pos="720"/>
        </w:tabs>
        <w:spacing w:line="276" w:lineRule="auto"/>
        <w:jc w:val="both"/>
        <w:rPr>
          <w:lang w:val="en-GB"/>
        </w:rPr>
      </w:pPr>
      <w:r w:rsidRPr="005B064A">
        <w:rPr>
          <w:lang w:val="en-GB"/>
        </w:rPr>
        <w:t xml:space="preserve">Consideration of a training-of-trainers (TOT) component in the training plan as appropriate. </w:t>
      </w:r>
    </w:p>
    <w:p w:rsidR="00A535D4" w:rsidRPr="005B064A" w:rsidRDefault="00A535D4" w:rsidP="00383100">
      <w:pPr>
        <w:tabs>
          <w:tab w:val="left" w:pos="180"/>
          <w:tab w:val="left" w:pos="720"/>
        </w:tabs>
        <w:spacing w:line="276" w:lineRule="auto"/>
        <w:ind w:left="720" w:hanging="720"/>
        <w:jc w:val="both"/>
        <w:rPr>
          <w:lang w:val="en-GB"/>
        </w:rPr>
      </w:pPr>
    </w:p>
    <w:p w:rsidR="002D33ED"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NEMC EIA Training programme for Districts developed since 2000, in conjunction with other resources such as the ULGSP Environmental and Social Assessment and Management Manual be used in developing tailor-made courses that incorporate aspects proposed in this ESMF for the </w:t>
      </w:r>
      <w:r w:rsidR="003715D4" w:rsidRPr="005B064A">
        <w:rPr>
          <w:lang w:val="en-GB"/>
        </w:rPr>
        <w:t>CFAST</w:t>
      </w:r>
      <w:r w:rsidRPr="005B064A">
        <w:rPr>
          <w:lang w:val="en-GB"/>
        </w:rPr>
        <w:t xml:space="preserve">. In collaboration with the NEMC, the </w:t>
      </w:r>
      <w:r w:rsidR="005D2C4F" w:rsidRPr="005B064A">
        <w:rPr>
          <w:lang w:val="en-GB"/>
        </w:rPr>
        <w:t>MALF</w:t>
      </w:r>
      <w:r w:rsidRPr="005B064A">
        <w:rPr>
          <w:lang w:val="en-GB"/>
        </w:rPr>
        <w:t xml:space="preserve"> MDU and Participating LGAs support this training in the skills in environmental and social mitigation planning and management. </w:t>
      </w:r>
    </w:p>
    <w:p w:rsidR="00A535D4" w:rsidRPr="005B064A" w:rsidRDefault="00A535D4" w:rsidP="00383100">
      <w:pPr>
        <w:tabs>
          <w:tab w:val="left" w:pos="180"/>
          <w:tab w:val="left" w:pos="720"/>
        </w:tabs>
        <w:spacing w:line="276" w:lineRule="auto"/>
        <w:ind w:left="720" w:hanging="720"/>
        <w:jc w:val="both"/>
        <w:rPr>
          <w:b/>
          <w:lang w:val="en-GB"/>
        </w:rPr>
      </w:pPr>
    </w:p>
    <w:p w:rsidR="00A535D4" w:rsidRPr="005B064A" w:rsidRDefault="00CE5965" w:rsidP="00383100">
      <w:pPr>
        <w:tabs>
          <w:tab w:val="left" w:pos="720"/>
        </w:tabs>
        <w:ind w:left="720" w:hanging="720"/>
        <w:rPr>
          <w:b/>
          <w:lang w:val="en-GB"/>
        </w:rPr>
      </w:pPr>
      <w:bookmarkStart w:id="1006" w:name="_Toc433012069"/>
      <w:r w:rsidRPr="005B064A">
        <w:rPr>
          <w:b/>
          <w:lang w:val="en-GB"/>
        </w:rPr>
        <w:t xml:space="preserve">9.3.4 </w:t>
      </w:r>
      <w:r w:rsidR="00A535D4" w:rsidRPr="005B064A">
        <w:rPr>
          <w:b/>
          <w:lang w:val="en-GB"/>
        </w:rPr>
        <w:t xml:space="preserve">Technical </w:t>
      </w:r>
      <w:r w:rsidR="00DB2E2E" w:rsidRPr="005B064A">
        <w:rPr>
          <w:b/>
          <w:lang w:val="en-GB"/>
        </w:rPr>
        <w:t>Training of Designated Staff and Project Teams</w:t>
      </w:r>
      <w:bookmarkEnd w:id="1006"/>
      <w:r w:rsidR="00DB2E2E" w:rsidRPr="005B064A">
        <w:rPr>
          <w:b/>
          <w:lang w:val="en-GB"/>
        </w:rPr>
        <w:t xml:space="preserve"> </w:t>
      </w:r>
    </w:p>
    <w:p w:rsidR="00A535D4" w:rsidRPr="005B064A" w:rsidRDefault="00A535D4" w:rsidP="00383100">
      <w:pPr>
        <w:tabs>
          <w:tab w:val="left" w:pos="720"/>
          <w:tab w:val="left" w:pos="8640"/>
        </w:tabs>
        <w:spacing w:line="276" w:lineRule="auto"/>
        <w:ind w:left="720" w:hanging="720"/>
        <w:jc w:val="both"/>
        <w:rPr>
          <w:lang w:val="en-GB"/>
        </w:rPr>
      </w:pPr>
    </w:p>
    <w:p w:rsidR="00DB2E2E" w:rsidRPr="005B064A" w:rsidRDefault="00F37277" w:rsidP="00383100">
      <w:pPr>
        <w:tabs>
          <w:tab w:val="left" w:pos="720"/>
        </w:tabs>
        <w:ind w:left="720" w:hanging="720"/>
        <w:rPr>
          <w:b/>
          <w:i/>
          <w:lang w:val="en-GB"/>
        </w:rPr>
      </w:pPr>
      <w:bookmarkStart w:id="1007" w:name="_Toc433012070"/>
      <w:r w:rsidRPr="005B064A">
        <w:rPr>
          <w:b/>
          <w:i/>
          <w:lang w:val="en-GB"/>
        </w:rPr>
        <w:t xml:space="preserve">9.3.5 </w:t>
      </w:r>
      <w:r w:rsidR="00A535D4" w:rsidRPr="005B064A">
        <w:rPr>
          <w:b/>
          <w:i/>
          <w:lang w:val="en-GB"/>
        </w:rPr>
        <w:t xml:space="preserve">Training </w:t>
      </w:r>
      <w:r w:rsidR="00DB2E2E" w:rsidRPr="005B064A">
        <w:rPr>
          <w:b/>
          <w:i/>
          <w:lang w:val="en-GB"/>
        </w:rPr>
        <w:t>for Subproject Planners and Implementers</w:t>
      </w:r>
      <w:bookmarkEnd w:id="1007"/>
    </w:p>
    <w:p w:rsidR="00DB2E2E" w:rsidRPr="005B064A" w:rsidRDefault="00A535D4" w:rsidP="00383100">
      <w:pPr>
        <w:tabs>
          <w:tab w:val="left" w:pos="720"/>
        </w:tabs>
        <w:ind w:left="720" w:hanging="720"/>
        <w:rPr>
          <w:lang w:val="en-GB"/>
        </w:rPr>
      </w:pPr>
      <w:r w:rsidRPr="005B064A">
        <w:rPr>
          <w:lang w:val="en-GB"/>
        </w:rPr>
        <w:t xml:space="preserve"> </w:t>
      </w:r>
    </w:p>
    <w:p w:rsidR="00A535D4" w:rsidRPr="005B064A" w:rsidRDefault="00DB2E2E" w:rsidP="00883994">
      <w:pPr>
        <w:pStyle w:val="ListParagraph"/>
        <w:numPr>
          <w:ilvl w:val="0"/>
          <w:numId w:val="33"/>
        </w:numPr>
        <w:tabs>
          <w:tab w:val="left" w:pos="720"/>
        </w:tabs>
        <w:spacing w:line="276" w:lineRule="auto"/>
        <w:ind w:left="720" w:hanging="720"/>
        <w:jc w:val="both"/>
        <w:rPr>
          <w:lang w:val="en-GB"/>
        </w:rPr>
      </w:pPr>
      <w:r w:rsidRPr="005B064A">
        <w:rPr>
          <w:lang w:val="en-GB"/>
        </w:rPr>
        <w:t>T</w:t>
      </w:r>
      <w:r w:rsidR="00A535D4" w:rsidRPr="005B064A">
        <w:rPr>
          <w:rFonts w:eastAsia="Calibri"/>
          <w:lang w:val="en-GB"/>
        </w:rPr>
        <w:t>hese ar</w:t>
      </w:r>
      <w:r w:rsidR="004F6002" w:rsidRPr="005B064A">
        <w:rPr>
          <w:rFonts w:eastAsia="Calibri"/>
          <w:lang w:val="en-GB"/>
        </w:rPr>
        <w:t>e LGA Project Participants – (</w:t>
      </w:r>
      <w:r w:rsidR="00A535D4" w:rsidRPr="005B064A">
        <w:rPr>
          <w:rFonts w:eastAsia="Calibri"/>
          <w:lang w:val="en-GB"/>
        </w:rPr>
        <w:t>DAICO, relevant Subject Matter Specialists) and</w:t>
      </w:r>
      <w:r w:rsidR="00A535D4" w:rsidRPr="005B064A">
        <w:rPr>
          <w:lang w:val="en-GB"/>
        </w:rPr>
        <w:t xml:space="preserve"> Local project management teams (</w:t>
      </w:r>
      <w:r w:rsidR="003715D4" w:rsidRPr="005B064A">
        <w:rPr>
          <w:lang w:val="en-GB"/>
        </w:rPr>
        <w:t>irrigators</w:t>
      </w:r>
      <w:r w:rsidR="00A535D4" w:rsidRPr="005B064A">
        <w:rPr>
          <w:lang w:val="en-GB"/>
        </w:rPr>
        <w:t xml:space="preserve"> Organizations representatives</w:t>
      </w:r>
      <w:r w:rsidR="00A535D4" w:rsidRPr="005B064A">
        <w:rPr>
          <w:rFonts w:eastAsia="Calibri"/>
          <w:lang w:val="en-GB"/>
        </w:rPr>
        <w:t xml:space="preserve"> and Public Extension Staff and PSPs) </w:t>
      </w:r>
      <w:r w:rsidR="00A535D4" w:rsidRPr="005B064A">
        <w:rPr>
          <w:lang w:val="en-GB"/>
        </w:rPr>
        <w:t>responsible for preparation of subprojects proposals and for implementing the ESMP. Th</w:t>
      </w:r>
      <w:r w:rsidR="0036184A" w:rsidRPr="005B064A">
        <w:rPr>
          <w:lang w:val="en-GB"/>
        </w:rPr>
        <w:t xml:space="preserve">e training shall include other </w:t>
      </w:r>
      <w:r w:rsidR="003715D4" w:rsidRPr="005B064A">
        <w:rPr>
          <w:lang w:val="en-GB"/>
        </w:rPr>
        <w:t>CFAST</w:t>
      </w:r>
      <w:r w:rsidR="00A535D4" w:rsidRPr="005B064A">
        <w:rPr>
          <w:lang w:val="en-GB"/>
        </w:rPr>
        <w:t xml:space="preserve"> / sub-sector regional coordinators</w:t>
      </w:r>
      <w:r w:rsidR="00A535D4" w:rsidRPr="005B064A">
        <w:rPr>
          <w:rFonts w:eastAsia="Calibri"/>
          <w:lang w:val="en-GB"/>
        </w:rPr>
        <w:t xml:space="preserve"> and participants (i.e. Regional Irrigation Engineer, relevant Water Basin Offices etc.</w:t>
      </w:r>
      <w:r w:rsidR="00A535D4" w:rsidRPr="005B064A">
        <w:rPr>
          <w:iCs/>
          <w:lang w:val="en-GB"/>
        </w:rPr>
        <w:t>).</w:t>
      </w:r>
      <w:r w:rsidR="00A535D4" w:rsidRPr="005B064A">
        <w:rPr>
          <w:rFonts w:eastAsia="Calibri"/>
          <w:lang w:val="en-GB"/>
        </w:rPr>
        <w:t xml:space="preserve"> </w:t>
      </w:r>
    </w:p>
    <w:p w:rsidR="00A535D4" w:rsidRPr="005B064A" w:rsidRDefault="00A535D4" w:rsidP="00383100">
      <w:pPr>
        <w:tabs>
          <w:tab w:val="left" w:pos="720"/>
          <w:tab w:val="left" w:pos="8640"/>
        </w:tabs>
        <w:spacing w:line="276" w:lineRule="auto"/>
        <w:ind w:left="720" w:hanging="720"/>
        <w:jc w:val="both"/>
        <w:rPr>
          <w:lang w:val="en-GB"/>
        </w:rPr>
      </w:pPr>
    </w:p>
    <w:p w:rsidR="00AC11E7" w:rsidRPr="005B064A" w:rsidRDefault="00AC11E7" w:rsidP="00383100">
      <w:pPr>
        <w:tabs>
          <w:tab w:val="left" w:pos="720"/>
          <w:tab w:val="left" w:pos="8640"/>
        </w:tabs>
        <w:spacing w:line="276" w:lineRule="auto"/>
        <w:ind w:left="720" w:hanging="720"/>
        <w:jc w:val="both"/>
        <w:rPr>
          <w:lang w:val="en-GB"/>
        </w:rPr>
      </w:pPr>
    </w:p>
    <w:p w:rsidR="00AC11E7" w:rsidRPr="005B064A" w:rsidRDefault="00AC11E7" w:rsidP="00383100">
      <w:pPr>
        <w:tabs>
          <w:tab w:val="left" w:pos="720"/>
          <w:tab w:val="left" w:pos="8640"/>
        </w:tabs>
        <w:spacing w:line="276" w:lineRule="auto"/>
        <w:ind w:left="720" w:hanging="720"/>
        <w:jc w:val="both"/>
        <w:rPr>
          <w:lang w:val="en-GB"/>
        </w:rPr>
      </w:pPr>
    </w:p>
    <w:p w:rsidR="00DB2E2E" w:rsidRPr="005B064A" w:rsidRDefault="002E66B1" w:rsidP="00383100">
      <w:pPr>
        <w:tabs>
          <w:tab w:val="left" w:pos="720"/>
        </w:tabs>
        <w:ind w:left="720" w:hanging="720"/>
        <w:rPr>
          <w:b/>
          <w:i/>
          <w:lang w:val="en-GB"/>
        </w:rPr>
      </w:pPr>
      <w:bookmarkStart w:id="1008" w:name="_Toc433012071"/>
      <w:r w:rsidRPr="005B064A">
        <w:rPr>
          <w:b/>
          <w:i/>
          <w:lang w:val="en-GB"/>
        </w:rPr>
        <w:t xml:space="preserve">9.3.6 </w:t>
      </w:r>
      <w:r w:rsidR="00A535D4" w:rsidRPr="005B064A">
        <w:rPr>
          <w:b/>
          <w:i/>
          <w:lang w:val="en-GB"/>
        </w:rPr>
        <w:t>TOT for Environmental Coordinators</w:t>
      </w:r>
      <w:bookmarkEnd w:id="1008"/>
      <w:r w:rsidR="00A535D4" w:rsidRPr="005B064A">
        <w:rPr>
          <w:b/>
          <w:i/>
          <w:lang w:val="en-GB"/>
        </w:rPr>
        <w:t xml:space="preserve"> </w:t>
      </w:r>
    </w:p>
    <w:p w:rsidR="00DB2E2E" w:rsidRPr="005B064A" w:rsidRDefault="00DB2E2E" w:rsidP="00383100">
      <w:pPr>
        <w:pStyle w:val="ListParagraph"/>
        <w:tabs>
          <w:tab w:val="left" w:pos="720"/>
        </w:tabs>
        <w:ind w:hanging="720"/>
        <w:rPr>
          <w:lang w:val="en-GB"/>
        </w:rPr>
      </w:pPr>
    </w:p>
    <w:p w:rsidR="00A535D4" w:rsidRPr="005B064A" w:rsidRDefault="00DB2E2E" w:rsidP="00883994">
      <w:pPr>
        <w:pStyle w:val="ListParagraph"/>
        <w:numPr>
          <w:ilvl w:val="0"/>
          <w:numId w:val="33"/>
        </w:numPr>
        <w:tabs>
          <w:tab w:val="left" w:pos="720"/>
        </w:tabs>
        <w:spacing w:line="276" w:lineRule="auto"/>
        <w:ind w:left="720" w:hanging="720"/>
        <w:jc w:val="both"/>
        <w:rPr>
          <w:rFonts w:eastAsia="Calibri"/>
          <w:lang w:val="en-GB"/>
        </w:rPr>
      </w:pPr>
      <w:r w:rsidRPr="005B064A">
        <w:rPr>
          <w:lang w:val="en-GB"/>
        </w:rPr>
        <w:t>T</w:t>
      </w:r>
      <w:r w:rsidR="00A535D4" w:rsidRPr="005B064A">
        <w:rPr>
          <w:lang w:val="en-GB"/>
        </w:rPr>
        <w:t xml:space="preserve">he training is to ensure current staff in respective LGA departments LGA </w:t>
      </w:r>
      <w:r w:rsidR="00A535D4" w:rsidRPr="005B064A">
        <w:rPr>
          <w:rFonts w:eastAsia="Calibri"/>
          <w:lang w:val="en-GB"/>
        </w:rPr>
        <w:t xml:space="preserve">EMO, </w:t>
      </w:r>
      <w:r w:rsidR="00A535D4" w:rsidRPr="005B064A">
        <w:rPr>
          <w:lang w:val="en-GB"/>
        </w:rPr>
        <w:t xml:space="preserve">Community Development Officers (CDOs) and Land Officers (who coordinate resettlement planning) have the capacity to assist </w:t>
      </w:r>
      <w:r w:rsidR="003715D4" w:rsidRPr="005B064A">
        <w:rPr>
          <w:lang w:val="en-GB"/>
        </w:rPr>
        <w:t>Irrigators</w:t>
      </w:r>
      <w:r w:rsidR="00A535D4" w:rsidRPr="005B064A">
        <w:rPr>
          <w:lang w:val="en-GB"/>
        </w:rPr>
        <w:t xml:space="preserve">  Organizations in preparing Subproject ESMP</w:t>
      </w:r>
      <w:r w:rsidR="007E44B9" w:rsidRPr="005B064A">
        <w:rPr>
          <w:lang w:val="en-GB"/>
        </w:rPr>
        <w:t>s</w:t>
      </w:r>
      <w:r w:rsidR="00A535D4" w:rsidRPr="005B064A">
        <w:rPr>
          <w:lang w:val="en-GB"/>
        </w:rPr>
        <w:t xml:space="preserve"> and integrating into their subproject proposals, and to appraise, approve and supervise the implementation of subprojects. The training shall include </w:t>
      </w:r>
      <w:r w:rsidR="00A535D4" w:rsidRPr="005B064A">
        <w:rPr>
          <w:rFonts w:eastAsia="Calibri"/>
          <w:lang w:val="en-GB"/>
        </w:rPr>
        <w:t xml:space="preserve">relevant Zonal and Regional Environmental Coordinators. </w:t>
      </w:r>
    </w:p>
    <w:p w:rsidR="00A535D4" w:rsidRPr="005B064A" w:rsidRDefault="00A535D4" w:rsidP="00AC11E7">
      <w:pPr>
        <w:tabs>
          <w:tab w:val="left" w:pos="720"/>
          <w:tab w:val="left" w:pos="864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The participants will receive environmental and social training in the form of Training of Trainers (TOT) that will enable them appraise and approve subprojects and advice on issues related to environmental and social management, including supervision and monitoring. Later on, these staff could train other staff within the implementing LGAs as necessary. </w:t>
      </w:r>
    </w:p>
    <w:p w:rsidR="00A535D4" w:rsidRPr="005B064A" w:rsidRDefault="00A535D4" w:rsidP="00AC11E7">
      <w:pPr>
        <w:tabs>
          <w:tab w:val="left" w:pos="720"/>
          <w:tab w:val="left" w:pos="864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ESIA training topics (</w:t>
      </w:r>
      <w:r w:rsidR="00C967F0">
        <w:fldChar w:fldCharType="begin"/>
      </w:r>
      <w:r w:rsidR="00C967F0">
        <w:instrText xml:space="preserve"> REF _Ref472762484 \h  \* MERGEFORMAT </w:instrText>
      </w:r>
      <w:r w:rsidR="00C967F0">
        <w:fldChar w:fldCharType="separate"/>
      </w:r>
      <w:r w:rsidR="007119E1" w:rsidRPr="000B0960">
        <w:t xml:space="preserve">Table </w:t>
      </w:r>
      <w:r w:rsidR="007119E1" w:rsidRPr="007119E1">
        <w:rPr>
          <w:noProof/>
        </w:rPr>
        <w:t>11</w:t>
      </w:r>
      <w:r w:rsidR="00C967F0">
        <w:fldChar w:fldCharType="end"/>
      </w:r>
      <w:r w:rsidRPr="005B064A">
        <w:rPr>
          <w:lang w:val="en-GB"/>
        </w:rPr>
        <w:t>) would include an overview of environmental and social issues within the agriculture  and related sectors; introduction to ESIA processes and practical EIA experience in Tanzania; methods for impact identification, analysis and mitigation using the ESMP checklist, preparing management and action plans (subproject ESMP and RAP); ESIA review, ESMP reporting; and subproject supervision and monitoring and the role of the public and stakeholders including community participation methods; and case studies.</w:t>
      </w:r>
    </w:p>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The training would take the form of one weeks (5/6 working days) long training workshop, based on the proposed training below. This level of training could be provided by more experienced private or public environmental practitioners operating at national / international levels.</w:t>
      </w:r>
    </w:p>
    <w:p w:rsidR="00A535D4" w:rsidRPr="005B064A" w:rsidRDefault="00A535D4" w:rsidP="00AC11E7">
      <w:pPr>
        <w:tabs>
          <w:tab w:val="left" w:pos="720"/>
          <w:tab w:val="left" w:pos="864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About 100 designated staff from the implementing LGAs will be trained (7 – 10) from each LGAs.  Cost for each course for about 45 / 50 participants each would include:  per diem, </w:t>
      </w:r>
      <w:r w:rsidR="0036184A" w:rsidRPr="005B064A">
        <w:rPr>
          <w:lang w:val="en-GB"/>
        </w:rPr>
        <w:t xml:space="preserve">food, transport, accommodation, </w:t>
      </w:r>
      <w:r w:rsidRPr="005B064A">
        <w:rPr>
          <w:lang w:val="en-GB"/>
        </w:rPr>
        <w:t xml:space="preserve">conference hall, incidentals for participants, trainers and support persons. </w:t>
      </w:r>
    </w:p>
    <w:p w:rsidR="00E97970" w:rsidRPr="005B064A" w:rsidRDefault="00055C67" w:rsidP="00383100">
      <w:pPr>
        <w:tabs>
          <w:tab w:val="left" w:pos="720"/>
          <w:tab w:val="left" w:pos="8640"/>
        </w:tabs>
        <w:spacing w:line="276" w:lineRule="auto"/>
        <w:ind w:left="720" w:hanging="720"/>
        <w:jc w:val="both"/>
        <w:rPr>
          <w:lang w:val="en-GB"/>
        </w:rPr>
      </w:pPr>
      <w:bookmarkStart w:id="1009" w:name="_Toc430078235"/>
      <w:r w:rsidRPr="005B064A">
        <w:rPr>
          <w:lang w:val="en-GB"/>
        </w:rPr>
        <w:br w:type="page"/>
      </w:r>
    </w:p>
    <w:p w:rsidR="00A535D4" w:rsidRPr="000B0960" w:rsidRDefault="000B0960" w:rsidP="000B0960">
      <w:pPr>
        <w:pStyle w:val="Caption"/>
        <w:rPr>
          <w:i w:val="0"/>
          <w:sz w:val="24"/>
          <w:szCs w:val="24"/>
        </w:rPr>
      </w:pPr>
      <w:bookmarkStart w:id="1010" w:name="_Ref472762484"/>
      <w:bookmarkStart w:id="1011" w:name="_Toc433012109"/>
      <w:bookmarkStart w:id="1012" w:name="_Toc473128910"/>
      <w:r w:rsidRPr="000B0960">
        <w:rPr>
          <w:i w:val="0"/>
        </w:rPr>
        <w:t xml:space="preserve">Table </w:t>
      </w:r>
      <w:r w:rsidR="00B405F4" w:rsidRPr="000B0960">
        <w:rPr>
          <w:i w:val="0"/>
        </w:rPr>
        <w:fldChar w:fldCharType="begin"/>
      </w:r>
      <w:r w:rsidRPr="000B0960">
        <w:rPr>
          <w:i w:val="0"/>
        </w:rPr>
        <w:instrText xml:space="preserve"> SEQ Table \* ARABIC </w:instrText>
      </w:r>
      <w:r w:rsidR="00B405F4" w:rsidRPr="000B0960">
        <w:rPr>
          <w:i w:val="0"/>
        </w:rPr>
        <w:fldChar w:fldCharType="separate"/>
      </w:r>
      <w:r w:rsidR="007119E1">
        <w:rPr>
          <w:i w:val="0"/>
          <w:noProof/>
        </w:rPr>
        <w:t>11</w:t>
      </w:r>
      <w:r w:rsidR="00B405F4" w:rsidRPr="000B0960">
        <w:rPr>
          <w:i w:val="0"/>
        </w:rPr>
        <w:fldChar w:fldCharType="end"/>
      </w:r>
      <w:bookmarkEnd w:id="1010"/>
      <w:r w:rsidR="00CD4DD3" w:rsidRPr="000B0960">
        <w:rPr>
          <w:b/>
          <w:i w:val="0"/>
          <w:sz w:val="24"/>
          <w:szCs w:val="24"/>
        </w:rPr>
        <w:t>:</w:t>
      </w:r>
      <w:r w:rsidR="00CD4DD3" w:rsidRPr="000B0960">
        <w:rPr>
          <w:i w:val="0"/>
          <w:sz w:val="24"/>
          <w:szCs w:val="24"/>
        </w:rPr>
        <w:t xml:space="preserve">  </w:t>
      </w:r>
      <w:r w:rsidR="00A535D4" w:rsidRPr="000B0960">
        <w:rPr>
          <w:i w:val="0"/>
          <w:sz w:val="24"/>
          <w:szCs w:val="24"/>
        </w:rPr>
        <w:t>Proposed T</w:t>
      </w:r>
      <w:r w:rsidR="003715D4" w:rsidRPr="000B0960">
        <w:rPr>
          <w:i w:val="0"/>
          <w:sz w:val="24"/>
          <w:szCs w:val="24"/>
        </w:rPr>
        <w:t xml:space="preserve">raining Program for Designated </w:t>
      </w:r>
      <w:r w:rsidR="00A535D4" w:rsidRPr="000B0960">
        <w:rPr>
          <w:i w:val="0"/>
          <w:sz w:val="24"/>
          <w:szCs w:val="24"/>
        </w:rPr>
        <w:t>Staff and LGA teams</w:t>
      </w:r>
      <w:bookmarkEnd w:id="1009"/>
      <w:bookmarkEnd w:id="1011"/>
      <w:bookmarkEnd w:id="1012"/>
    </w:p>
    <w:tbl>
      <w:tblPr>
        <w:tblW w:w="9198" w:type="dxa"/>
        <w:tblBorders>
          <w:top w:val="single" w:sz="8" w:space="0" w:color="7BA0CD"/>
          <w:left w:val="single" w:sz="8" w:space="0" w:color="7BA0CD"/>
          <w:bottom w:val="single" w:sz="8" w:space="0" w:color="7BA0CD"/>
          <w:right w:val="single" w:sz="8" w:space="0" w:color="7BA0CD"/>
          <w:insideH w:val="single" w:sz="8" w:space="0" w:color="7BA0CD"/>
        </w:tblBorders>
        <w:tblLayout w:type="fixed"/>
        <w:tblLook w:val="01E0" w:firstRow="1" w:lastRow="1" w:firstColumn="1" w:lastColumn="1" w:noHBand="0" w:noVBand="0"/>
      </w:tblPr>
      <w:tblGrid>
        <w:gridCol w:w="7218"/>
        <w:gridCol w:w="90"/>
        <w:gridCol w:w="1890"/>
      </w:tblGrid>
      <w:tr w:rsidR="00A535D4" w:rsidRPr="005B064A" w:rsidTr="00BD287F">
        <w:trPr>
          <w:tblHeader/>
        </w:trPr>
        <w:tc>
          <w:tcPr>
            <w:tcW w:w="7218" w:type="dxa"/>
            <w:tcBorders>
              <w:top w:val="single" w:sz="8" w:space="0" w:color="7BA0CD"/>
              <w:left w:val="single" w:sz="8" w:space="0" w:color="7BA0CD"/>
              <w:bottom w:val="single" w:sz="8" w:space="0" w:color="7BA0CD"/>
              <w:right w:val="nil"/>
            </w:tcBorders>
            <w:shd w:val="clear" w:color="auto" w:fill="92D050"/>
          </w:tcPr>
          <w:p w:rsidR="00A535D4" w:rsidRPr="005B064A" w:rsidRDefault="00A535D4" w:rsidP="00383100">
            <w:pPr>
              <w:tabs>
                <w:tab w:val="left" w:pos="720"/>
              </w:tabs>
              <w:spacing w:line="276" w:lineRule="auto"/>
              <w:ind w:left="720" w:hanging="720"/>
              <w:jc w:val="both"/>
              <w:rPr>
                <w:b/>
                <w:bCs/>
                <w:sz w:val="20"/>
                <w:szCs w:val="20"/>
                <w:lang w:val="en-GB"/>
              </w:rPr>
            </w:pPr>
            <w:r w:rsidRPr="005B064A">
              <w:rPr>
                <w:b/>
                <w:bCs/>
                <w:sz w:val="20"/>
                <w:szCs w:val="20"/>
                <w:lang w:val="en-GB"/>
              </w:rPr>
              <w:t>Topic/Subject</w:t>
            </w:r>
          </w:p>
        </w:tc>
        <w:tc>
          <w:tcPr>
            <w:tcW w:w="1980" w:type="dxa"/>
            <w:gridSpan w:val="2"/>
            <w:tcBorders>
              <w:top w:val="single" w:sz="8" w:space="0" w:color="7BA0CD"/>
              <w:left w:val="nil"/>
              <w:bottom w:val="single" w:sz="8" w:space="0" w:color="7BA0CD"/>
              <w:right w:val="single" w:sz="8" w:space="0" w:color="7BA0CD"/>
            </w:tcBorders>
            <w:shd w:val="clear" w:color="auto" w:fill="92D050"/>
          </w:tcPr>
          <w:p w:rsidR="00A535D4" w:rsidRPr="005B064A" w:rsidRDefault="00A535D4" w:rsidP="00383100">
            <w:pPr>
              <w:tabs>
                <w:tab w:val="left" w:pos="0"/>
                <w:tab w:val="left" w:pos="720"/>
                <w:tab w:val="left" w:pos="8640"/>
              </w:tabs>
              <w:spacing w:line="276" w:lineRule="auto"/>
              <w:ind w:left="720" w:hanging="720"/>
              <w:jc w:val="both"/>
              <w:rPr>
                <w:b/>
                <w:bCs/>
                <w:sz w:val="20"/>
                <w:szCs w:val="20"/>
                <w:lang w:val="en-GB"/>
              </w:rPr>
            </w:pPr>
            <w:r w:rsidRPr="005B064A">
              <w:rPr>
                <w:b/>
                <w:bCs/>
                <w:sz w:val="20"/>
                <w:szCs w:val="20"/>
                <w:lang w:val="en-GB"/>
              </w:rPr>
              <w:t>Duration</w:t>
            </w:r>
          </w:p>
        </w:tc>
      </w:tr>
      <w:tr w:rsidR="00A535D4" w:rsidRPr="005B064A" w:rsidTr="005563F7">
        <w:tc>
          <w:tcPr>
            <w:tcW w:w="7218" w:type="dxa"/>
            <w:tcBorders>
              <w:right w:val="nil"/>
            </w:tcBorders>
            <w:shd w:val="clear" w:color="auto" w:fill="D3DFEE"/>
          </w:tcPr>
          <w:p w:rsidR="00A535D4" w:rsidRPr="005B064A" w:rsidRDefault="00A535D4" w:rsidP="00383100">
            <w:pPr>
              <w:tabs>
                <w:tab w:val="left" w:pos="720"/>
              </w:tabs>
              <w:spacing w:line="276" w:lineRule="auto"/>
              <w:ind w:left="720" w:hanging="720"/>
              <w:jc w:val="both"/>
              <w:rPr>
                <w:b/>
                <w:bCs/>
                <w:sz w:val="20"/>
                <w:szCs w:val="20"/>
                <w:lang w:val="en-GB"/>
              </w:rPr>
            </w:pPr>
            <w:r w:rsidRPr="005B064A">
              <w:rPr>
                <w:b/>
                <w:bCs/>
                <w:sz w:val="20"/>
                <w:szCs w:val="20"/>
                <w:lang w:val="en-GB"/>
              </w:rPr>
              <w:t>Introductory brief</w:t>
            </w:r>
          </w:p>
        </w:tc>
        <w:tc>
          <w:tcPr>
            <w:tcW w:w="1980" w:type="dxa"/>
            <w:gridSpan w:val="2"/>
            <w:tcBorders>
              <w:left w:val="nil"/>
            </w:tcBorders>
            <w:shd w:val="clear" w:color="auto" w:fill="D3DFEE"/>
          </w:tcPr>
          <w:p w:rsidR="00A535D4" w:rsidRPr="005B064A" w:rsidRDefault="00A535D4" w:rsidP="00383100">
            <w:pPr>
              <w:tabs>
                <w:tab w:val="left" w:pos="720"/>
                <w:tab w:val="left" w:pos="8640"/>
              </w:tabs>
              <w:spacing w:line="276" w:lineRule="auto"/>
              <w:ind w:left="720" w:hanging="720"/>
              <w:jc w:val="both"/>
              <w:rPr>
                <w:b/>
                <w:bCs/>
                <w:sz w:val="20"/>
                <w:szCs w:val="20"/>
                <w:lang w:val="en-GB"/>
              </w:rPr>
            </w:pPr>
            <w:r w:rsidRPr="005B064A">
              <w:rPr>
                <w:b/>
                <w:bCs/>
                <w:sz w:val="20"/>
                <w:szCs w:val="20"/>
                <w:lang w:val="en-GB"/>
              </w:rPr>
              <w:t>(Opening session)</w:t>
            </w:r>
          </w:p>
        </w:tc>
      </w:tr>
      <w:tr w:rsidR="00A535D4" w:rsidRPr="005B064A" w:rsidTr="005563F7">
        <w:tc>
          <w:tcPr>
            <w:tcW w:w="9198" w:type="dxa"/>
            <w:gridSpan w:val="3"/>
          </w:tcPr>
          <w:p w:rsidR="00A535D4" w:rsidRPr="005B064A" w:rsidRDefault="00A535D4" w:rsidP="00883994">
            <w:pPr>
              <w:numPr>
                <w:ilvl w:val="0"/>
                <w:numId w:val="35"/>
              </w:numPr>
              <w:tabs>
                <w:tab w:val="left" w:pos="720"/>
              </w:tabs>
              <w:spacing w:line="276" w:lineRule="auto"/>
              <w:ind w:hanging="720"/>
              <w:jc w:val="both"/>
              <w:rPr>
                <w:bCs/>
                <w:sz w:val="20"/>
                <w:szCs w:val="20"/>
                <w:lang w:val="en-GB"/>
              </w:rPr>
            </w:pPr>
            <w:r w:rsidRPr="005B064A">
              <w:rPr>
                <w:bCs/>
                <w:sz w:val="20"/>
                <w:szCs w:val="20"/>
                <w:lang w:val="en-GB"/>
              </w:rPr>
              <w:t>Definitions (environment, components of the environment, environmental management)</w:t>
            </w:r>
          </w:p>
          <w:p w:rsidR="00A535D4" w:rsidRPr="005B064A" w:rsidRDefault="00A535D4" w:rsidP="00883994">
            <w:pPr>
              <w:numPr>
                <w:ilvl w:val="0"/>
                <w:numId w:val="35"/>
              </w:numPr>
              <w:tabs>
                <w:tab w:val="left" w:pos="720"/>
              </w:tabs>
              <w:spacing w:line="276" w:lineRule="auto"/>
              <w:ind w:hanging="720"/>
              <w:jc w:val="both"/>
              <w:rPr>
                <w:bCs/>
                <w:sz w:val="20"/>
                <w:szCs w:val="20"/>
                <w:lang w:val="en-GB"/>
              </w:rPr>
            </w:pPr>
            <w:r w:rsidRPr="005B064A">
              <w:rPr>
                <w:bCs/>
                <w:sz w:val="20"/>
                <w:szCs w:val="20"/>
                <w:lang w:val="en-GB"/>
              </w:rPr>
              <w:t>What Environment Management Tools (EMT) are available  in use in Tanzania &amp; universally</w:t>
            </w:r>
          </w:p>
          <w:p w:rsidR="00A535D4" w:rsidRPr="005B064A" w:rsidRDefault="00A535D4" w:rsidP="00883994">
            <w:pPr>
              <w:numPr>
                <w:ilvl w:val="0"/>
                <w:numId w:val="35"/>
              </w:numPr>
              <w:tabs>
                <w:tab w:val="left" w:pos="720"/>
              </w:tabs>
              <w:spacing w:line="276" w:lineRule="auto"/>
              <w:ind w:hanging="720"/>
              <w:jc w:val="both"/>
              <w:rPr>
                <w:b/>
                <w:bCs/>
                <w:sz w:val="20"/>
                <w:szCs w:val="20"/>
                <w:lang w:val="en-GB"/>
              </w:rPr>
            </w:pPr>
            <w:r w:rsidRPr="005B064A">
              <w:rPr>
                <w:bCs/>
                <w:sz w:val="20"/>
                <w:szCs w:val="20"/>
                <w:lang w:val="en-GB"/>
              </w:rPr>
              <w:t>Setting Environmental and Social Assessment Management procedures and process specific for LGA</w:t>
            </w:r>
          </w:p>
        </w:tc>
      </w:tr>
      <w:tr w:rsidR="00A535D4" w:rsidRPr="005B064A" w:rsidTr="005563F7">
        <w:tc>
          <w:tcPr>
            <w:tcW w:w="7218" w:type="dxa"/>
            <w:tcBorders>
              <w:right w:val="nil"/>
            </w:tcBorders>
            <w:shd w:val="clear" w:color="auto" w:fill="D3DFEE"/>
          </w:tcPr>
          <w:p w:rsidR="00A535D4" w:rsidRPr="005B064A" w:rsidRDefault="00A535D4" w:rsidP="00383100">
            <w:pPr>
              <w:tabs>
                <w:tab w:val="left" w:pos="720"/>
              </w:tabs>
              <w:spacing w:line="276" w:lineRule="auto"/>
              <w:ind w:left="720" w:hanging="720"/>
              <w:jc w:val="both"/>
              <w:rPr>
                <w:b/>
                <w:bCs/>
                <w:sz w:val="20"/>
                <w:szCs w:val="20"/>
                <w:lang w:val="en-GB"/>
              </w:rPr>
            </w:pPr>
            <w:r w:rsidRPr="005B064A">
              <w:rPr>
                <w:b/>
                <w:bCs/>
                <w:sz w:val="20"/>
                <w:szCs w:val="20"/>
                <w:lang w:val="en-GB"/>
              </w:rPr>
              <w:t>Environmental and social assessment process and preparation of ESIA / ESMP</w:t>
            </w:r>
          </w:p>
        </w:tc>
        <w:tc>
          <w:tcPr>
            <w:tcW w:w="1980" w:type="dxa"/>
            <w:gridSpan w:val="2"/>
            <w:tcBorders>
              <w:left w:val="nil"/>
            </w:tcBorders>
            <w:shd w:val="clear" w:color="auto" w:fill="D3DFEE"/>
          </w:tcPr>
          <w:p w:rsidR="00A535D4" w:rsidRPr="005B064A" w:rsidRDefault="00A535D4" w:rsidP="00383100">
            <w:pPr>
              <w:tabs>
                <w:tab w:val="left" w:pos="720"/>
                <w:tab w:val="left" w:pos="8640"/>
              </w:tabs>
              <w:spacing w:line="276" w:lineRule="auto"/>
              <w:ind w:left="720" w:hanging="720"/>
              <w:jc w:val="both"/>
              <w:rPr>
                <w:b/>
                <w:bCs/>
                <w:sz w:val="20"/>
                <w:szCs w:val="20"/>
                <w:lang w:val="en-GB"/>
              </w:rPr>
            </w:pPr>
            <w:r w:rsidRPr="005B064A">
              <w:rPr>
                <w:b/>
                <w:bCs/>
                <w:sz w:val="20"/>
                <w:szCs w:val="20"/>
                <w:lang w:val="en-GB"/>
              </w:rPr>
              <w:t>2 days</w:t>
            </w:r>
          </w:p>
        </w:tc>
      </w:tr>
      <w:tr w:rsidR="00A535D4" w:rsidRPr="005B064A" w:rsidTr="005563F7">
        <w:trPr>
          <w:trHeight w:val="1430"/>
        </w:trPr>
        <w:tc>
          <w:tcPr>
            <w:tcW w:w="9198" w:type="dxa"/>
            <w:gridSpan w:val="3"/>
          </w:tcPr>
          <w:p w:rsidR="00A535D4" w:rsidRPr="005B064A" w:rsidRDefault="00A535D4" w:rsidP="00883994">
            <w:pPr>
              <w:numPr>
                <w:ilvl w:val="0"/>
                <w:numId w:val="35"/>
              </w:numPr>
              <w:tabs>
                <w:tab w:val="left" w:pos="720"/>
              </w:tabs>
              <w:spacing w:line="276" w:lineRule="auto"/>
              <w:ind w:hanging="720"/>
              <w:jc w:val="both"/>
              <w:rPr>
                <w:bCs/>
                <w:sz w:val="20"/>
                <w:szCs w:val="20"/>
                <w:lang w:val="en-GB"/>
              </w:rPr>
            </w:pPr>
            <w:r w:rsidRPr="005B064A">
              <w:rPr>
                <w:bCs/>
                <w:sz w:val="20"/>
                <w:szCs w:val="20"/>
                <w:lang w:val="en-GB"/>
              </w:rPr>
              <w:t xml:space="preserve">Screening process: how to identify projects/ components and activities likely to cause </w:t>
            </w:r>
            <w:r w:rsidR="00D8427A" w:rsidRPr="005B064A">
              <w:rPr>
                <w:bCs/>
                <w:sz w:val="20"/>
                <w:szCs w:val="20"/>
                <w:lang w:val="en-GB"/>
              </w:rPr>
              <w:t>impacts (</w:t>
            </w:r>
            <w:r w:rsidRPr="005B064A">
              <w:rPr>
                <w:bCs/>
                <w:sz w:val="20"/>
                <w:szCs w:val="20"/>
                <w:lang w:val="en-GB"/>
              </w:rPr>
              <w:t>screening list, and the kind of criteria for use in classification of</w:t>
            </w:r>
            <w:r w:rsidR="003715D4" w:rsidRPr="005B064A">
              <w:rPr>
                <w:bCs/>
                <w:sz w:val="20"/>
                <w:szCs w:val="20"/>
                <w:lang w:val="en-GB"/>
              </w:rPr>
              <w:t xml:space="preserve"> CFAST</w:t>
            </w:r>
            <w:r w:rsidRPr="005B064A">
              <w:rPr>
                <w:bCs/>
                <w:sz w:val="20"/>
                <w:szCs w:val="20"/>
                <w:lang w:val="en-GB"/>
              </w:rPr>
              <w:t xml:space="preserve"> subproject activities). </w:t>
            </w:r>
          </w:p>
          <w:p w:rsidR="00A535D4" w:rsidRPr="005B064A" w:rsidRDefault="00A535D4" w:rsidP="00883994">
            <w:pPr>
              <w:numPr>
                <w:ilvl w:val="0"/>
                <w:numId w:val="35"/>
              </w:numPr>
              <w:tabs>
                <w:tab w:val="left" w:pos="720"/>
              </w:tabs>
              <w:spacing w:line="276" w:lineRule="auto"/>
              <w:ind w:hanging="720"/>
              <w:jc w:val="both"/>
              <w:rPr>
                <w:bCs/>
                <w:sz w:val="20"/>
                <w:szCs w:val="20"/>
                <w:lang w:val="en-GB"/>
              </w:rPr>
            </w:pPr>
            <w:r w:rsidRPr="005B064A">
              <w:rPr>
                <w:bCs/>
                <w:sz w:val="20"/>
                <w:szCs w:val="20"/>
                <w:lang w:val="en-GB"/>
              </w:rPr>
              <w:t>Preparation of scope (terms of reference) for carrying out ESIA</w:t>
            </w:r>
          </w:p>
          <w:p w:rsidR="00A535D4" w:rsidRPr="005B064A" w:rsidRDefault="00A535D4" w:rsidP="00883994">
            <w:pPr>
              <w:numPr>
                <w:ilvl w:val="0"/>
                <w:numId w:val="35"/>
              </w:numPr>
              <w:tabs>
                <w:tab w:val="left" w:pos="720"/>
              </w:tabs>
              <w:spacing w:line="276" w:lineRule="auto"/>
              <w:ind w:hanging="720"/>
              <w:jc w:val="both"/>
              <w:rPr>
                <w:bCs/>
                <w:sz w:val="20"/>
                <w:szCs w:val="20"/>
                <w:lang w:val="en-GB"/>
              </w:rPr>
            </w:pPr>
            <w:r w:rsidRPr="005B064A">
              <w:rPr>
                <w:bCs/>
                <w:sz w:val="20"/>
                <w:szCs w:val="20"/>
                <w:lang w:val="en-GB"/>
              </w:rPr>
              <w:t xml:space="preserve">Defining valued environmental and social receptors (indicators) in the existing environmental and social conditions </w:t>
            </w:r>
          </w:p>
          <w:p w:rsidR="00A535D4" w:rsidRPr="005B064A" w:rsidRDefault="00A535D4" w:rsidP="00883994">
            <w:pPr>
              <w:numPr>
                <w:ilvl w:val="0"/>
                <w:numId w:val="35"/>
              </w:numPr>
              <w:tabs>
                <w:tab w:val="left" w:pos="720"/>
              </w:tabs>
              <w:spacing w:line="276" w:lineRule="auto"/>
              <w:ind w:hanging="720"/>
              <w:jc w:val="both"/>
              <w:rPr>
                <w:bCs/>
                <w:sz w:val="20"/>
                <w:szCs w:val="20"/>
                <w:lang w:val="en-GB"/>
              </w:rPr>
            </w:pPr>
            <w:r w:rsidRPr="005B064A">
              <w:rPr>
                <w:bCs/>
                <w:sz w:val="20"/>
                <w:szCs w:val="20"/>
                <w:lang w:val="en-GB"/>
              </w:rPr>
              <w:t>Identification and evaluation of impacts: direct, indirect/secondary, cumulative and methods to use and significance criteria etc.</w:t>
            </w:r>
          </w:p>
          <w:p w:rsidR="00A535D4" w:rsidRPr="005B064A" w:rsidRDefault="00A535D4" w:rsidP="00883994">
            <w:pPr>
              <w:numPr>
                <w:ilvl w:val="0"/>
                <w:numId w:val="35"/>
              </w:numPr>
              <w:tabs>
                <w:tab w:val="left" w:pos="720"/>
              </w:tabs>
              <w:spacing w:line="276" w:lineRule="auto"/>
              <w:ind w:hanging="720"/>
              <w:jc w:val="both"/>
              <w:rPr>
                <w:bCs/>
                <w:sz w:val="20"/>
                <w:szCs w:val="20"/>
                <w:lang w:val="en-GB"/>
              </w:rPr>
            </w:pPr>
            <w:r w:rsidRPr="005B064A">
              <w:rPr>
                <w:bCs/>
                <w:sz w:val="20"/>
                <w:szCs w:val="20"/>
                <w:lang w:val="en-GB"/>
              </w:rPr>
              <w:t>How to design appropriate mitigation and monitoring measures [How to prepare ESMP/RAP]</w:t>
            </w:r>
          </w:p>
          <w:p w:rsidR="00A535D4" w:rsidRPr="005B064A" w:rsidRDefault="00A535D4" w:rsidP="00883994">
            <w:pPr>
              <w:numPr>
                <w:ilvl w:val="0"/>
                <w:numId w:val="35"/>
              </w:numPr>
              <w:tabs>
                <w:tab w:val="left" w:pos="720"/>
              </w:tabs>
              <w:spacing w:line="276" w:lineRule="auto"/>
              <w:ind w:hanging="720"/>
              <w:jc w:val="both"/>
              <w:rPr>
                <w:bCs/>
                <w:sz w:val="20"/>
                <w:szCs w:val="20"/>
                <w:lang w:val="en-GB"/>
              </w:rPr>
            </w:pPr>
            <w:r w:rsidRPr="005B064A">
              <w:rPr>
                <w:bCs/>
                <w:sz w:val="20"/>
                <w:szCs w:val="20"/>
                <w:lang w:val="en-GB"/>
              </w:rPr>
              <w:t xml:space="preserve">How to review/approve/clear an ESIA report and associated ESMPs / RAP: conformity list, and the kind of criteria for use in this regard </w:t>
            </w:r>
          </w:p>
          <w:p w:rsidR="00A535D4" w:rsidRPr="005B064A" w:rsidRDefault="00A535D4" w:rsidP="00883994">
            <w:pPr>
              <w:numPr>
                <w:ilvl w:val="0"/>
                <w:numId w:val="35"/>
              </w:numPr>
              <w:tabs>
                <w:tab w:val="left" w:pos="720"/>
              </w:tabs>
              <w:spacing w:line="276" w:lineRule="auto"/>
              <w:ind w:hanging="720"/>
              <w:jc w:val="both"/>
              <w:rPr>
                <w:bCs/>
                <w:sz w:val="20"/>
                <w:szCs w:val="20"/>
                <w:lang w:val="en-GB"/>
              </w:rPr>
            </w:pPr>
            <w:r w:rsidRPr="005B064A">
              <w:rPr>
                <w:bCs/>
                <w:sz w:val="20"/>
                <w:szCs w:val="20"/>
                <w:lang w:val="en-GB"/>
              </w:rPr>
              <w:t>How to incorporate ESMP in project designs and in construction contract documents</w:t>
            </w:r>
          </w:p>
          <w:p w:rsidR="00A535D4" w:rsidRPr="005B064A" w:rsidRDefault="00A535D4" w:rsidP="00883994">
            <w:pPr>
              <w:numPr>
                <w:ilvl w:val="0"/>
                <w:numId w:val="35"/>
              </w:numPr>
              <w:tabs>
                <w:tab w:val="left" w:pos="720"/>
              </w:tabs>
              <w:spacing w:line="276" w:lineRule="auto"/>
              <w:ind w:hanging="720"/>
              <w:jc w:val="both"/>
              <w:rPr>
                <w:bCs/>
                <w:sz w:val="20"/>
                <w:szCs w:val="20"/>
                <w:lang w:val="en-GB"/>
              </w:rPr>
            </w:pPr>
            <w:r w:rsidRPr="005B064A">
              <w:rPr>
                <w:bCs/>
                <w:sz w:val="20"/>
                <w:szCs w:val="20"/>
                <w:lang w:val="en-GB"/>
              </w:rPr>
              <w:t>How to review and approve overall project proposals</w:t>
            </w:r>
          </w:p>
          <w:p w:rsidR="00A535D4" w:rsidRPr="005B064A" w:rsidRDefault="00A535D4" w:rsidP="00883994">
            <w:pPr>
              <w:numPr>
                <w:ilvl w:val="0"/>
                <w:numId w:val="35"/>
              </w:numPr>
              <w:tabs>
                <w:tab w:val="left" w:pos="720"/>
              </w:tabs>
              <w:spacing w:line="276" w:lineRule="auto"/>
              <w:ind w:hanging="720"/>
              <w:jc w:val="both"/>
              <w:rPr>
                <w:bCs/>
                <w:sz w:val="20"/>
                <w:szCs w:val="20"/>
                <w:lang w:val="en-GB"/>
              </w:rPr>
            </w:pPr>
            <w:r w:rsidRPr="005B064A">
              <w:rPr>
                <w:bCs/>
                <w:sz w:val="20"/>
                <w:szCs w:val="20"/>
                <w:lang w:val="en-GB"/>
              </w:rPr>
              <w:t>The importance of public consultations in the EIA process: strategies for consultation, participation and social inclusion.</w:t>
            </w:r>
          </w:p>
          <w:p w:rsidR="00A535D4" w:rsidRPr="005B064A" w:rsidRDefault="00A535D4" w:rsidP="00883994">
            <w:pPr>
              <w:widowControl w:val="0"/>
              <w:numPr>
                <w:ilvl w:val="0"/>
                <w:numId w:val="35"/>
              </w:numPr>
              <w:tabs>
                <w:tab w:val="left" w:pos="720"/>
              </w:tabs>
              <w:overflowPunct w:val="0"/>
              <w:autoSpaceDE w:val="0"/>
              <w:autoSpaceDN w:val="0"/>
              <w:adjustRightInd w:val="0"/>
              <w:spacing w:line="276" w:lineRule="auto"/>
              <w:ind w:hanging="720"/>
              <w:jc w:val="both"/>
              <w:rPr>
                <w:bCs/>
                <w:sz w:val="20"/>
                <w:szCs w:val="20"/>
                <w:lang w:val="en-GB"/>
              </w:rPr>
            </w:pPr>
            <w:r w:rsidRPr="005B064A">
              <w:rPr>
                <w:bCs/>
                <w:sz w:val="20"/>
                <w:szCs w:val="20"/>
                <w:lang w:val="en-GB"/>
              </w:rPr>
              <w:t xml:space="preserve">How to embed the Environmental and Social Management process into the civil works contract. </w:t>
            </w:r>
          </w:p>
          <w:p w:rsidR="00A535D4" w:rsidRPr="005B064A" w:rsidRDefault="00A535D4" w:rsidP="00883994">
            <w:pPr>
              <w:numPr>
                <w:ilvl w:val="0"/>
                <w:numId w:val="35"/>
              </w:numPr>
              <w:tabs>
                <w:tab w:val="left" w:pos="720"/>
              </w:tabs>
              <w:spacing w:line="276" w:lineRule="auto"/>
              <w:ind w:hanging="720"/>
              <w:jc w:val="both"/>
              <w:rPr>
                <w:bCs/>
                <w:sz w:val="20"/>
                <w:szCs w:val="20"/>
                <w:lang w:val="en-GB"/>
              </w:rPr>
            </w:pPr>
            <w:r w:rsidRPr="005B064A">
              <w:rPr>
                <w:bCs/>
                <w:sz w:val="20"/>
                <w:szCs w:val="20"/>
                <w:lang w:val="en-GB"/>
              </w:rPr>
              <w:t>How to supervise monitor and report project implementation</w:t>
            </w:r>
          </w:p>
          <w:p w:rsidR="00A535D4" w:rsidRPr="005B064A" w:rsidRDefault="00A535D4" w:rsidP="00883994">
            <w:pPr>
              <w:numPr>
                <w:ilvl w:val="0"/>
                <w:numId w:val="35"/>
              </w:numPr>
              <w:tabs>
                <w:tab w:val="left" w:pos="720"/>
              </w:tabs>
              <w:spacing w:line="276" w:lineRule="auto"/>
              <w:ind w:hanging="720"/>
              <w:jc w:val="both"/>
              <w:rPr>
                <w:b/>
                <w:bCs/>
                <w:sz w:val="20"/>
                <w:szCs w:val="20"/>
                <w:lang w:val="en-GB"/>
              </w:rPr>
            </w:pPr>
            <w:r w:rsidRPr="005B064A">
              <w:rPr>
                <w:bCs/>
                <w:sz w:val="20"/>
                <w:szCs w:val="20"/>
                <w:lang w:val="en-GB"/>
              </w:rPr>
              <w:t>Case studies</w:t>
            </w:r>
            <w:r w:rsidRPr="005B064A">
              <w:rPr>
                <w:b/>
                <w:bCs/>
                <w:sz w:val="20"/>
                <w:szCs w:val="20"/>
                <w:lang w:val="en-GB"/>
              </w:rPr>
              <w:t xml:space="preserve"> </w:t>
            </w:r>
          </w:p>
        </w:tc>
      </w:tr>
      <w:tr w:rsidR="00A535D4" w:rsidRPr="005B064A" w:rsidTr="005563F7">
        <w:tc>
          <w:tcPr>
            <w:tcW w:w="7308" w:type="dxa"/>
            <w:gridSpan w:val="2"/>
            <w:tcBorders>
              <w:right w:val="nil"/>
            </w:tcBorders>
            <w:shd w:val="clear" w:color="auto" w:fill="D3DFEE"/>
          </w:tcPr>
          <w:p w:rsidR="00A535D4" w:rsidRPr="005B064A" w:rsidRDefault="00A535D4" w:rsidP="00383100">
            <w:pPr>
              <w:tabs>
                <w:tab w:val="left" w:pos="720"/>
              </w:tabs>
              <w:spacing w:line="276" w:lineRule="auto"/>
              <w:ind w:left="720" w:hanging="720"/>
              <w:jc w:val="both"/>
              <w:rPr>
                <w:b/>
                <w:bCs/>
                <w:sz w:val="20"/>
                <w:szCs w:val="20"/>
                <w:lang w:val="en-GB"/>
              </w:rPr>
            </w:pPr>
            <w:r w:rsidRPr="005B064A">
              <w:rPr>
                <w:b/>
                <w:bCs/>
                <w:sz w:val="20"/>
                <w:szCs w:val="20"/>
                <w:lang w:val="en-GB"/>
              </w:rPr>
              <w:t>Environmental and social requirements (policies, legislation, procedures and sectoral guidelines) &amp; institutional frameworks</w:t>
            </w:r>
          </w:p>
        </w:tc>
        <w:tc>
          <w:tcPr>
            <w:tcW w:w="1890" w:type="dxa"/>
            <w:tcBorders>
              <w:left w:val="nil"/>
            </w:tcBorders>
            <w:shd w:val="clear" w:color="auto" w:fill="D3DFEE"/>
          </w:tcPr>
          <w:p w:rsidR="00A535D4" w:rsidRPr="005B064A" w:rsidRDefault="00A535D4" w:rsidP="00383100">
            <w:pPr>
              <w:tabs>
                <w:tab w:val="left" w:pos="720"/>
                <w:tab w:val="left" w:pos="8640"/>
              </w:tabs>
              <w:spacing w:line="276" w:lineRule="auto"/>
              <w:ind w:left="720" w:hanging="720"/>
              <w:jc w:val="both"/>
              <w:rPr>
                <w:b/>
                <w:bCs/>
                <w:sz w:val="20"/>
                <w:szCs w:val="20"/>
                <w:lang w:val="en-GB"/>
              </w:rPr>
            </w:pPr>
            <w:r w:rsidRPr="005B064A">
              <w:rPr>
                <w:b/>
                <w:bCs/>
                <w:sz w:val="20"/>
                <w:szCs w:val="20"/>
                <w:lang w:val="en-GB"/>
              </w:rPr>
              <w:t>1 days</w:t>
            </w:r>
          </w:p>
        </w:tc>
      </w:tr>
      <w:tr w:rsidR="00A535D4" w:rsidRPr="005B064A" w:rsidTr="005563F7">
        <w:tc>
          <w:tcPr>
            <w:tcW w:w="9198" w:type="dxa"/>
            <w:gridSpan w:val="3"/>
          </w:tcPr>
          <w:p w:rsidR="00A535D4" w:rsidRPr="005B064A" w:rsidRDefault="00A535D4" w:rsidP="00883994">
            <w:pPr>
              <w:numPr>
                <w:ilvl w:val="0"/>
                <w:numId w:val="35"/>
              </w:numPr>
              <w:tabs>
                <w:tab w:val="left" w:pos="720"/>
              </w:tabs>
              <w:spacing w:line="276" w:lineRule="auto"/>
              <w:ind w:hanging="720"/>
              <w:jc w:val="both"/>
              <w:rPr>
                <w:bCs/>
                <w:sz w:val="20"/>
                <w:szCs w:val="20"/>
                <w:lang w:val="en-GB"/>
              </w:rPr>
            </w:pPr>
            <w:r w:rsidRPr="005B064A">
              <w:rPr>
                <w:bCs/>
                <w:sz w:val="20"/>
                <w:szCs w:val="20"/>
                <w:lang w:val="en-GB"/>
              </w:rPr>
              <w:t xml:space="preserve">Review and discussion of Tanzania’s environmental and social requirements (policies, procedures, and legislation). </w:t>
            </w:r>
          </w:p>
          <w:p w:rsidR="00A535D4" w:rsidRPr="005B064A" w:rsidRDefault="00A535D4" w:rsidP="00883994">
            <w:pPr>
              <w:numPr>
                <w:ilvl w:val="0"/>
                <w:numId w:val="35"/>
              </w:numPr>
              <w:tabs>
                <w:tab w:val="left" w:pos="720"/>
              </w:tabs>
              <w:spacing w:line="276" w:lineRule="auto"/>
              <w:ind w:hanging="720"/>
              <w:jc w:val="both"/>
              <w:rPr>
                <w:bCs/>
                <w:sz w:val="20"/>
                <w:szCs w:val="20"/>
                <w:lang w:val="en-GB"/>
              </w:rPr>
            </w:pPr>
            <w:r w:rsidRPr="005B064A">
              <w:rPr>
                <w:bCs/>
                <w:sz w:val="20"/>
                <w:szCs w:val="20"/>
                <w:lang w:val="en-GB"/>
              </w:rPr>
              <w:t>Review and discussion of the World Bank safeguards policies requirements</w:t>
            </w:r>
          </w:p>
          <w:p w:rsidR="00A535D4" w:rsidRPr="005B064A" w:rsidRDefault="00A535D4" w:rsidP="00883994">
            <w:pPr>
              <w:numPr>
                <w:ilvl w:val="0"/>
                <w:numId w:val="35"/>
              </w:numPr>
              <w:tabs>
                <w:tab w:val="left" w:pos="720"/>
              </w:tabs>
              <w:spacing w:line="276" w:lineRule="auto"/>
              <w:ind w:hanging="720"/>
              <w:jc w:val="both"/>
              <w:rPr>
                <w:bCs/>
                <w:sz w:val="20"/>
                <w:szCs w:val="20"/>
                <w:lang w:val="en-GB"/>
              </w:rPr>
            </w:pPr>
            <w:r w:rsidRPr="005B064A">
              <w:rPr>
                <w:bCs/>
                <w:sz w:val="20"/>
                <w:szCs w:val="20"/>
                <w:lang w:val="en-GB"/>
              </w:rPr>
              <w:t xml:space="preserve">Review and discussion of specific sectoral guidelines relevant for agricultural infrastructure development  </w:t>
            </w:r>
          </w:p>
          <w:p w:rsidR="00A535D4" w:rsidRPr="005B064A" w:rsidRDefault="00A535D4" w:rsidP="00883994">
            <w:pPr>
              <w:numPr>
                <w:ilvl w:val="0"/>
                <w:numId w:val="35"/>
              </w:numPr>
              <w:tabs>
                <w:tab w:val="left" w:pos="720"/>
              </w:tabs>
              <w:spacing w:line="276" w:lineRule="auto"/>
              <w:ind w:hanging="720"/>
              <w:jc w:val="both"/>
              <w:rPr>
                <w:b/>
                <w:bCs/>
                <w:sz w:val="20"/>
                <w:szCs w:val="20"/>
                <w:lang w:val="en-GB"/>
              </w:rPr>
            </w:pPr>
            <w:r w:rsidRPr="005B064A">
              <w:rPr>
                <w:bCs/>
                <w:sz w:val="20"/>
                <w:szCs w:val="20"/>
                <w:lang w:val="en-GB"/>
              </w:rPr>
              <w:t>How to collaborate with institutions at the local, regional and national levels. e.g. NEMC, Ministry of Lands</w:t>
            </w:r>
          </w:p>
        </w:tc>
      </w:tr>
      <w:tr w:rsidR="00A535D4" w:rsidRPr="005B064A" w:rsidTr="005563F7">
        <w:tc>
          <w:tcPr>
            <w:tcW w:w="7218" w:type="dxa"/>
            <w:tcBorders>
              <w:right w:val="nil"/>
            </w:tcBorders>
            <w:shd w:val="clear" w:color="auto" w:fill="D3DFEE"/>
          </w:tcPr>
          <w:p w:rsidR="00A535D4" w:rsidRPr="005B064A" w:rsidRDefault="00A535D4" w:rsidP="00383100">
            <w:pPr>
              <w:keepNext/>
              <w:tabs>
                <w:tab w:val="left" w:pos="720"/>
              </w:tabs>
              <w:spacing w:line="276" w:lineRule="auto"/>
              <w:ind w:left="720" w:hanging="720"/>
              <w:jc w:val="both"/>
              <w:rPr>
                <w:b/>
                <w:bCs/>
                <w:sz w:val="20"/>
                <w:szCs w:val="20"/>
                <w:lang w:val="en-GB"/>
              </w:rPr>
            </w:pPr>
            <w:r w:rsidRPr="005B064A">
              <w:rPr>
                <w:b/>
                <w:bCs/>
                <w:sz w:val="20"/>
                <w:szCs w:val="20"/>
                <w:lang w:val="en-GB"/>
              </w:rPr>
              <w:t>Selected topics on environmental components and conservation and social issues relevant to agriculture development</w:t>
            </w:r>
          </w:p>
        </w:tc>
        <w:tc>
          <w:tcPr>
            <w:tcW w:w="1980" w:type="dxa"/>
            <w:gridSpan w:val="2"/>
            <w:tcBorders>
              <w:left w:val="nil"/>
            </w:tcBorders>
            <w:shd w:val="clear" w:color="auto" w:fill="D3DFEE"/>
          </w:tcPr>
          <w:p w:rsidR="00A535D4" w:rsidRPr="005B064A" w:rsidRDefault="00A535D4" w:rsidP="00383100">
            <w:pPr>
              <w:pStyle w:val="ListParagraph"/>
              <w:keepNext/>
              <w:tabs>
                <w:tab w:val="left" w:pos="-7128"/>
                <w:tab w:val="left" w:pos="72"/>
                <w:tab w:val="left" w:pos="252"/>
                <w:tab w:val="left" w:pos="720"/>
                <w:tab w:val="left" w:pos="1332"/>
                <w:tab w:val="left" w:pos="1512"/>
                <w:tab w:val="left" w:pos="8640"/>
              </w:tabs>
              <w:spacing w:line="276" w:lineRule="auto"/>
              <w:ind w:hanging="720"/>
              <w:jc w:val="both"/>
              <w:rPr>
                <w:b/>
                <w:bCs/>
                <w:sz w:val="20"/>
                <w:szCs w:val="20"/>
                <w:lang w:val="en-GB"/>
              </w:rPr>
            </w:pPr>
            <w:r w:rsidRPr="005B064A">
              <w:rPr>
                <w:b/>
                <w:bCs/>
                <w:sz w:val="20"/>
                <w:szCs w:val="20"/>
                <w:lang w:val="en-GB"/>
              </w:rPr>
              <w:t>2 days</w:t>
            </w:r>
          </w:p>
        </w:tc>
      </w:tr>
      <w:tr w:rsidR="00A535D4" w:rsidRPr="005B064A" w:rsidTr="005563F7">
        <w:trPr>
          <w:trHeight w:val="2869"/>
        </w:trPr>
        <w:tc>
          <w:tcPr>
            <w:tcW w:w="9198" w:type="dxa"/>
            <w:gridSpan w:val="3"/>
          </w:tcPr>
          <w:p w:rsidR="00A535D4" w:rsidRPr="005B064A" w:rsidRDefault="00A535D4" w:rsidP="00883994">
            <w:pPr>
              <w:keepNext/>
              <w:numPr>
                <w:ilvl w:val="0"/>
                <w:numId w:val="36"/>
              </w:numPr>
              <w:tabs>
                <w:tab w:val="left" w:pos="720"/>
              </w:tabs>
              <w:spacing w:line="276" w:lineRule="auto"/>
              <w:ind w:left="720" w:hanging="720"/>
              <w:jc w:val="both"/>
              <w:rPr>
                <w:bCs/>
                <w:sz w:val="20"/>
                <w:szCs w:val="20"/>
                <w:lang w:val="en-GB"/>
              </w:rPr>
            </w:pPr>
            <w:r w:rsidRPr="005B064A">
              <w:rPr>
                <w:bCs/>
                <w:sz w:val="20"/>
                <w:szCs w:val="20"/>
                <w:lang w:val="en-GB"/>
              </w:rPr>
              <w:t>How to make environmental and social profiles of a specific subproject area</w:t>
            </w:r>
          </w:p>
          <w:p w:rsidR="00A535D4" w:rsidRPr="005B064A" w:rsidRDefault="00A535D4" w:rsidP="00883994">
            <w:pPr>
              <w:keepNext/>
              <w:numPr>
                <w:ilvl w:val="0"/>
                <w:numId w:val="36"/>
              </w:numPr>
              <w:tabs>
                <w:tab w:val="left" w:pos="720"/>
              </w:tabs>
              <w:spacing w:line="276" w:lineRule="auto"/>
              <w:ind w:left="720" w:hanging="720"/>
              <w:jc w:val="both"/>
              <w:rPr>
                <w:bCs/>
                <w:sz w:val="20"/>
                <w:szCs w:val="20"/>
                <w:lang w:val="en-GB"/>
              </w:rPr>
            </w:pPr>
            <w:r w:rsidRPr="005B064A">
              <w:rPr>
                <w:bCs/>
                <w:sz w:val="20"/>
                <w:szCs w:val="20"/>
                <w:lang w:val="en-GB"/>
              </w:rPr>
              <w:t xml:space="preserve">Identification and evaluation of impacts associated with agricultural infrastructure development: land degradation (soil erosion),natural resources degradation / depletion, loss of valuable species and habitats, environmental pollution e.g. air quality, water quality, soil quality </w:t>
            </w:r>
          </w:p>
          <w:p w:rsidR="00A535D4" w:rsidRPr="005B064A" w:rsidRDefault="00A535D4" w:rsidP="00883994">
            <w:pPr>
              <w:keepNext/>
              <w:numPr>
                <w:ilvl w:val="0"/>
                <w:numId w:val="36"/>
              </w:numPr>
              <w:tabs>
                <w:tab w:val="left" w:pos="720"/>
              </w:tabs>
              <w:spacing w:line="276" w:lineRule="auto"/>
              <w:ind w:left="720" w:hanging="720"/>
              <w:jc w:val="both"/>
              <w:rPr>
                <w:bCs/>
                <w:sz w:val="20"/>
                <w:szCs w:val="20"/>
                <w:lang w:val="en-GB"/>
              </w:rPr>
            </w:pPr>
            <w:r w:rsidRPr="005B064A">
              <w:rPr>
                <w:bCs/>
                <w:sz w:val="20"/>
                <w:szCs w:val="20"/>
                <w:lang w:val="en-GB"/>
              </w:rPr>
              <w:t>Management of waste including handling of hazardous materials.</w:t>
            </w:r>
          </w:p>
          <w:p w:rsidR="00A535D4" w:rsidRPr="005B064A" w:rsidRDefault="00A535D4" w:rsidP="00883994">
            <w:pPr>
              <w:keepNext/>
              <w:numPr>
                <w:ilvl w:val="0"/>
                <w:numId w:val="36"/>
              </w:numPr>
              <w:tabs>
                <w:tab w:val="left" w:pos="720"/>
              </w:tabs>
              <w:spacing w:line="276" w:lineRule="auto"/>
              <w:ind w:left="720" w:hanging="720"/>
              <w:jc w:val="both"/>
              <w:rPr>
                <w:bCs/>
                <w:sz w:val="20"/>
                <w:szCs w:val="20"/>
                <w:lang w:val="en-GB"/>
              </w:rPr>
            </w:pPr>
            <w:r w:rsidRPr="005B064A">
              <w:rPr>
                <w:bCs/>
                <w:sz w:val="20"/>
                <w:szCs w:val="20"/>
                <w:lang w:val="en-GB"/>
              </w:rPr>
              <w:t>Disaster preparedness: drought and flood protection/control</w:t>
            </w:r>
          </w:p>
          <w:p w:rsidR="00A535D4" w:rsidRPr="005B064A" w:rsidRDefault="00A535D4" w:rsidP="00883994">
            <w:pPr>
              <w:keepNext/>
              <w:numPr>
                <w:ilvl w:val="0"/>
                <w:numId w:val="36"/>
              </w:numPr>
              <w:tabs>
                <w:tab w:val="left" w:pos="720"/>
              </w:tabs>
              <w:spacing w:line="276" w:lineRule="auto"/>
              <w:ind w:left="720" w:hanging="720"/>
              <w:jc w:val="both"/>
              <w:rPr>
                <w:bCs/>
                <w:sz w:val="20"/>
                <w:szCs w:val="20"/>
                <w:lang w:val="en-GB"/>
              </w:rPr>
            </w:pPr>
            <w:r w:rsidRPr="005B064A">
              <w:rPr>
                <w:bCs/>
                <w:sz w:val="20"/>
                <w:szCs w:val="20"/>
                <w:lang w:val="en-GB"/>
              </w:rPr>
              <w:t>Land and property valuation and compensation</w:t>
            </w:r>
          </w:p>
          <w:p w:rsidR="00A535D4" w:rsidRPr="005B064A" w:rsidRDefault="00A535D4" w:rsidP="00883994">
            <w:pPr>
              <w:keepNext/>
              <w:numPr>
                <w:ilvl w:val="0"/>
                <w:numId w:val="36"/>
              </w:numPr>
              <w:tabs>
                <w:tab w:val="left" w:pos="720"/>
              </w:tabs>
              <w:spacing w:line="276" w:lineRule="auto"/>
              <w:ind w:left="720" w:hanging="720"/>
              <w:jc w:val="both"/>
              <w:rPr>
                <w:bCs/>
                <w:sz w:val="20"/>
                <w:szCs w:val="20"/>
                <w:lang w:val="en-GB"/>
              </w:rPr>
            </w:pPr>
            <w:r w:rsidRPr="005B064A">
              <w:rPr>
                <w:bCs/>
                <w:sz w:val="20"/>
                <w:szCs w:val="20"/>
                <w:lang w:val="en-GB"/>
              </w:rPr>
              <w:t>Irrigation operations: on-farm water management: irrigation &amp; allocation of irrigation water, techniques for reduction of water losses at scheme level; water saving technologies</w:t>
            </w:r>
          </w:p>
          <w:p w:rsidR="00A535D4" w:rsidRPr="005B064A" w:rsidRDefault="00A535D4" w:rsidP="00883994">
            <w:pPr>
              <w:keepNext/>
              <w:numPr>
                <w:ilvl w:val="0"/>
                <w:numId w:val="36"/>
              </w:numPr>
              <w:tabs>
                <w:tab w:val="left" w:pos="720"/>
              </w:tabs>
              <w:spacing w:line="276" w:lineRule="auto"/>
              <w:ind w:left="720" w:hanging="720"/>
              <w:jc w:val="both"/>
              <w:rPr>
                <w:bCs/>
                <w:sz w:val="20"/>
                <w:szCs w:val="20"/>
                <w:lang w:val="en-GB"/>
              </w:rPr>
            </w:pPr>
            <w:r w:rsidRPr="005B064A">
              <w:rPr>
                <w:bCs/>
                <w:sz w:val="20"/>
                <w:szCs w:val="20"/>
                <w:lang w:val="en-GB"/>
              </w:rPr>
              <w:t xml:space="preserve">Production operations: land preparation mechanization, safe use of improved seeds cropping practices; integrated soil fertility (safe use of fertilizers), and safe pest management (use of Integrated Pest Management Plan  </w:t>
            </w:r>
          </w:p>
          <w:p w:rsidR="00A535D4" w:rsidRPr="005B064A" w:rsidRDefault="00A535D4" w:rsidP="00883994">
            <w:pPr>
              <w:keepNext/>
              <w:numPr>
                <w:ilvl w:val="0"/>
                <w:numId w:val="36"/>
              </w:numPr>
              <w:tabs>
                <w:tab w:val="left" w:pos="720"/>
              </w:tabs>
              <w:spacing w:line="276" w:lineRule="auto"/>
              <w:ind w:left="720" w:hanging="720"/>
              <w:jc w:val="both"/>
              <w:rPr>
                <w:bCs/>
                <w:sz w:val="20"/>
                <w:szCs w:val="20"/>
                <w:lang w:val="en-GB"/>
              </w:rPr>
            </w:pPr>
            <w:r w:rsidRPr="005B064A">
              <w:rPr>
                <w:bCs/>
                <w:sz w:val="20"/>
                <w:szCs w:val="20"/>
                <w:lang w:val="en-GB"/>
              </w:rPr>
              <w:t xml:space="preserve">Harvest mechanization and </w:t>
            </w:r>
            <w:r w:rsidR="000423A8" w:rsidRPr="005B064A">
              <w:rPr>
                <w:bCs/>
                <w:sz w:val="20"/>
                <w:szCs w:val="20"/>
                <w:lang w:val="en-GB"/>
              </w:rPr>
              <w:t>post-harvest</w:t>
            </w:r>
            <w:r w:rsidRPr="005B064A">
              <w:rPr>
                <w:bCs/>
                <w:sz w:val="20"/>
                <w:szCs w:val="20"/>
                <w:lang w:val="en-GB"/>
              </w:rPr>
              <w:t xml:space="preserve"> operations</w:t>
            </w:r>
          </w:p>
          <w:p w:rsidR="00A535D4" w:rsidRPr="005B064A" w:rsidRDefault="00A535D4" w:rsidP="00883994">
            <w:pPr>
              <w:keepNext/>
              <w:numPr>
                <w:ilvl w:val="0"/>
                <w:numId w:val="36"/>
              </w:numPr>
              <w:tabs>
                <w:tab w:val="left" w:pos="90"/>
                <w:tab w:val="left" w:pos="720"/>
              </w:tabs>
              <w:spacing w:line="276" w:lineRule="auto"/>
              <w:ind w:left="720" w:hanging="720"/>
              <w:jc w:val="both"/>
              <w:rPr>
                <w:b/>
                <w:bCs/>
                <w:sz w:val="20"/>
                <w:szCs w:val="20"/>
                <w:lang w:val="en-GB"/>
              </w:rPr>
            </w:pPr>
            <w:r w:rsidRPr="005B064A">
              <w:rPr>
                <w:bCs/>
                <w:sz w:val="20"/>
                <w:szCs w:val="20"/>
                <w:lang w:val="en-GB"/>
              </w:rPr>
              <w:t>Marketing and warehousing operations</w:t>
            </w:r>
          </w:p>
        </w:tc>
      </w:tr>
    </w:tbl>
    <w:p w:rsidR="00A535D4" w:rsidRPr="005B064A" w:rsidRDefault="00A535D4" w:rsidP="00383100">
      <w:pPr>
        <w:tabs>
          <w:tab w:val="left" w:pos="720"/>
          <w:tab w:val="left" w:pos="8640"/>
        </w:tabs>
        <w:spacing w:line="276" w:lineRule="auto"/>
        <w:ind w:left="720" w:hanging="720"/>
        <w:jc w:val="both"/>
        <w:rPr>
          <w:u w:val="single"/>
          <w:lang w:val="en-GB"/>
        </w:rPr>
      </w:pPr>
    </w:p>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2E66B1" w:rsidP="00383100">
      <w:pPr>
        <w:tabs>
          <w:tab w:val="left" w:pos="720"/>
        </w:tabs>
        <w:ind w:left="720" w:hanging="720"/>
        <w:rPr>
          <w:b/>
          <w:lang w:val="en-GB"/>
        </w:rPr>
      </w:pPr>
      <w:bookmarkStart w:id="1013" w:name="_Toc433012072"/>
      <w:r w:rsidRPr="005B064A">
        <w:rPr>
          <w:b/>
          <w:lang w:val="en-GB"/>
        </w:rPr>
        <w:t xml:space="preserve">9.3.7 </w:t>
      </w:r>
      <w:r w:rsidR="00A535D4" w:rsidRPr="005B064A">
        <w:rPr>
          <w:b/>
          <w:lang w:val="en-GB"/>
        </w:rPr>
        <w:t xml:space="preserve">Awareness </w:t>
      </w:r>
      <w:r w:rsidR="00DB2E2E" w:rsidRPr="005B064A">
        <w:rPr>
          <w:b/>
          <w:lang w:val="en-GB"/>
        </w:rPr>
        <w:t>/</w:t>
      </w:r>
      <w:r w:rsidR="00A535D4" w:rsidRPr="005B064A">
        <w:rPr>
          <w:b/>
          <w:lang w:val="en-GB"/>
        </w:rPr>
        <w:t xml:space="preserve">Sensitization </w:t>
      </w:r>
      <w:r w:rsidR="00DB2E2E" w:rsidRPr="005B064A">
        <w:rPr>
          <w:b/>
          <w:lang w:val="en-GB"/>
        </w:rPr>
        <w:t>For Entities Responsible For Review/Approve Of Sub-Projects</w:t>
      </w:r>
      <w:bookmarkEnd w:id="1013"/>
      <w:r w:rsidR="00DB2E2E" w:rsidRPr="005B064A">
        <w:rPr>
          <w:b/>
          <w:lang w:val="en-GB"/>
        </w:rPr>
        <w:t xml:space="preserve"> </w:t>
      </w:r>
    </w:p>
    <w:p w:rsidR="00A535D4" w:rsidRPr="005B064A" w:rsidRDefault="00A535D4" w:rsidP="00383100">
      <w:pPr>
        <w:tabs>
          <w:tab w:val="left" w:pos="9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Training/awareness creation workshops for participants vested with the responsibility of endorsing/approving su</w:t>
      </w:r>
      <w:r w:rsidR="00F97AB7" w:rsidRPr="005B064A">
        <w:rPr>
          <w:lang w:val="en-GB"/>
        </w:rPr>
        <w:t>b-</w:t>
      </w:r>
      <w:r w:rsidRPr="005B064A">
        <w:rPr>
          <w:lang w:val="en-GB"/>
        </w:rPr>
        <w:t>projects under the</w:t>
      </w:r>
      <w:r w:rsidR="003715D4" w:rsidRPr="005B064A">
        <w:rPr>
          <w:lang w:val="en-GB"/>
        </w:rPr>
        <w:t xml:space="preserve"> CFAST</w:t>
      </w:r>
      <w:r w:rsidRPr="005B064A">
        <w:rPr>
          <w:lang w:val="en-GB"/>
        </w:rPr>
        <w:t xml:space="preserve">.  The workshops disaggregated for: </w:t>
      </w:r>
    </w:p>
    <w:p w:rsidR="00A535D4" w:rsidRPr="005B064A" w:rsidRDefault="00A535D4" w:rsidP="00883994">
      <w:pPr>
        <w:pStyle w:val="ListParagraph"/>
        <w:numPr>
          <w:ilvl w:val="0"/>
          <w:numId w:val="124"/>
        </w:numPr>
        <w:tabs>
          <w:tab w:val="left" w:pos="90"/>
          <w:tab w:val="left" w:pos="720"/>
        </w:tabs>
        <w:spacing w:line="276" w:lineRule="auto"/>
        <w:jc w:val="both"/>
        <w:rPr>
          <w:lang w:val="en-GB"/>
        </w:rPr>
      </w:pPr>
      <w:r w:rsidRPr="005B064A">
        <w:rPr>
          <w:lang w:val="en-GB"/>
        </w:rPr>
        <w:t xml:space="preserve">Higher level participants: Zonal / Regional Coordinators / Influentials (RC/RAS/MPs), Council Executive Directors, Council Coordinators / Influentials (DC / </w:t>
      </w:r>
      <w:r w:rsidR="000423A8" w:rsidRPr="005B064A">
        <w:rPr>
          <w:lang w:val="en-GB"/>
        </w:rPr>
        <w:t>Councillors</w:t>
      </w:r>
      <w:r w:rsidRPr="005B064A">
        <w:rPr>
          <w:lang w:val="en-GB"/>
        </w:rPr>
        <w:t xml:space="preserve"> of respective wards), Council Committees (on environment, health, resettlement) and other interested stakeholders</w:t>
      </w:r>
    </w:p>
    <w:p w:rsidR="00A535D4" w:rsidRPr="005B064A" w:rsidRDefault="00A535D4" w:rsidP="00883994">
      <w:pPr>
        <w:pStyle w:val="ListParagraph"/>
        <w:numPr>
          <w:ilvl w:val="0"/>
          <w:numId w:val="124"/>
        </w:numPr>
        <w:tabs>
          <w:tab w:val="left" w:pos="90"/>
          <w:tab w:val="left" w:pos="720"/>
        </w:tabs>
        <w:spacing w:line="276" w:lineRule="auto"/>
        <w:jc w:val="both"/>
        <w:rPr>
          <w:lang w:val="en-GB"/>
        </w:rPr>
      </w:pPr>
      <w:r w:rsidRPr="005B064A">
        <w:rPr>
          <w:lang w:val="en-GB"/>
        </w:rPr>
        <w:t>Lower level participants (Village, Ward and Executive Officers, WDC, and Local Management Committees. Objective is participants appreciate significance or relevance of environmental and social issues.</w:t>
      </w:r>
    </w:p>
    <w:p w:rsidR="00A535D4" w:rsidRPr="005B064A" w:rsidRDefault="00A535D4" w:rsidP="00383100">
      <w:pPr>
        <w:tabs>
          <w:tab w:val="left" w:pos="90"/>
          <w:tab w:val="left" w:pos="720"/>
        </w:tabs>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Subjects covered could include but not limited to the following:</w:t>
      </w:r>
    </w:p>
    <w:p w:rsidR="00A535D4" w:rsidRPr="005B064A" w:rsidRDefault="00A535D4" w:rsidP="00883994">
      <w:pPr>
        <w:pStyle w:val="ListParagraph"/>
        <w:numPr>
          <w:ilvl w:val="0"/>
          <w:numId w:val="125"/>
        </w:numPr>
        <w:tabs>
          <w:tab w:val="left" w:pos="90"/>
          <w:tab w:val="left" w:pos="720"/>
        </w:tabs>
        <w:spacing w:line="276" w:lineRule="auto"/>
        <w:jc w:val="both"/>
        <w:rPr>
          <w:lang w:val="en-GB"/>
        </w:rPr>
      </w:pPr>
      <w:r w:rsidRPr="005B064A">
        <w:rPr>
          <w:lang w:val="en-GB"/>
        </w:rPr>
        <w:t xml:space="preserve">Main environmental and social problems /challenges and issues within the sectors ( agricultural infrastructure construction and operations </w:t>
      </w:r>
    </w:p>
    <w:p w:rsidR="00A535D4" w:rsidRPr="005B064A" w:rsidRDefault="00A535D4" w:rsidP="00883994">
      <w:pPr>
        <w:pStyle w:val="ListParagraph"/>
        <w:numPr>
          <w:ilvl w:val="0"/>
          <w:numId w:val="125"/>
        </w:numPr>
        <w:tabs>
          <w:tab w:val="left" w:pos="90"/>
          <w:tab w:val="left" w:pos="720"/>
        </w:tabs>
        <w:spacing w:line="276" w:lineRule="auto"/>
        <w:jc w:val="both"/>
        <w:rPr>
          <w:lang w:val="en-GB"/>
        </w:rPr>
      </w:pPr>
      <w:r w:rsidRPr="005B064A">
        <w:rPr>
          <w:lang w:val="en-GB"/>
        </w:rPr>
        <w:t>Environmental and social assessment and management context : relevant policies, regulations and procedures</w:t>
      </w:r>
    </w:p>
    <w:p w:rsidR="00A535D4" w:rsidRPr="005B064A" w:rsidRDefault="00A535D4" w:rsidP="00883994">
      <w:pPr>
        <w:pStyle w:val="ListParagraph"/>
        <w:numPr>
          <w:ilvl w:val="0"/>
          <w:numId w:val="125"/>
        </w:numPr>
        <w:tabs>
          <w:tab w:val="left" w:pos="90"/>
          <w:tab w:val="left" w:pos="720"/>
        </w:tabs>
        <w:spacing w:line="276" w:lineRule="auto"/>
        <w:jc w:val="both"/>
        <w:rPr>
          <w:lang w:val="en-GB"/>
        </w:rPr>
      </w:pPr>
      <w:r w:rsidRPr="005B064A">
        <w:rPr>
          <w:lang w:val="en-GB"/>
        </w:rPr>
        <w:t xml:space="preserve">Review of environmental and social screening and assessment process </w:t>
      </w:r>
    </w:p>
    <w:p w:rsidR="00A535D4" w:rsidRPr="005B064A" w:rsidRDefault="00A535D4" w:rsidP="00883994">
      <w:pPr>
        <w:pStyle w:val="ListParagraph"/>
        <w:numPr>
          <w:ilvl w:val="0"/>
          <w:numId w:val="125"/>
        </w:numPr>
        <w:tabs>
          <w:tab w:val="left" w:pos="90"/>
          <w:tab w:val="left" w:pos="720"/>
        </w:tabs>
        <w:spacing w:line="276" w:lineRule="auto"/>
        <w:jc w:val="both"/>
        <w:rPr>
          <w:lang w:val="en-GB"/>
        </w:rPr>
      </w:pPr>
      <w:r w:rsidRPr="005B064A">
        <w:rPr>
          <w:lang w:val="en-GB"/>
        </w:rPr>
        <w:t>How to screening projects; appraise and approve ESIAs, ESMP and overall project proposals; and supervise the implementation of subprojects.</w:t>
      </w:r>
    </w:p>
    <w:p w:rsidR="00A535D4" w:rsidRPr="005B064A" w:rsidRDefault="00A535D4" w:rsidP="00383100">
      <w:pPr>
        <w:tabs>
          <w:tab w:val="left" w:pos="90"/>
          <w:tab w:val="left" w:pos="720"/>
        </w:tabs>
        <w:spacing w:line="276" w:lineRule="auto"/>
        <w:ind w:left="720" w:hanging="720"/>
        <w:jc w:val="both"/>
        <w:rPr>
          <w:lang w:val="en-GB"/>
        </w:rPr>
      </w:pPr>
    </w:p>
    <w:p w:rsidR="00403D63"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About 40 people from each LGA will participate in the workshop. This will be a one/two </w:t>
      </w:r>
      <w:r w:rsidR="000423A8" w:rsidRPr="005B064A">
        <w:rPr>
          <w:lang w:val="en-GB"/>
        </w:rPr>
        <w:t>days’</w:t>
      </w:r>
      <w:r w:rsidRPr="005B064A">
        <w:rPr>
          <w:lang w:val="en-GB"/>
        </w:rPr>
        <w:t xml:space="preserve"> workshop costing including: per diem, food, transport,</w:t>
      </w:r>
      <w:r w:rsidR="0075060A" w:rsidRPr="005B064A">
        <w:rPr>
          <w:lang w:val="en-GB"/>
        </w:rPr>
        <w:t xml:space="preserve"> accommodation, conference hall</w:t>
      </w:r>
      <w:r w:rsidRPr="005B064A">
        <w:rPr>
          <w:lang w:val="en-GB"/>
        </w:rPr>
        <w:t xml:space="preserve"> </w:t>
      </w:r>
      <w:r w:rsidR="0036184A" w:rsidRPr="005B064A">
        <w:rPr>
          <w:lang w:val="en-GB"/>
        </w:rPr>
        <w:t>and incidentals</w:t>
      </w:r>
      <w:r w:rsidRPr="005B064A">
        <w:rPr>
          <w:lang w:val="en-GB"/>
        </w:rPr>
        <w:t xml:space="preserve"> for participants, resource persons and support person).</w:t>
      </w:r>
    </w:p>
    <w:p w:rsidR="00A535D4" w:rsidRPr="005B064A" w:rsidRDefault="00A535D4" w:rsidP="00383100">
      <w:pPr>
        <w:pStyle w:val="ListParagraph"/>
        <w:tabs>
          <w:tab w:val="left" w:pos="90"/>
          <w:tab w:val="left" w:pos="720"/>
        </w:tabs>
        <w:spacing w:line="276" w:lineRule="auto"/>
        <w:ind w:hanging="720"/>
        <w:jc w:val="both"/>
        <w:rPr>
          <w:lang w:val="en-GB"/>
        </w:rPr>
      </w:pPr>
      <w:r w:rsidRPr="005B064A">
        <w:rPr>
          <w:lang w:val="en-GB"/>
        </w:rPr>
        <w:t xml:space="preserve"> </w:t>
      </w:r>
    </w:p>
    <w:p w:rsidR="00A535D4" w:rsidRPr="005B064A" w:rsidRDefault="00A535D4" w:rsidP="00383100">
      <w:pPr>
        <w:tabs>
          <w:tab w:val="left" w:pos="720"/>
        </w:tabs>
        <w:ind w:left="720" w:hanging="720"/>
        <w:rPr>
          <w:lang w:val="en-GB"/>
        </w:rPr>
      </w:pPr>
      <w:bookmarkStart w:id="1014" w:name="_Toc377375112"/>
      <w:bookmarkStart w:id="1015" w:name="_Toc382486164"/>
      <w:bookmarkStart w:id="1016" w:name="_Toc382582223"/>
      <w:bookmarkStart w:id="1017" w:name="_Toc374529487"/>
      <w:bookmarkStart w:id="1018" w:name="_Toc410987315"/>
      <w:bookmarkStart w:id="1019" w:name="_Toc410987601"/>
      <w:bookmarkStart w:id="1020" w:name="_Toc415063212"/>
      <w:bookmarkStart w:id="1021" w:name="_Toc415063436"/>
      <w:bookmarkStart w:id="1022" w:name="_Toc415063852"/>
      <w:bookmarkStart w:id="1023" w:name="_Toc415064051"/>
      <w:bookmarkStart w:id="1024" w:name="_Toc415064373"/>
      <w:bookmarkStart w:id="1025" w:name="_Toc433012073"/>
      <w:r w:rsidRPr="005B064A">
        <w:rPr>
          <w:lang w:val="en-GB"/>
        </w:rPr>
        <w:t>RETOOLING AND TECHNICAL ASSISTANCE</w:t>
      </w:r>
      <w:bookmarkEnd w:id="1014"/>
      <w:bookmarkEnd w:id="1015"/>
      <w:bookmarkEnd w:id="1016"/>
      <w:bookmarkEnd w:id="1017"/>
      <w:bookmarkEnd w:id="1018"/>
      <w:bookmarkEnd w:id="1019"/>
      <w:bookmarkEnd w:id="1020"/>
      <w:bookmarkEnd w:id="1021"/>
      <w:bookmarkEnd w:id="1022"/>
      <w:bookmarkEnd w:id="1023"/>
      <w:bookmarkEnd w:id="1024"/>
      <w:bookmarkEnd w:id="1025"/>
    </w:p>
    <w:p w:rsidR="00A535D4" w:rsidRPr="005B064A" w:rsidRDefault="00A535D4" w:rsidP="00383100">
      <w:pPr>
        <w:widowControl w:val="0"/>
        <w:tabs>
          <w:tab w:val="left" w:pos="90"/>
          <w:tab w:val="left" w:pos="720"/>
        </w:tabs>
        <w:overflowPunct w:val="0"/>
        <w:autoSpaceDE w:val="0"/>
        <w:autoSpaceDN w:val="0"/>
        <w:adjustRightInd w:val="0"/>
        <w:spacing w:line="276" w:lineRule="auto"/>
        <w:ind w:left="720" w:hanging="720"/>
        <w:jc w:val="both"/>
        <w:rPr>
          <w:lang w:val="en-GB"/>
        </w:rPr>
      </w:pPr>
    </w:p>
    <w:p w:rsidR="00A535D4"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Technical assistance from more experienced en</w:t>
      </w:r>
      <w:r w:rsidR="00E3323B">
        <w:rPr>
          <w:lang w:val="en-GB"/>
        </w:rPr>
        <w:t xml:space="preserve">vironmental practitioners </w:t>
      </w:r>
      <w:r w:rsidRPr="005B064A">
        <w:rPr>
          <w:lang w:val="en-GB"/>
        </w:rPr>
        <w:t xml:space="preserve">be obtained to “mentor” the designated staff and other relevant/responsible people to support them in building experience. Local government authorities have limited requisite capacity and knowledge for implementing the EIA process and supporting the project implementing institutions.  Similarly, the capacity in the Contractors and design firms and other service providers and is </w:t>
      </w:r>
      <w:r w:rsidR="000423A8" w:rsidRPr="005B064A">
        <w:rPr>
          <w:lang w:val="en-GB"/>
        </w:rPr>
        <w:t>non-existent</w:t>
      </w:r>
      <w:r w:rsidRPr="005B064A">
        <w:rPr>
          <w:lang w:val="en-GB"/>
        </w:rPr>
        <w:t xml:space="preserve"> or very minimal. </w:t>
      </w:r>
    </w:p>
    <w:p w:rsidR="00163F56" w:rsidRPr="005B064A" w:rsidRDefault="00163F56" w:rsidP="00383100">
      <w:pPr>
        <w:tabs>
          <w:tab w:val="left" w:pos="90"/>
          <w:tab w:val="left" w:pos="720"/>
        </w:tabs>
        <w:spacing w:line="276" w:lineRule="auto"/>
        <w:ind w:left="720" w:hanging="720"/>
        <w:jc w:val="both"/>
        <w:rPr>
          <w:lang w:val="en-GB"/>
        </w:rPr>
      </w:pPr>
    </w:p>
    <w:p w:rsidR="00163F56" w:rsidRPr="005B064A" w:rsidRDefault="00E3323B" w:rsidP="00883994">
      <w:pPr>
        <w:pStyle w:val="ListParagraph"/>
        <w:numPr>
          <w:ilvl w:val="0"/>
          <w:numId w:val="33"/>
        </w:numPr>
        <w:tabs>
          <w:tab w:val="left" w:pos="720"/>
          <w:tab w:val="left" w:pos="900"/>
        </w:tabs>
        <w:spacing w:line="276" w:lineRule="auto"/>
        <w:ind w:left="720" w:hanging="720"/>
        <w:jc w:val="both"/>
        <w:rPr>
          <w:lang w:val="en-GB"/>
        </w:rPr>
      </w:pPr>
      <w:r>
        <w:rPr>
          <w:lang w:val="en-GB"/>
        </w:rPr>
        <w:t xml:space="preserve">PSPs </w:t>
      </w:r>
      <w:r w:rsidR="00163F56" w:rsidRPr="005B064A">
        <w:rPr>
          <w:lang w:val="en-GB"/>
        </w:rPr>
        <w:t xml:space="preserve">in collaboration with the project implementers, LGAs will identify and train individuals who will be involved in the implementation of civil works and subproject to enhance their ability to mainstream environmental and social aspects in infrastructure project planning/designing and implementation. The </w:t>
      </w:r>
      <w:r>
        <w:rPr>
          <w:lang w:val="en-GB"/>
        </w:rPr>
        <w:t>PSPs</w:t>
      </w:r>
      <w:r w:rsidR="00163F56" w:rsidRPr="005B064A">
        <w:rPr>
          <w:lang w:val="en-GB"/>
        </w:rPr>
        <w:t xml:space="preserve"> will have access to funds under this program to cover their additional costs required to carry out their responsi</w:t>
      </w:r>
      <w:r w:rsidR="00557096" w:rsidRPr="005B064A">
        <w:rPr>
          <w:lang w:val="en-GB"/>
        </w:rPr>
        <w:t>bilities identified in Section 8</w:t>
      </w:r>
      <w:r w:rsidR="00163F56" w:rsidRPr="005B064A">
        <w:rPr>
          <w:lang w:val="en-GB"/>
        </w:rPr>
        <w:t xml:space="preserve">.1.1 above, either for expenses or cost of local consultants. The costs for this are accounted for in </w:t>
      </w:r>
      <w:r w:rsidR="00C967F0">
        <w:fldChar w:fldCharType="begin"/>
      </w:r>
      <w:r w:rsidR="00C967F0">
        <w:instrText xml:space="preserve"> REF _Ref472762580 \h  \* MERGEFORMAT </w:instrText>
      </w:r>
      <w:r w:rsidR="00C967F0">
        <w:fldChar w:fldCharType="separate"/>
      </w:r>
      <w:r w:rsidR="007119E1" w:rsidRPr="000B0960">
        <w:t xml:space="preserve">Table </w:t>
      </w:r>
      <w:r w:rsidR="007119E1" w:rsidRPr="007119E1">
        <w:rPr>
          <w:noProof/>
        </w:rPr>
        <w:t>12</w:t>
      </w:r>
      <w:r w:rsidR="00C967F0">
        <w:fldChar w:fldCharType="end"/>
      </w:r>
      <w:r w:rsidR="00163F56" w:rsidRPr="005B064A">
        <w:rPr>
          <w:lang w:val="en-GB"/>
        </w:rPr>
        <w:t xml:space="preserve"> or elsewhere in overall program budget.</w:t>
      </w:r>
    </w:p>
    <w:p w:rsidR="00163F56" w:rsidRPr="005B064A" w:rsidRDefault="00163F56" w:rsidP="00383100">
      <w:pPr>
        <w:tabs>
          <w:tab w:val="left" w:pos="90"/>
          <w:tab w:val="left" w:pos="720"/>
        </w:tabs>
        <w:spacing w:line="276" w:lineRule="auto"/>
        <w:ind w:left="720" w:hanging="720"/>
        <w:jc w:val="both"/>
        <w:rPr>
          <w:lang w:val="en-GB"/>
        </w:rPr>
      </w:pPr>
    </w:p>
    <w:p w:rsidR="00163F56" w:rsidRPr="005B064A" w:rsidRDefault="00163F56" w:rsidP="00383100">
      <w:pPr>
        <w:tabs>
          <w:tab w:val="left" w:pos="720"/>
        </w:tabs>
        <w:spacing w:line="276" w:lineRule="auto"/>
        <w:ind w:left="720" w:hanging="720"/>
        <w:rPr>
          <w:lang w:val="en-GB"/>
        </w:rPr>
      </w:pPr>
    </w:p>
    <w:p w:rsidR="00564AAC" w:rsidRPr="005B064A" w:rsidRDefault="00564AAC" w:rsidP="00383100">
      <w:pPr>
        <w:tabs>
          <w:tab w:val="left" w:pos="720"/>
        </w:tabs>
        <w:spacing w:line="276" w:lineRule="auto"/>
        <w:ind w:left="720" w:hanging="720"/>
        <w:rPr>
          <w:lang w:val="en-GB"/>
        </w:rPr>
      </w:pPr>
    </w:p>
    <w:p w:rsidR="00564AAC" w:rsidRPr="005B064A" w:rsidRDefault="00F42AF7" w:rsidP="00383100">
      <w:pPr>
        <w:tabs>
          <w:tab w:val="left" w:pos="720"/>
        </w:tabs>
        <w:spacing w:line="276" w:lineRule="auto"/>
        <w:ind w:left="720" w:hanging="720"/>
        <w:rPr>
          <w:lang w:val="en-GB"/>
        </w:rPr>
      </w:pPr>
      <w:r w:rsidRPr="005B064A">
        <w:rPr>
          <w:lang w:val="en-GB"/>
        </w:rPr>
        <w:br w:type="page"/>
      </w:r>
    </w:p>
    <w:p w:rsidR="00A535D4" w:rsidRPr="005B064A" w:rsidRDefault="00A535D4" w:rsidP="00883994">
      <w:pPr>
        <w:pStyle w:val="Heading1JSB-SAM"/>
        <w:numPr>
          <w:ilvl w:val="0"/>
          <w:numId w:val="82"/>
        </w:numPr>
        <w:tabs>
          <w:tab w:val="left" w:pos="720"/>
        </w:tabs>
        <w:ind w:left="720" w:hanging="720"/>
        <w:rPr>
          <w:rFonts w:ascii="Times New Roman" w:hAnsi="Times New Roman"/>
          <w:b/>
          <w:i w:val="0"/>
          <w:sz w:val="32"/>
          <w:szCs w:val="32"/>
        </w:rPr>
      </w:pPr>
      <w:bookmarkStart w:id="1026" w:name="_Toc382486165"/>
      <w:bookmarkStart w:id="1027" w:name="_Toc382582224"/>
      <w:bookmarkStart w:id="1028" w:name="_Toc410987317"/>
      <w:bookmarkStart w:id="1029" w:name="_Toc410987603"/>
      <w:bookmarkStart w:id="1030" w:name="_Toc415063213"/>
      <w:bookmarkStart w:id="1031" w:name="_Toc415063437"/>
      <w:bookmarkStart w:id="1032" w:name="_Toc433012074"/>
      <w:bookmarkStart w:id="1033" w:name="_Toc473131145"/>
      <w:r w:rsidRPr="005B064A">
        <w:rPr>
          <w:rFonts w:ascii="Times New Roman" w:hAnsi="Times New Roman"/>
          <w:b/>
          <w:i w:val="0"/>
          <w:sz w:val="32"/>
          <w:szCs w:val="32"/>
        </w:rPr>
        <w:t>ESMF IMPLEMENTATION PLAN AND BUDGET</w:t>
      </w:r>
      <w:bookmarkEnd w:id="1026"/>
      <w:bookmarkEnd w:id="1027"/>
      <w:bookmarkEnd w:id="1028"/>
      <w:bookmarkEnd w:id="1029"/>
      <w:bookmarkEnd w:id="1030"/>
      <w:bookmarkEnd w:id="1031"/>
      <w:bookmarkEnd w:id="1032"/>
      <w:bookmarkEnd w:id="1033"/>
    </w:p>
    <w:p w:rsidR="00A535D4" w:rsidRPr="005B064A" w:rsidRDefault="00A535D4" w:rsidP="00383100">
      <w:pPr>
        <w:pStyle w:val="ListParagraph"/>
        <w:tabs>
          <w:tab w:val="left" w:pos="90"/>
          <w:tab w:val="left" w:pos="720"/>
        </w:tabs>
        <w:spacing w:line="276" w:lineRule="auto"/>
        <w:ind w:hanging="720"/>
        <w:rPr>
          <w:lang w:val="en-GB"/>
        </w:rPr>
      </w:pPr>
    </w:p>
    <w:p w:rsidR="00F0057B" w:rsidRPr="005B064A" w:rsidRDefault="00A535D4"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A summary Environmental </w:t>
      </w:r>
      <w:r w:rsidR="00D228AE" w:rsidRPr="005B064A">
        <w:rPr>
          <w:lang w:val="en-GB"/>
        </w:rPr>
        <w:t xml:space="preserve">and Social </w:t>
      </w:r>
      <w:r w:rsidRPr="005B064A">
        <w:rPr>
          <w:lang w:val="en-GB"/>
        </w:rPr>
        <w:t>Management Plan (ESMP) for the</w:t>
      </w:r>
      <w:r w:rsidR="00D228AE" w:rsidRPr="005B064A">
        <w:rPr>
          <w:lang w:val="en-GB"/>
        </w:rPr>
        <w:t xml:space="preserve"> </w:t>
      </w:r>
      <w:r w:rsidR="003715D4" w:rsidRPr="005B064A">
        <w:rPr>
          <w:lang w:val="en-GB"/>
        </w:rPr>
        <w:t>CFAST</w:t>
      </w:r>
      <w:r w:rsidRPr="005B064A">
        <w:rPr>
          <w:lang w:val="en-GB"/>
        </w:rPr>
        <w:t xml:space="preserve"> has been prepared as </w:t>
      </w:r>
      <w:r w:rsidR="00BD287F" w:rsidRPr="005B064A">
        <w:rPr>
          <w:lang w:val="en-GB"/>
        </w:rPr>
        <w:t xml:space="preserve">shown in </w:t>
      </w:r>
      <w:r w:rsidR="00C967F0">
        <w:fldChar w:fldCharType="begin"/>
      </w:r>
      <w:r w:rsidR="00C967F0">
        <w:instrText xml:space="preserve"> REF _Ref472761491 \h  \* MERGEFORMAT </w:instrText>
      </w:r>
      <w:r w:rsidR="00C967F0">
        <w:fldChar w:fldCharType="separate"/>
      </w:r>
      <w:r w:rsidR="007119E1" w:rsidRPr="000B0960">
        <w:t xml:space="preserve">Table </w:t>
      </w:r>
      <w:r w:rsidR="007119E1" w:rsidRPr="007119E1">
        <w:rPr>
          <w:noProof/>
        </w:rPr>
        <w:t>10</w:t>
      </w:r>
      <w:r w:rsidR="00C967F0">
        <w:fldChar w:fldCharType="end"/>
      </w:r>
      <w:r w:rsidR="003C7E9F" w:rsidRPr="005B064A">
        <w:rPr>
          <w:lang w:val="en-GB"/>
        </w:rPr>
        <w:t>.</w:t>
      </w:r>
      <w:r w:rsidR="0080741C" w:rsidRPr="005B064A">
        <w:rPr>
          <w:lang w:val="en-GB"/>
        </w:rPr>
        <w:t xml:space="preserve"> </w:t>
      </w:r>
      <w:r w:rsidRPr="005B064A">
        <w:rPr>
          <w:lang w:val="en-GB"/>
        </w:rPr>
        <w:t xml:space="preserve"> This summary EMP captures activities on capacity building for environmental and social management within the project implementing entities described earlier in this ESMF. </w:t>
      </w:r>
    </w:p>
    <w:p w:rsidR="00F0057B" w:rsidRPr="005B064A" w:rsidRDefault="00F0057B" w:rsidP="00383100">
      <w:pPr>
        <w:pStyle w:val="ListParagraph"/>
        <w:tabs>
          <w:tab w:val="left" w:pos="450"/>
          <w:tab w:val="left" w:pos="540"/>
          <w:tab w:val="left" w:pos="720"/>
        </w:tabs>
        <w:spacing w:line="276" w:lineRule="auto"/>
        <w:ind w:hanging="720"/>
        <w:jc w:val="both"/>
        <w:rPr>
          <w:lang w:val="en-GB"/>
        </w:rPr>
      </w:pPr>
    </w:p>
    <w:p w:rsidR="00F21939" w:rsidRPr="005B064A" w:rsidRDefault="00F21939" w:rsidP="00883994">
      <w:pPr>
        <w:pStyle w:val="ListParagraph"/>
        <w:numPr>
          <w:ilvl w:val="0"/>
          <w:numId w:val="33"/>
        </w:numPr>
        <w:tabs>
          <w:tab w:val="left" w:pos="720"/>
        </w:tabs>
        <w:spacing w:line="276" w:lineRule="auto"/>
        <w:ind w:left="720" w:hanging="720"/>
        <w:jc w:val="both"/>
        <w:rPr>
          <w:lang w:val="en-GB"/>
        </w:rPr>
      </w:pPr>
      <w:r w:rsidRPr="005B064A">
        <w:rPr>
          <w:lang w:val="en-GB"/>
        </w:rPr>
        <w:t xml:space="preserve">Key items in the ESMP and costs related to ESMF implementation </w:t>
      </w:r>
      <w:r w:rsidR="004709BA" w:rsidRPr="005B064A">
        <w:rPr>
          <w:lang w:val="en-GB"/>
        </w:rPr>
        <w:t xml:space="preserve">summarized in </w:t>
      </w:r>
      <w:r w:rsidR="00C967F0">
        <w:fldChar w:fldCharType="begin"/>
      </w:r>
      <w:r w:rsidR="00C967F0">
        <w:instrText xml:space="preserve"> REF _Ref472762580 \h  \* MERGEFORMAT </w:instrText>
      </w:r>
      <w:r w:rsidR="00C967F0">
        <w:fldChar w:fldCharType="separate"/>
      </w:r>
      <w:r w:rsidR="007119E1" w:rsidRPr="000B0960">
        <w:t xml:space="preserve">Table </w:t>
      </w:r>
      <w:r w:rsidR="007119E1" w:rsidRPr="007119E1">
        <w:rPr>
          <w:noProof/>
        </w:rPr>
        <w:t>12</w:t>
      </w:r>
      <w:r w:rsidR="00C967F0">
        <w:fldChar w:fldCharType="end"/>
      </w:r>
      <w:r w:rsidR="004709BA" w:rsidRPr="005B064A">
        <w:rPr>
          <w:lang w:val="en-GB"/>
        </w:rPr>
        <w:t xml:space="preserve"> include</w:t>
      </w:r>
      <w:r w:rsidRPr="005B064A">
        <w:rPr>
          <w:lang w:val="en-GB"/>
        </w:rPr>
        <w:t xml:space="preserve">: </w:t>
      </w:r>
    </w:p>
    <w:p w:rsidR="00F21939" w:rsidRPr="005B064A" w:rsidRDefault="00F21939" w:rsidP="00883994">
      <w:pPr>
        <w:pStyle w:val="ListParagraph"/>
        <w:numPr>
          <w:ilvl w:val="0"/>
          <w:numId w:val="90"/>
        </w:numPr>
        <w:tabs>
          <w:tab w:val="left" w:pos="90"/>
          <w:tab w:val="left" w:pos="720"/>
        </w:tabs>
        <w:spacing w:line="276" w:lineRule="auto"/>
        <w:ind w:left="1800" w:hanging="360"/>
        <w:jc w:val="both"/>
        <w:rPr>
          <w:lang w:val="en-GB"/>
        </w:rPr>
      </w:pPr>
      <w:r w:rsidRPr="005B064A">
        <w:rPr>
          <w:lang w:val="en-GB"/>
        </w:rPr>
        <w:t>Capacity building activities including institutional development activities, training program, technical assistance, allowances for the review and approval of subproject manag</w:t>
      </w:r>
      <w:bookmarkStart w:id="1034" w:name="_Toc382486171"/>
      <w:bookmarkStart w:id="1035" w:name="_Toc382582230"/>
      <w:r w:rsidRPr="005B064A">
        <w:rPr>
          <w:lang w:val="en-GB"/>
        </w:rPr>
        <w:t>ement plans and annual reviews. Summary of cost estimates for capacity building are in the relevant section in the preceding chapter 9 above.</w:t>
      </w:r>
    </w:p>
    <w:p w:rsidR="00F21939" w:rsidRPr="005B064A" w:rsidRDefault="00F21939" w:rsidP="00883994">
      <w:pPr>
        <w:pStyle w:val="ListParagraph"/>
        <w:numPr>
          <w:ilvl w:val="0"/>
          <w:numId w:val="90"/>
        </w:numPr>
        <w:tabs>
          <w:tab w:val="left" w:pos="90"/>
          <w:tab w:val="left" w:pos="720"/>
        </w:tabs>
        <w:spacing w:line="276" w:lineRule="auto"/>
        <w:ind w:left="1800" w:hanging="360"/>
        <w:jc w:val="both"/>
        <w:rPr>
          <w:lang w:val="en-GB"/>
        </w:rPr>
      </w:pPr>
      <w:r w:rsidRPr="005B064A">
        <w:rPr>
          <w:lang w:val="en-GB"/>
        </w:rPr>
        <w:t>Preparation of ESIAs / ESMPs / RAP</w:t>
      </w:r>
      <w:bookmarkEnd w:id="1034"/>
      <w:bookmarkEnd w:id="1035"/>
      <w:r w:rsidRPr="005B064A">
        <w:rPr>
          <w:lang w:val="en-GB"/>
        </w:rPr>
        <w:t>: environmental assessment work to prepare EIS or update ESMPs will be carried out. However, it is not known at this time where (exact location) and how many of the subprojects will be screened by NEMC and determined to require specific Preliminary Environmental Assessment or a more detailed full-scale ESIA. The assessment work and/or update of ESMP will be undertaken by private certified environmental and social practitioners (individuals or firms).</w:t>
      </w:r>
    </w:p>
    <w:p w:rsidR="00D50EBA" w:rsidRPr="005B064A" w:rsidRDefault="00E801D8" w:rsidP="00383100">
      <w:pPr>
        <w:pStyle w:val="ListParagraph"/>
        <w:tabs>
          <w:tab w:val="left" w:pos="270"/>
          <w:tab w:val="left" w:pos="720"/>
        </w:tabs>
        <w:spacing w:line="276" w:lineRule="auto"/>
        <w:ind w:hanging="720"/>
        <w:jc w:val="both"/>
        <w:rPr>
          <w:lang w:val="en-GB"/>
        </w:rPr>
      </w:pPr>
      <w:r w:rsidRPr="005B064A">
        <w:rPr>
          <w:lang w:val="en-GB"/>
        </w:rPr>
        <w:br w:type="page"/>
      </w:r>
    </w:p>
    <w:p w:rsidR="00D50EBA" w:rsidRPr="000B0960" w:rsidRDefault="000B0960" w:rsidP="000B0960">
      <w:pPr>
        <w:pStyle w:val="Caption"/>
        <w:rPr>
          <w:i w:val="0"/>
          <w:sz w:val="24"/>
          <w:szCs w:val="24"/>
        </w:rPr>
      </w:pPr>
      <w:bookmarkStart w:id="1036" w:name="_Ref472762580"/>
      <w:bookmarkStart w:id="1037" w:name="_Toc430078236"/>
      <w:bookmarkStart w:id="1038" w:name="_Toc433012110"/>
      <w:bookmarkStart w:id="1039" w:name="_Toc473128911"/>
      <w:r w:rsidRPr="000B0960">
        <w:rPr>
          <w:i w:val="0"/>
        </w:rPr>
        <w:t xml:space="preserve">Table </w:t>
      </w:r>
      <w:r w:rsidR="00B405F4" w:rsidRPr="000B0960">
        <w:rPr>
          <w:i w:val="0"/>
        </w:rPr>
        <w:fldChar w:fldCharType="begin"/>
      </w:r>
      <w:r w:rsidRPr="000B0960">
        <w:rPr>
          <w:i w:val="0"/>
        </w:rPr>
        <w:instrText xml:space="preserve"> SEQ Table \* ARABIC </w:instrText>
      </w:r>
      <w:r w:rsidR="00B405F4" w:rsidRPr="000B0960">
        <w:rPr>
          <w:i w:val="0"/>
        </w:rPr>
        <w:fldChar w:fldCharType="separate"/>
      </w:r>
      <w:r w:rsidR="007119E1">
        <w:rPr>
          <w:i w:val="0"/>
          <w:noProof/>
        </w:rPr>
        <w:t>12</w:t>
      </w:r>
      <w:r w:rsidR="00B405F4" w:rsidRPr="000B0960">
        <w:rPr>
          <w:i w:val="0"/>
        </w:rPr>
        <w:fldChar w:fldCharType="end"/>
      </w:r>
      <w:bookmarkEnd w:id="1036"/>
      <w:r w:rsidR="00D50EBA" w:rsidRPr="000B0960">
        <w:rPr>
          <w:b/>
          <w:i w:val="0"/>
          <w:sz w:val="24"/>
          <w:szCs w:val="24"/>
        </w:rPr>
        <w:t>:</w:t>
      </w:r>
      <w:r w:rsidR="00D50EBA" w:rsidRPr="000B0960">
        <w:rPr>
          <w:i w:val="0"/>
          <w:sz w:val="24"/>
          <w:szCs w:val="24"/>
        </w:rPr>
        <w:t xml:space="preserve"> </w:t>
      </w:r>
      <w:r w:rsidR="004709BA" w:rsidRPr="000B0960">
        <w:rPr>
          <w:i w:val="0"/>
          <w:sz w:val="24"/>
          <w:szCs w:val="24"/>
        </w:rPr>
        <w:t xml:space="preserve">Summary of </w:t>
      </w:r>
      <w:r w:rsidR="00D50EBA" w:rsidRPr="000B0960">
        <w:rPr>
          <w:i w:val="0"/>
          <w:sz w:val="24"/>
          <w:szCs w:val="24"/>
        </w:rPr>
        <w:t>Budget Estimates for ESMF Implementation</w:t>
      </w:r>
      <w:bookmarkEnd w:id="1037"/>
      <w:bookmarkEnd w:id="1038"/>
      <w:bookmarkEnd w:id="1039"/>
      <w:r w:rsidR="00D50EBA" w:rsidRPr="000B0960">
        <w:rPr>
          <w:i w:val="0"/>
          <w:sz w:val="24"/>
          <w:szCs w:val="24"/>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45"/>
        <w:gridCol w:w="2934"/>
        <w:gridCol w:w="2594"/>
        <w:gridCol w:w="1444"/>
      </w:tblGrid>
      <w:tr w:rsidR="00D50EBA" w:rsidRPr="005B064A" w:rsidTr="00BD287F">
        <w:trPr>
          <w:tblHeader/>
        </w:trPr>
        <w:tc>
          <w:tcPr>
            <w:tcW w:w="2088" w:type="dxa"/>
            <w:shd w:val="clear" w:color="auto" w:fill="92D050"/>
          </w:tcPr>
          <w:p w:rsidR="00D50EBA" w:rsidRPr="005B064A" w:rsidRDefault="00D50EBA" w:rsidP="00BD287F">
            <w:pPr>
              <w:spacing w:line="276" w:lineRule="auto"/>
              <w:rPr>
                <w:rFonts w:eastAsia="Calibri"/>
                <w:b/>
                <w:sz w:val="20"/>
                <w:szCs w:val="20"/>
                <w:lang w:val="en-GB"/>
              </w:rPr>
            </w:pPr>
            <w:r w:rsidRPr="005B064A">
              <w:rPr>
                <w:rFonts w:eastAsia="Calibri"/>
                <w:b/>
                <w:sz w:val="20"/>
                <w:szCs w:val="20"/>
                <w:lang w:val="en-GB"/>
              </w:rPr>
              <w:t>ACTIVITY</w:t>
            </w:r>
          </w:p>
        </w:tc>
        <w:tc>
          <w:tcPr>
            <w:tcW w:w="5940" w:type="dxa"/>
            <w:gridSpan w:val="2"/>
            <w:shd w:val="clear" w:color="auto" w:fill="92D050"/>
          </w:tcPr>
          <w:p w:rsidR="00D50EBA" w:rsidRPr="005B064A" w:rsidRDefault="00D50EBA" w:rsidP="00BD287F">
            <w:pPr>
              <w:spacing w:line="276" w:lineRule="auto"/>
              <w:rPr>
                <w:rFonts w:eastAsia="Calibri"/>
                <w:b/>
                <w:sz w:val="20"/>
                <w:szCs w:val="20"/>
                <w:lang w:val="en-GB"/>
              </w:rPr>
            </w:pPr>
            <w:r w:rsidRPr="005B064A">
              <w:rPr>
                <w:rFonts w:eastAsia="Calibri"/>
                <w:b/>
                <w:sz w:val="20"/>
                <w:szCs w:val="20"/>
                <w:lang w:val="en-GB"/>
              </w:rPr>
              <w:t>PARTICULARS</w:t>
            </w:r>
          </w:p>
        </w:tc>
        <w:tc>
          <w:tcPr>
            <w:tcW w:w="1548" w:type="dxa"/>
            <w:shd w:val="clear" w:color="auto" w:fill="92D050"/>
          </w:tcPr>
          <w:p w:rsidR="00D50EBA" w:rsidRPr="005B064A" w:rsidRDefault="00D50EBA" w:rsidP="00BD287F">
            <w:pPr>
              <w:spacing w:line="276" w:lineRule="auto"/>
              <w:rPr>
                <w:rFonts w:eastAsia="Calibri"/>
                <w:b/>
                <w:sz w:val="20"/>
                <w:szCs w:val="20"/>
                <w:lang w:val="en-GB"/>
              </w:rPr>
            </w:pPr>
            <w:r w:rsidRPr="005B064A">
              <w:rPr>
                <w:rFonts w:eastAsia="Calibri"/>
                <w:b/>
                <w:sz w:val="20"/>
                <w:szCs w:val="20"/>
                <w:lang w:val="en-GB"/>
              </w:rPr>
              <w:t>USD (‘000)</w:t>
            </w:r>
          </w:p>
        </w:tc>
      </w:tr>
      <w:tr w:rsidR="00D50EBA" w:rsidRPr="005B064A" w:rsidTr="00D50EBA">
        <w:tc>
          <w:tcPr>
            <w:tcW w:w="2088" w:type="dxa"/>
            <w:vMerge w:val="restart"/>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INSTITUTIONAL DEVELOPMENT</w:t>
            </w:r>
          </w:p>
        </w:tc>
        <w:tc>
          <w:tcPr>
            <w:tcW w:w="3150" w:type="dxa"/>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 xml:space="preserve">Policy Workshop </w:t>
            </w:r>
          </w:p>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 xml:space="preserve">(Decision Makers in 6 Regions &amp;  12 LGAs) </w:t>
            </w:r>
          </w:p>
        </w:tc>
        <w:tc>
          <w:tcPr>
            <w:tcW w:w="2790" w:type="dxa"/>
          </w:tcPr>
          <w:p w:rsidR="00D50EBA" w:rsidRPr="005B064A" w:rsidRDefault="00D50EBA" w:rsidP="00BD287F">
            <w:pPr>
              <w:spacing w:line="276" w:lineRule="auto"/>
              <w:rPr>
                <w:rFonts w:eastAsia="Calibri"/>
                <w:sz w:val="20"/>
                <w:szCs w:val="20"/>
                <w:lang w:val="en-GB"/>
              </w:rPr>
            </w:pPr>
          </w:p>
        </w:tc>
        <w:tc>
          <w:tcPr>
            <w:tcW w:w="1548" w:type="dxa"/>
          </w:tcPr>
          <w:p w:rsidR="00D50EBA" w:rsidRPr="005B064A" w:rsidRDefault="00D50EBA" w:rsidP="00BD287F">
            <w:pPr>
              <w:spacing w:line="276" w:lineRule="auto"/>
              <w:rPr>
                <w:rFonts w:eastAsia="Calibri"/>
                <w:sz w:val="20"/>
                <w:szCs w:val="20"/>
                <w:lang w:val="en-GB"/>
              </w:rPr>
            </w:pPr>
          </w:p>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30</w:t>
            </w:r>
          </w:p>
        </w:tc>
      </w:tr>
      <w:tr w:rsidR="00D50EBA" w:rsidRPr="005B064A" w:rsidTr="00D50EBA">
        <w:tc>
          <w:tcPr>
            <w:tcW w:w="2088" w:type="dxa"/>
            <w:vMerge/>
          </w:tcPr>
          <w:p w:rsidR="00D50EBA" w:rsidRPr="005B064A" w:rsidRDefault="00D50EBA" w:rsidP="00BD287F">
            <w:pPr>
              <w:spacing w:line="276" w:lineRule="auto"/>
              <w:rPr>
                <w:rFonts w:eastAsia="Calibri"/>
                <w:sz w:val="20"/>
                <w:szCs w:val="20"/>
                <w:lang w:val="en-GB"/>
              </w:rPr>
            </w:pPr>
          </w:p>
        </w:tc>
        <w:tc>
          <w:tcPr>
            <w:tcW w:w="3150" w:type="dxa"/>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Regulatory and Administrative changes</w:t>
            </w:r>
          </w:p>
        </w:tc>
        <w:tc>
          <w:tcPr>
            <w:tcW w:w="2790" w:type="dxa"/>
          </w:tcPr>
          <w:p w:rsidR="00D50EBA" w:rsidRPr="005B064A" w:rsidRDefault="00D50EBA" w:rsidP="00BD287F">
            <w:pPr>
              <w:spacing w:line="276" w:lineRule="auto"/>
              <w:rPr>
                <w:rFonts w:eastAsia="Calibri"/>
                <w:sz w:val="20"/>
                <w:szCs w:val="20"/>
                <w:lang w:val="en-GB"/>
              </w:rPr>
            </w:pPr>
          </w:p>
        </w:tc>
        <w:tc>
          <w:tcPr>
            <w:tcW w:w="1548" w:type="dxa"/>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20</w:t>
            </w:r>
          </w:p>
        </w:tc>
      </w:tr>
      <w:tr w:rsidR="00D50EBA" w:rsidRPr="005B064A" w:rsidTr="00D50EBA">
        <w:tc>
          <w:tcPr>
            <w:tcW w:w="2088" w:type="dxa"/>
            <w:vMerge w:val="restart"/>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 xml:space="preserve">TRAINING </w:t>
            </w:r>
          </w:p>
        </w:tc>
        <w:tc>
          <w:tcPr>
            <w:tcW w:w="3150" w:type="dxa"/>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Training Needs Assessment</w:t>
            </w:r>
          </w:p>
        </w:tc>
        <w:tc>
          <w:tcPr>
            <w:tcW w:w="2790" w:type="dxa"/>
          </w:tcPr>
          <w:p w:rsidR="00D50EBA" w:rsidRPr="005B064A" w:rsidRDefault="00D50EBA" w:rsidP="00BD287F">
            <w:pPr>
              <w:spacing w:line="276" w:lineRule="auto"/>
              <w:rPr>
                <w:rFonts w:eastAsia="Calibri"/>
                <w:sz w:val="20"/>
                <w:szCs w:val="20"/>
                <w:lang w:val="en-GB"/>
              </w:rPr>
            </w:pPr>
          </w:p>
        </w:tc>
        <w:tc>
          <w:tcPr>
            <w:tcW w:w="1548" w:type="dxa"/>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180</w:t>
            </w:r>
          </w:p>
        </w:tc>
      </w:tr>
      <w:tr w:rsidR="00D50EBA" w:rsidRPr="005B064A" w:rsidTr="00D50EBA">
        <w:tc>
          <w:tcPr>
            <w:tcW w:w="2088" w:type="dxa"/>
            <w:vMerge/>
          </w:tcPr>
          <w:p w:rsidR="00D50EBA" w:rsidRPr="005B064A" w:rsidRDefault="00D50EBA" w:rsidP="00BD287F">
            <w:pPr>
              <w:spacing w:line="276" w:lineRule="auto"/>
              <w:rPr>
                <w:rFonts w:eastAsia="Calibri"/>
                <w:sz w:val="20"/>
                <w:szCs w:val="20"/>
                <w:lang w:val="en-GB"/>
              </w:rPr>
            </w:pPr>
          </w:p>
        </w:tc>
        <w:tc>
          <w:tcPr>
            <w:tcW w:w="3150" w:type="dxa"/>
            <w:vMerge w:val="restart"/>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LGA Review and approval authorities</w:t>
            </w:r>
          </w:p>
        </w:tc>
        <w:tc>
          <w:tcPr>
            <w:tcW w:w="2790" w:type="dxa"/>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Training and sensitization</w:t>
            </w:r>
          </w:p>
        </w:tc>
        <w:tc>
          <w:tcPr>
            <w:tcW w:w="1548" w:type="dxa"/>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100</w:t>
            </w:r>
          </w:p>
        </w:tc>
      </w:tr>
      <w:tr w:rsidR="00D50EBA" w:rsidRPr="005B064A" w:rsidTr="00D50EBA">
        <w:tc>
          <w:tcPr>
            <w:tcW w:w="2088" w:type="dxa"/>
            <w:vMerge/>
          </w:tcPr>
          <w:p w:rsidR="00D50EBA" w:rsidRPr="005B064A" w:rsidRDefault="00D50EBA" w:rsidP="00BD287F">
            <w:pPr>
              <w:spacing w:line="276" w:lineRule="auto"/>
              <w:rPr>
                <w:rFonts w:eastAsia="Calibri"/>
                <w:sz w:val="20"/>
                <w:szCs w:val="20"/>
                <w:lang w:val="en-GB"/>
              </w:rPr>
            </w:pPr>
          </w:p>
        </w:tc>
        <w:tc>
          <w:tcPr>
            <w:tcW w:w="3150" w:type="dxa"/>
            <w:vMerge/>
          </w:tcPr>
          <w:p w:rsidR="00D50EBA" w:rsidRPr="005B064A" w:rsidRDefault="00D50EBA" w:rsidP="00BD287F">
            <w:pPr>
              <w:spacing w:line="276" w:lineRule="auto"/>
              <w:rPr>
                <w:rFonts w:eastAsia="Calibri"/>
                <w:sz w:val="20"/>
                <w:szCs w:val="20"/>
                <w:lang w:val="en-GB"/>
              </w:rPr>
            </w:pPr>
          </w:p>
        </w:tc>
        <w:tc>
          <w:tcPr>
            <w:tcW w:w="2790" w:type="dxa"/>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ESMF review workshop</w:t>
            </w:r>
          </w:p>
        </w:tc>
        <w:tc>
          <w:tcPr>
            <w:tcW w:w="1548" w:type="dxa"/>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80</w:t>
            </w:r>
          </w:p>
        </w:tc>
      </w:tr>
      <w:tr w:rsidR="00D50EBA" w:rsidRPr="005B064A" w:rsidTr="00D50EBA">
        <w:tc>
          <w:tcPr>
            <w:tcW w:w="2088" w:type="dxa"/>
            <w:vMerge/>
          </w:tcPr>
          <w:p w:rsidR="00D50EBA" w:rsidRPr="005B064A" w:rsidRDefault="00D50EBA" w:rsidP="00BD287F">
            <w:pPr>
              <w:spacing w:line="276" w:lineRule="auto"/>
              <w:rPr>
                <w:rFonts w:eastAsia="Calibri"/>
                <w:sz w:val="20"/>
                <w:szCs w:val="20"/>
                <w:lang w:val="en-GB"/>
              </w:rPr>
            </w:pPr>
          </w:p>
        </w:tc>
        <w:tc>
          <w:tcPr>
            <w:tcW w:w="3150" w:type="dxa"/>
            <w:vMerge w:val="restart"/>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Project Teams</w:t>
            </w:r>
          </w:p>
        </w:tc>
        <w:tc>
          <w:tcPr>
            <w:tcW w:w="2790" w:type="dxa"/>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Training and sensitization</w:t>
            </w:r>
          </w:p>
        </w:tc>
        <w:tc>
          <w:tcPr>
            <w:tcW w:w="1548" w:type="dxa"/>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250</w:t>
            </w:r>
          </w:p>
        </w:tc>
      </w:tr>
      <w:tr w:rsidR="00D50EBA" w:rsidRPr="005B064A" w:rsidTr="00D50EBA">
        <w:tc>
          <w:tcPr>
            <w:tcW w:w="2088" w:type="dxa"/>
            <w:vMerge/>
          </w:tcPr>
          <w:p w:rsidR="00D50EBA" w:rsidRPr="005B064A" w:rsidRDefault="00D50EBA" w:rsidP="00BD287F">
            <w:pPr>
              <w:spacing w:line="276" w:lineRule="auto"/>
              <w:rPr>
                <w:rFonts w:eastAsia="Calibri"/>
                <w:sz w:val="20"/>
                <w:szCs w:val="20"/>
                <w:lang w:val="en-GB"/>
              </w:rPr>
            </w:pPr>
          </w:p>
        </w:tc>
        <w:tc>
          <w:tcPr>
            <w:tcW w:w="3150" w:type="dxa"/>
            <w:vMerge/>
          </w:tcPr>
          <w:p w:rsidR="00D50EBA" w:rsidRPr="005B064A" w:rsidRDefault="00D50EBA" w:rsidP="00BD287F">
            <w:pPr>
              <w:spacing w:line="276" w:lineRule="auto"/>
              <w:rPr>
                <w:rFonts w:eastAsia="Calibri"/>
                <w:sz w:val="20"/>
                <w:szCs w:val="20"/>
                <w:lang w:val="en-GB"/>
              </w:rPr>
            </w:pPr>
          </w:p>
        </w:tc>
        <w:tc>
          <w:tcPr>
            <w:tcW w:w="2790" w:type="dxa"/>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ESMF review workshop</w:t>
            </w:r>
          </w:p>
        </w:tc>
        <w:tc>
          <w:tcPr>
            <w:tcW w:w="1548" w:type="dxa"/>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320</w:t>
            </w:r>
          </w:p>
        </w:tc>
      </w:tr>
      <w:tr w:rsidR="00D50EBA" w:rsidRPr="005B064A" w:rsidTr="00D50EBA">
        <w:tc>
          <w:tcPr>
            <w:tcW w:w="2088" w:type="dxa"/>
            <w:vMerge/>
          </w:tcPr>
          <w:p w:rsidR="00D50EBA" w:rsidRPr="005B064A" w:rsidRDefault="00D50EBA" w:rsidP="00BD287F">
            <w:pPr>
              <w:spacing w:line="276" w:lineRule="auto"/>
              <w:rPr>
                <w:rFonts w:eastAsia="Calibri"/>
                <w:sz w:val="20"/>
                <w:szCs w:val="20"/>
                <w:lang w:val="en-GB"/>
              </w:rPr>
            </w:pPr>
          </w:p>
        </w:tc>
        <w:tc>
          <w:tcPr>
            <w:tcW w:w="3150" w:type="dxa"/>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Community leaders awareness raising and sensitization</w:t>
            </w:r>
          </w:p>
        </w:tc>
        <w:tc>
          <w:tcPr>
            <w:tcW w:w="2790" w:type="dxa"/>
          </w:tcPr>
          <w:p w:rsidR="00D50EBA" w:rsidRPr="005B064A" w:rsidRDefault="00D50EBA" w:rsidP="00BD287F">
            <w:pPr>
              <w:spacing w:line="276" w:lineRule="auto"/>
              <w:rPr>
                <w:rFonts w:eastAsia="Calibri"/>
                <w:sz w:val="20"/>
                <w:szCs w:val="20"/>
                <w:lang w:val="en-GB"/>
              </w:rPr>
            </w:pPr>
          </w:p>
        </w:tc>
        <w:tc>
          <w:tcPr>
            <w:tcW w:w="1548" w:type="dxa"/>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80</w:t>
            </w:r>
          </w:p>
        </w:tc>
      </w:tr>
      <w:tr w:rsidR="00D50EBA" w:rsidRPr="005B064A" w:rsidTr="00D50EBA">
        <w:tc>
          <w:tcPr>
            <w:tcW w:w="2088" w:type="dxa"/>
            <w:vMerge w:val="restart"/>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TECHNICAL ASSISTANCE</w:t>
            </w:r>
          </w:p>
        </w:tc>
        <w:tc>
          <w:tcPr>
            <w:tcW w:w="3150" w:type="dxa"/>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General TA</w:t>
            </w:r>
          </w:p>
        </w:tc>
        <w:tc>
          <w:tcPr>
            <w:tcW w:w="2790" w:type="dxa"/>
          </w:tcPr>
          <w:p w:rsidR="00D50EBA" w:rsidRPr="005B064A" w:rsidRDefault="00D50EBA" w:rsidP="00BD287F">
            <w:pPr>
              <w:spacing w:line="276" w:lineRule="auto"/>
              <w:rPr>
                <w:rFonts w:eastAsia="Calibri"/>
                <w:sz w:val="20"/>
                <w:szCs w:val="20"/>
                <w:lang w:val="en-GB"/>
              </w:rPr>
            </w:pPr>
          </w:p>
        </w:tc>
        <w:tc>
          <w:tcPr>
            <w:tcW w:w="1548" w:type="dxa"/>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170</w:t>
            </w:r>
          </w:p>
        </w:tc>
      </w:tr>
      <w:tr w:rsidR="00D50EBA" w:rsidRPr="005B064A" w:rsidTr="00D50EBA">
        <w:tc>
          <w:tcPr>
            <w:tcW w:w="2088" w:type="dxa"/>
            <w:vMerge/>
          </w:tcPr>
          <w:p w:rsidR="00D50EBA" w:rsidRPr="005B064A" w:rsidRDefault="00D50EBA" w:rsidP="00BD287F">
            <w:pPr>
              <w:spacing w:line="276" w:lineRule="auto"/>
              <w:rPr>
                <w:rFonts w:eastAsia="Calibri"/>
                <w:sz w:val="20"/>
                <w:szCs w:val="20"/>
                <w:lang w:val="en-GB"/>
              </w:rPr>
            </w:pPr>
          </w:p>
        </w:tc>
        <w:tc>
          <w:tcPr>
            <w:tcW w:w="3150" w:type="dxa"/>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Specific TA</w:t>
            </w:r>
          </w:p>
        </w:tc>
        <w:tc>
          <w:tcPr>
            <w:tcW w:w="2790" w:type="dxa"/>
          </w:tcPr>
          <w:p w:rsidR="00D50EBA" w:rsidRPr="005B064A" w:rsidRDefault="00D50EBA" w:rsidP="00BD287F">
            <w:pPr>
              <w:spacing w:line="276" w:lineRule="auto"/>
              <w:rPr>
                <w:rFonts w:eastAsia="Calibri"/>
                <w:sz w:val="20"/>
                <w:szCs w:val="20"/>
                <w:lang w:val="en-GB"/>
              </w:rPr>
            </w:pPr>
          </w:p>
        </w:tc>
        <w:tc>
          <w:tcPr>
            <w:tcW w:w="1548" w:type="dxa"/>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250</w:t>
            </w:r>
          </w:p>
        </w:tc>
      </w:tr>
      <w:tr w:rsidR="00D50EBA" w:rsidRPr="005B064A" w:rsidTr="00D50EBA">
        <w:tc>
          <w:tcPr>
            <w:tcW w:w="2088" w:type="dxa"/>
            <w:vMerge w:val="restart"/>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SUBPROJECT ESMPS, RAPS</w:t>
            </w:r>
          </w:p>
        </w:tc>
        <w:tc>
          <w:tcPr>
            <w:tcW w:w="3150" w:type="dxa"/>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Risk Assessment</w:t>
            </w:r>
          </w:p>
        </w:tc>
        <w:tc>
          <w:tcPr>
            <w:tcW w:w="2790" w:type="dxa"/>
          </w:tcPr>
          <w:p w:rsidR="00D50EBA" w:rsidRPr="005B064A" w:rsidRDefault="00D50EBA" w:rsidP="00BD287F">
            <w:pPr>
              <w:spacing w:line="276" w:lineRule="auto"/>
              <w:rPr>
                <w:rFonts w:eastAsia="Calibri"/>
                <w:sz w:val="20"/>
                <w:szCs w:val="20"/>
                <w:lang w:val="en-GB"/>
              </w:rPr>
            </w:pPr>
          </w:p>
        </w:tc>
        <w:tc>
          <w:tcPr>
            <w:tcW w:w="1548" w:type="dxa"/>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30</w:t>
            </w:r>
          </w:p>
        </w:tc>
      </w:tr>
      <w:tr w:rsidR="00D50EBA" w:rsidRPr="005B064A" w:rsidTr="00D50EBA">
        <w:tc>
          <w:tcPr>
            <w:tcW w:w="2088" w:type="dxa"/>
            <w:vMerge/>
          </w:tcPr>
          <w:p w:rsidR="00D50EBA" w:rsidRPr="005B064A" w:rsidRDefault="00D50EBA" w:rsidP="00BD287F">
            <w:pPr>
              <w:spacing w:line="276" w:lineRule="auto"/>
              <w:rPr>
                <w:rFonts w:eastAsia="Calibri"/>
                <w:sz w:val="20"/>
                <w:szCs w:val="20"/>
                <w:lang w:val="en-GB"/>
              </w:rPr>
            </w:pPr>
          </w:p>
        </w:tc>
        <w:tc>
          <w:tcPr>
            <w:tcW w:w="3150" w:type="dxa"/>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ESMPs</w:t>
            </w:r>
          </w:p>
        </w:tc>
        <w:tc>
          <w:tcPr>
            <w:tcW w:w="2790" w:type="dxa"/>
          </w:tcPr>
          <w:p w:rsidR="00D50EBA" w:rsidRPr="005B064A" w:rsidRDefault="00D50EBA" w:rsidP="00BD287F">
            <w:pPr>
              <w:spacing w:line="276" w:lineRule="auto"/>
              <w:rPr>
                <w:rFonts w:eastAsia="Calibri"/>
                <w:sz w:val="20"/>
                <w:szCs w:val="20"/>
                <w:lang w:val="en-GB"/>
              </w:rPr>
            </w:pPr>
          </w:p>
        </w:tc>
        <w:tc>
          <w:tcPr>
            <w:tcW w:w="1548" w:type="dxa"/>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500</w:t>
            </w:r>
          </w:p>
        </w:tc>
      </w:tr>
      <w:tr w:rsidR="00D50EBA" w:rsidRPr="005B064A" w:rsidTr="00D50EBA">
        <w:tc>
          <w:tcPr>
            <w:tcW w:w="2088" w:type="dxa"/>
            <w:vMerge/>
          </w:tcPr>
          <w:p w:rsidR="00D50EBA" w:rsidRPr="005B064A" w:rsidRDefault="00D50EBA" w:rsidP="00BD287F">
            <w:pPr>
              <w:spacing w:line="276" w:lineRule="auto"/>
              <w:rPr>
                <w:rFonts w:eastAsia="Calibri"/>
                <w:sz w:val="20"/>
                <w:szCs w:val="20"/>
                <w:lang w:val="en-GB"/>
              </w:rPr>
            </w:pPr>
          </w:p>
        </w:tc>
        <w:tc>
          <w:tcPr>
            <w:tcW w:w="3150" w:type="dxa"/>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RAPs</w:t>
            </w:r>
          </w:p>
        </w:tc>
        <w:tc>
          <w:tcPr>
            <w:tcW w:w="2790" w:type="dxa"/>
          </w:tcPr>
          <w:p w:rsidR="00D50EBA" w:rsidRPr="005B064A" w:rsidRDefault="00D50EBA" w:rsidP="00BD287F">
            <w:pPr>
              <w:spacing w:line="276" w:lineRule="auto"/>
              <w:rPr>
                <w:rFonts w:eastAsia="Calibri"/>
                <w:sz w:val="20"/>
                <w:szCs w:val="20"/>
                <w:lang w:val="en-GB"/>
              </w:rPr>
            </w:pPr>
          </w:p>
        </w:tc>
        <w:tc>
          <w:tcPr>
            <w:tcW w:w="1548" w:type="dxa"/>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500</w:t>
            </w:r>
          </w:p>
        </w:tc>
      </w:tr>
      <w:tr w:rsidR="00D50EBA" w:rsidRPr="005B064A" w:rsidTr="00D50EBA">
        <w:tc>
          <w:tcPr>
            <w:tcW w:w="2088" w:type="dxa"/>
            <w:vMerge/>
          </w:tcPr>
          <w:p w:rsidR="00D50EBA" w:rsidRPr="005B064A" w:rsidRDefault="00D50EBA" w:rsidP="00BD287F">
            <w:pPr>
              <w:spacing w:line="276" w:lineRule="auto"/>
              <w:rPr>
                <w:rFonts w:eastAsia="Calibri"/>
                <w:sz w:val="20"/>
                <w:szCs w:val="20"/>
                <w:lang w:val="en-GB"/>
              </w:rPr>
            </w:pPr>
          </w:p>
        </w:tc>
        <w:tc>
          <w:tcPr>
            <w:tcW w:w="3150" w:type="dxa"/>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Dam Safety</w:t>
            </w:r>
          </w:p>
        </w:tc>
        <w:tc>
          <w:tcPr>
            <w:tcW w:w="2790" w:type="dxa"/>
          </w:tcPr>
          <w:p w:rsidR="00D50EBA" w:rsidRPr="005B064A" w:rsidRDefault="00D50EBA" w:rsidP="00BD287F">
            <w:pPr>
              <w:spacing w:line="276" w:lineRule="auto"/>
              <w:rPr>
                <w:rFonts w:eastAsia="Calibri"/>
                <w:sz w:val="20"/>
                <w:szCs w:val="20"/>
                <w:lang w:val="en-GB"/>
              </w:rPr>
            </w:pPr>
          </w:p>
        </w:tc>
        <w:tc>
          <w:tcPr>
            <w:tcW w:w="1548" w:type="dxa"/>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60</w:t>
            </w:r>
          </w:p>
        </w:tc>
      </w:tr>
      <w:tr w:rsidR="00D50EBA" w:rsidRPr="005B064A" w:rsidTr="00D50EBA">
        <w:tc>
          <w:tcPr>
            <w:tcW w:w="2088" w:type="dxa"/>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ANNUAL REVIEW</w:t>
            </w:r>
          </w:p>
        </w:tc>
        <w:tc>
          <w:tcPr>
            <w:tcW w:w="3150" w:type="dxa"/>
          </w:tcPr>
          <w:p w:rsidR="00D50EBA" w:rsidRPr="005B064A" w:rsidRDefault="00D50EBA" w:rsidP="00BD287F">
            <w:pPr>
              <w:spacing w:line="276" w:lineRule="auto"/>
              <w:rPr>
                <w:rFonts w:eastAsia="Calibri"/>
                <w:sz w:val="20"/>
                <w:szCs w:val="20"/>
                <w:lang w:val="en-GB"/>
              </w:rPr>
            </w:pPr>
          </w:p>
        </w:tc>
        <w:tc>
          <w:tcPr>
            <w:tcW w:w="2790" w:type="dxa"/>
          </w:tcPr>
          <w:p w:rsidR="00D50EBA" w:rsidRPr="005B064A" w:rsidRDefault="00D50EBA" w:rsidP="00BD287F">
            <w:pPr>
              <w:spacing w:line="276" w:lineRule="auto"/>
              <w:rPr>
                <w:rFonts w:eastAsia="Calibri"/>
                <w:sz w:val="20"/>
                <w:szCs w:val="20"/>
                <w:lang w:val="en-GB"/>
              </w:rPr>
            </w:pPr>
          </w:p>
        </w:tc>
        <w:tc>
          <w:tcPr>
            <w:tcW w:w="1548" w:type="dxa"/>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40</w:t>
            </w:r>
          </w:p>
        </w:tc>
      </w:tr>
      <w:tr w:rsidR="00D50EBA" w:rsidRPr="005B064A" w:rsidTr="00D50EBA">
        <w:tc>
          <w:tcPr>
            <w:tcW w:w="2088" w:type="dxa"/>
          </w:tcPr>
          <w:p w:rsidR="00D50EBA" w:rsidRPr="005B064A" w:rsidRDefault="00D50EBA" w:rsidP="00BD287F">
            <w:pPr>
              <w:spacing w:line="276" w:lineRule="auto"/>
              <w:rPr>
                <w:rFonts w:eastAsia="Calibri"/>
                <w:sz w:val="20"/>
                <w:szCs w:val="20"/>
                <w:lang w:val="en-GB"/>
              </w:rPr>
            </w:pPr>
            <w:r w:rsidRPr="005B064A">
              <w:rPr>
                <w:rFonts w:eastAsia="Calibri"/>
                <w:sz w:val="20"/>
                <w:szCs w:val="20"/>
                <w:lang w:val="en-GB"/>
              </w:rPr>
              <w:t>TOTAL</w:t>
            </w:r>
          </w:p>
        </w:tc>
        <w:tc>
          <w:tcPr>
            <w:tcW w:w="3150" w:type="dxa"/>
          </w:tcPr>
          <w:p w:rsidR="00D50EBA" w:rsidRPr="005B064A" w:rsidRDefault="00D50EBA" w:rsidP="00BD287F">
            <w:pPr>
              <w:spacing w:line="276" w:lineRule="auto"/>
              <w:rPr>
                <w:rFonts w:eastAsia="Calibri"/>
                <w:sz w:val="20"/>
                <w:szCs w:val="20"/>
                <w:lang w:val="en-GB"/>
              </w:rPr>
            </w:pPr>
          </w:p>
        </w:tc>
        <w:tc>
          <w:tcPr>
            <w:tcW w:w="2790" w:type="dxa"/>
          </w:tcPr>
          <w:p w:rsidR="00D50EBA" w:rsidRPr="005B064A" w:rsidRDefault="00D50EBA" w:rsidP="00BD287F">
            <w:pPr>
              <w:spacing w:line="276" w:lineRule="auto"/>
              <w:rPr>
                <w:rFonts w:eastAsia="Calibri"/>
                <w:sz w:val="20"/>
                <w:szCs w:val="20"/>
                <w:lang w:val="en-GB"/>
              </w:rPr>
            </w:pPr>
          </w:p>
        </w:tc>
        <w:tc>
          <w:tcPr>
            <w:tcW w:w="1548" w:type="dxa"/>
          </w:tcPr>
          <w:p w:rsidR="00D50EBA" w:rsidRPr="005B064A" w:rsidRDefault="00B405F4" w:rsidP="00BD287F">
            <w:pPr>
              <w:spacing w:line="276" w:lineRule="auto"/>
              <w:rPr>
                <w:rFonts w:eastAsia="Calibri"/>
                <w:sz w:val="20"/>
                <w:szCs w:val="20"/>
                <w:lang w:val="en-GB"/>
              </w:rPr>
            </w:pPr>
            <w:r w:rsidRPr="005B064A">
              <w:rPr>
                <w:rFonts w:eastAsia="Calibri"/>
                <w:sz w:val="20"/>
                <w:szCs w:val="20"/>
                <w:lang w:val="en-GB"/>
              </w:rPr>
              <w:fldChar w:fldCharType="begin"/>
            </w:r>
            <w:r w:rsidR="00D50EBA" w:rsidRPr="005B064A">
              <w:rPr>
                <w:rFonts w:eastAsia="Calibri"/>
                <w:sz w:val="20"/>
                <w:szCs w:val="20"/>
                <w:lang w:val="en-GB"/>
              </w:rPr>
              <w:instrText xml:space="preserve"> =SUM(ABOVE) </w:instrText>
            </w:r>
            <w:r w:rsidRPr="005B064A">
              <w:rPr>
                <w:rFonts w:eastAsia="Calibri"/>
                <w:sz w:val="20"/>
                <w:szCs w:val="20"/>
                <w:lang w:val="en-GB"/>
              </w:rPr>
              <w:fldChar w:fldCharType="separate"/>
            </w:r>
            <w:r w:rsidR="00D50EBA" w:rsidRPr="005B064A">
              <w:rPr>
                <w:rFonts w:eastAsia="Calibri"/>
                <w:noProof/>
                <w:sz w:val="20"/>
                <w:szCs w:val="20"/>
                <w:lang w:val="en-GB"/>
              </w:rPr>
              <w:t>2,610</w:t>
            </w:r>
            <w:r w:rsidRPr="005B064A">
              <w:rPr>
                <w:rFonts w:eastAsia="Calibri"/>
                <w:sz w:val="20"/>
                <w:szCs w:val="20"/>
                <w:lang w:val="en-GB"/>
              </w:rPr>
              <w:fldChar w:fldCharType="end"/>
            </w:r>
          </w:p>
        </w:tc>
      </w:tr>
    </w:tbl>
    <w:p w:rsidR="00D50EBA" w:rsidRPr="005B064A" w:rsidRDefault="00D50EBA" w:rsidP="00383100">
      <w:pPr>
        <w:tabs>
          <w:tab w:val="left" w:pos="720"/>
          <w:tab w:val="left" w:pos="8640"/>
        </w:tabs>
        <w:spacing w:line="276" w:lineRule="auto"/>
        <w:ind w:left="720" w:hanging="720"/>
        <w:jc w:val="both"/>
        <w:rPr>
          <w:lang w:val="en-GB"/>
        </w:rPr>
      </w:pPr>
    </w:p>
    <w:p w:rsidR="00AC11E7" w:rsidRPr="005B064A" w:rsidRDefault="00AC11E7" w:rsidP="00383100">
      <w:pPr>
        <w:tabs>
          <w:tab w:val="left" w:pos="720"/>
        </w:tabs>
        <w:ind w:left="720" w:hanging="720"/>
        <w:rPr>
          <w:lang w:val="en-GB"/>
        </w:rPr>
        <w:sectPr w:rsidR="00AC11E7" w:rsidRPr="005B064A" w:rsidSect="00F90C44">
          <w:pgSz w:w="11907" w:h="16839" w:code="9"/>
          <w:pgMar w:top="1440" w:right="1440" w:bottom="1440" w:left="1440" w:header="720" w:footer="720" w:gutter="0"/>
          <w:cols w:space="720"/>
          <w:docGrid w:linePitch="360"/>
        </w:sectPr>
      </w:pPr>
      <w:bookmarkStart w:id="1040" w:name="_Toc114726456"/>
      <w:bookmarkStart w:id="1041" w:name="_Toc410987319"/>
      <w:bookmarkStart w:id="1042" w:name="_Toc410987605"/>
      <w:bookmarkStart w:id="1043" w:name="_Toc382486228"/>
      <w:bookmarkStart w:id="1044" w:name="_Toc382582238"/>
    </w:p>
    <w:p w:rsidR="00E503CF" w:rsidRPr="000B0960" w:rsidRDefault="000B0960" w:rsidP="000B0960">
      <w:pPr>
        <w:pStyle w:val="Caption"/>
        <w:rPr>
          <w:b/>
          <w:i w:val="0"/>
          <w:sz w:val="24"/>
          <w:szCs w:val="24"/>
        </w:rPr>
      </w:pPr>
      <w:bookmarkStart w:id="1045" w:name="_Toc430078237"/>
      <w:bookmarkStart w:id="1046" w:name="_Toc433012111"/>
      <w:bookmarkStart w:id="1047" w:name="_Toc473128912"/>
      <w:r w:rsidRPr="000B0960">
        <w:rPr>
          <w:i w:val="0"/>
        </w:rPr>
        <w:t xml:space="preserve">Table </w:t>
      </w:r>
      <w:r w:rsidR="00B405F4" w:rsidRPr="000B0960">
        <w:rPr>
          <w:i w:val="0"/>
        </w:rPr>
        <w:fldChar w:fldCharType="begin"/>
      </w:r>
      <w:r w:rsidRPr="000B0960">
        <w:rPr>
          <w:i w:val="0"/>
        </w:rPr>
        <w:instrText xml:space="preserve"> SEQ Table \* ARABIC </w:instrText>
      </w:r>
      <w:r w:rsidR="00B405F4" w:rsidRPr="000B0960">
        <w:rPr>
          <w:i w:val="0"/>
        </w:rPr>
        <w:fldChar w:fldCharType="separate"/>
      </w:r>
      <w:r w:rsidR="007119E1">
        <w:rPr>
          <w:i w:val="0"/>
          <w:noProof/>
        </w:rPr>
        <w:t>13</w:t>
      </w:r>
      <w:r w:rsidR="00B405F4" w:rsidRPr="000B0960">
        <w:rPr>
          <w:i w:val="0"/>
        </w:rPr>
        <w:fldChar w:fldCharType="end"/>
      </w:r>
      <w:r w:rsidR="00E503CF" w:rsidRPr="000B0960">
        <w:rPr>
          <w:b/>
          <w:i w:val="0"/>
          <w:sz w:val="24"/>
          <w:szCs w:val="24"/>
        </w:rPr>
        <w:t>:</w:t>
      </w:r>
      <w:r w:rsidR="00E503CF" w:rsidRPr="000B0960">
        <w:rPr>
          <w:i w:val="0"/>
          <w:sz w:val="24"/>
          <w:szCs w:val="24"/>
        </w:rPr>
        <w:t xml:space="preserve"> Summary Environmental Mitigation Plan (EMP) for the </w:t>
      </w:r>
      <w:bookmarkEnd w:id="1045"/>
      <w:bookmarkEnd w:id="1046"/>
      <w:r w:rsidR="003715D4" w:rsidRPr="000B0960">
        <w:rPr>
          <w:i w:val="0"/>
          <w:sz w:val="24"/>
          <w:szCs w:val="24"/>
        </w:rPr>
        <w:t>CFAST Project</w:t>
      </w:r>
      <w:bookmarkEnd w:id="1047"/>
    </w:p>
    <w:p w:rsidR="00E503CF" w:rsidRPr="005B064A" w:rsidRDefault="00E503CF" w:rsidP="00383100">
      <w:pPr>
        <w:tabs>
          <w:tab w:val="left" w:pos="720"/>
        </w:tabs>
        <w:ind w:left="720" w:hanging="720"/>
        <w:rPr>
          <w:lang w:val="en-GB"/>
        </w:rPr>
      </w:pPr>
    </w:p>
    <w:p w:rsidR="00F15C64" w:rsidRPr="005B064A" w:rsidRDefault="00F15C64" w:rsidP="00383100">
      <w:pPr>
        <w:tabs>
          <w:tab w:val="left" w:pos="720"/>
        </w:tabs>
        <w:ind w:left="720" w:hanging="720"/>
        <w:rPr>
          <w:lang w:val="en-GB"/>
        </w:rPr>
      </w:pPr>
    </w:p>
    <w:tbl>
      <w:tblPr>
        <w:tblpPr w:leftFromText="180" w:rightFromText="180" w:vertAnchor="text" w:tblpX="-504" w:tblpY="1"/>
        <w:tblOverlap w:val="never"/>
        <w:tblW w:w="140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2250"/>
        <w:gridCol w:w="2520"/>
        <w:gridCol w:w="2970"/>
        <w:gridCol w:w="2250"/>
        <w:gridCol w:w="1530"/>
        <w:gridCol w:w="1530"/>
      </w:tblGrid>
      <w:tr w:rsidR="00AC11E7" w:rsidRPr="005B064A" w:rsidTr="004A3CF0">
        <w:trPr>
          <w:tblHeader/>
        </w:trPr>
        <w:tc>
          <w:tcPr>
            <w:tcW w:w="1008" w:type="dxa"/>
            <w:shd w:val="clear" w:color="auto" w:fill="92D050"/>
          </w:tcPr>
          <w:p w:rsidR="00AC11E7" w:rsidRPr="005B064A" w:rsidRDefault="00AC11E7" w:rsidP="00BD287F">
            <w:pPr>
              <w:spacing w:line="276" w:lineRule="auto"/>
              <w:jc w:val="both"/>
              <w:rPr>
                <w:b/>
                <w:sz w:val="20"/>
                <w:szCs w:val="20"/>
                <w:lang w:val="en-GB"/>
              </w:rPr>
            </w:pPr>
            <w:r w:rsidRPr="005B064A">
              <w:rPr>
                <w:b/>
                <w:sz w:val="20"/>
                <w:szCs w:val="20"/>
                <w:lang w:val="en-GB"/>
              </w:rPr>
              <w:t>Project Activity</w:t>
            </w:r>
          </w:p>
        </w:tc>
        <w:tc>
          <w:tcPr>
            <w:tcW w:w="2250" w:type="dxa"/>
            <w:shd w:val="clear" w:color="auto" w:fill="92D050"/>
          </w:tcPr>
          <w:p w:rsidR="00AC11E7" w:rsidRPr="005B064A" w:rsidRDefault="00AC11E7" w:rsidP="00BD287F">
            <w:pPr>
              <w:spacing w:line="276" w:lineRule="auto"/>
              <w:jc w:val="both"/>
              <w:rPr>
                <w:b/>
                <w:sz w:val="20"/>
                <w:szCs w:val="20"/>
                <w:lang w:val="en-GB"/>
              </w:rPr>
            </w:pPr>
            <w:r w:rsidRPr="005B064A">
              <w:rPr>
                <w:b/>
                <w:sz w:val="20"/>
                <w:szCs w:val="20"/>
                <w:lang w:val="en-GB"/>
              </w:rPr>
              <w:t>Potential Impact</w:t>
            </w:r>
          </w:p>
        </w:tc>
        <w:tc>
          <w:tcPr>
            <w:tcW w:w="2520" w:type="dxa"/>
            <w:shd w:val="clear" w:color="auto" w:fill="92D050"/>
          </w:tcPr>
          <w:p w:rsidR="00AC11E7" w:rsidRPr="005B064A" w:rsidRDefault="00AC11E7" w:rsidP="00BD287F">
            <w:pPr>
              <w:spacing w:line="276" w:lineRule="auto"/>
              <w:jc w:val="both"/>
              <w:rPr>
                <w:b/>
                <w:sz w:val="20"/>
                <w:szCs w:val="20"/>
                <w:lang w:val="en-GB"/>
              </w:rPr>
            </w:pPr>
            <w:r w:rsidRPr="005B064A">
              <w:rPr>
                <w:b/>
                <w:sz w:val="20"/>
                <w:szCs w:val="20"/>
                <w:lang w:val="en-GB"/>
              </w:rPr>
              <w:t>Mitigation (or Enhancement) Measures</w:t>
            </w:r>
          </w:p>
          <w:p w:rsidR="00AC11E7" w:rsidRPr="005B064A" w:rsidRDefault="00AC11E7" w:rsidP="00BD287F">
            <w:pPr>
              <w:spacing w:line="276" w:lineRule="auto"/>
              <w:jc w:val="both"/>
              <w:rPr>
                <w:b/>
                <w:sz w:val="20"/>
                <w:szCs w:val="20"/>
                <w:lang w:val="en-GB"/>
              </w:rPr>
            </w:pPr>
          </w:p>
        </w:tc>
        <w:tc>
          <w:tcPr>
            <w:tcW w:w="2970" w:type="dxa"/>
            <w:shd w:val="clear" w:color="auto" w:fill="92D050"/>
          </w:tcPr>
          <w:p w:rsidR="00AC11E7" w:rsidRPr="005B064A" w:rsidRDefault="00AC11E7" w:rsidP="00BD287F">
            <w:pPr>
              <w:spacing w:line="276" w:lineRule="auto"/>
              <w:jc w:val="both"/>
              <w:rPr>
                <w:b/>
                <w:sz w:val="20"/>
                <w:szCs w:val="20"/>
                <w:lang w:val="en-GB"/>
              </w:rPr>
            </w:pPr>
            <w:r w:rsidRPr="005B064A">
              <w:rPr>
                <w:b/>
                <w:sz w:val="20"/>
                <w:szCs w:val="20"/>
                <w:lang w:val="en-GB"/>
              </w:rPr>
              <w:t>Responsible Implementing Agency</w:t>
            </w:r>
          </w:p>
        </w:tc>
        <w:tc>
          <w:tcPr>
            <w:tcW w:w="2250" w:type="dxa"/>
            <w:shd w:val="clear" w:color="auto" w:fill="92D050"/>
          </w:tcPr>
          <w:p w:rsidR="00AC11E7" w:rsidRPr="005B064A" w:rsidRDefault="00AC11E7" w:rsidP="00BD287F">
            <w:pPr>
              <w:spacing w:line="276" w:lineRule="auto"/>
              <w:jc w:val="both"/>
              <w:rPr>
                <w:b/>
                <w:sz w:val="20"/>
                <w:szCs w:val="20"/>
                <w:lang w:val="en-GB"/>
              </w:rPr>
            </w:pPr>
            <w:r w:rsidRPr="005B064A">
              <w:rPr>
                <w:b/>
                <w:sz w:val="20"/>
                <w:szCs w:val="20"/>
                <w:lang w:val="en-GB"/>
              </w:rPr>
              <w:t>Monitoring  Responsibility</w:t>
            </w:r>
          </w:p>
        </w:tc>
        <w:tc>
          <w:tcPr>
            <w:tcW w:w="1530" w:type="dxa"/>
            <w:shd w:val="clear" w:color="auto" w:fill="92D050"/>
          </w:tcPr>
          <w:p w:rsidR="00AC11E7" w:rsidRPr="005B064A" w:rsidRDefault="00AC11E7" w:rsidP="00BD287F">
            <w:pPr>
              <w:spacing w:line="276" w:lineRule="auto"/>
              <w:jc w:val="both"/>
              <w:rPr>
                <w:b/>
                <w:sz w:val="20"/>
                <w:szCs w:val="20"/>
                <w:lang w:val="en-GB"/>
              </w:rPr>
            </w:pPr>
            <w:r w:rsidRPr="005B064A">
              <w:rPr>
                <w:b/>
                <w:sz w:val="20"/>
                <w:szCs w:val="20"/>
                <w:lang w:val="en-GB"/>
              </w:rPr>
              <w:t>Time Horizon</w:t>
            </w:r>
          </w:p>
        </w:tc>
        <w:tc>
          <w:tcPr>
            <w:tcW w:w="1530" w:type="dxa"/>
            <w:shd w:val="clear" w:color="auto" w:fill="92D050"/>
          </w:tcPr>
          <w:p w:rsidR="00AC11E7" w:rsidRPr="005B064A" w:rsidRDefault="00AC11E7" w:rsidP="00BD287F">
            <w:pPr>
              <w:spacing w:line="276" w:lineRule="auto"/>
              <w:jc w:val="both"/>
              <w:rPr>
                <w:b/>
                <w:sz w:val="20"/>
                <w:szCs w:val="20"/>
                <w:lang w:val="en-GB"/>
              </w:rPr>
            </w:pPr>
            <w:r w:rsidRPr="005B064A">
              <w:rPr>
                <w:b/>
                <w:sz w:val="20"/>
                <w:szCs w:val="20"/>
                <w:lang w:val="en-GB"/>
              </w:rPr>
              <w:t>Cost estimates (US$)</w:t>
            </w:r>
          </w:p>
        </w:tc>
      </w:tr>
      <w:tr w:rsidR="00AC11E7" w:rsidRPr="005B064A" w:rsidTr="004A3CF0">
        <w:trPr>
          <w:trHeight w:val="558"/>
        </w:trPr>
        <w:tc>
          <w:tcPr>
            <w:tcW w:w="1008" w:type="dxa"/>
            <w:vMerge w:val="restart"/>
          </w:tcPr>
          <w:p w:rsidR="00AC11E7" w:rsidRPr="005B064A" w:rsidRDefault="00AC11E7" w:rsidP="00BD287F">
            <w:pPr>
              <w:spacing w:line="276" w:lineRule="auto"/>
              <w:jc w:val="both"/>
              <w:rPr>
                <w:sz w:val="20"/>
                <w:szCs w:val="20"/>
                <w:lang w:val="en-GB"/>
              </w:rPr>
            </w:pPr>
            <w:r w:rsidRPr="005B064A">
              <w:rPr>
                <w:sz w:val="20"/>
                <w:szCs w:val="20"/>
                <w:lang w:val="en-GB"/>
              </w:rPr>
              <w:t>Development of  infrastructure projects</w:t>
            </w:r>
          </w:p>
        </w:tc>
        <w:tc>
          <w:tcPr>
            <w:tcW w:w="2250" w:type="dxa"/>
            <w:vMerge w:val="restart"/>
          </w:tcPr>
          <w:p w:rsidR="00AC11E7" w:rsidRPr="005B064A" w:rsidRDefault="00AC11E7" w:rsidP="00883994">
            <w:pPr>
              <w:pStyle w:val="ListParagraph"/>
              <w:numPr>
                <w:ilvl w:val="0"/>
                <w:numId w:val="60"/>
              </w:numPr>
              <w:spacing w:line="276" w:lineRule="auto"/>
              <w:ind w:left="0" w:firstLine="0"/>
              <w:rPr>
                <w:sz w:val="20"/>
                <w:szCs w:val="20"/>
                <w:lang w:val="en-GB"/>
              </w:rPr>
            </w:pPr>
            <w:r w:rsidRPr="005B064A">
              <w:rPr>
                <w:sz w:val="20"/>
                <w:szCs w:val="20"/>
                <w:lang w:val="en-GB"/>
              </w:rPr>
              <w:t>Direct encroachment and / or conversion of natural habitats</w:t>
            </w:r>
          </w:p>
          <w:p w:rsidR="00AC11E7" w:rsidRPr="005B064A" w:rsidRDefault="00AC11E7" w:rsidP="00883994">
            <w:pPr>
              <w:pStyle w:val="ListParagraph"/>
              <w:numPr>
                <w:ilvl w:val="0"/>
                <w:numId w:val="60"/>
              </w:numPr>
              <w:spacing w:line="276" w:lineRule="auto"/>
              <w:ind w:left="0" w:firstLine="0"/>
              <w:rPr>
                <w:sz w:val="20"/>
                <w:szCs w:val="20"/>
                <w:lang w:val="en-GB"/>
              </w:rPr>
            </w:pPr>
            <w:r w:rsidRPr="005B064A">
              <w:rPr>
                <w:sz w:val="20"/>
                <w:szCs w:val="20"/>
                <w:lang w:val="en-GB"/>
              </w:rPr>
              <w:t>Visual effects: modifications in the quality of the landscape features</w:t>
            </w:r>
          </w:p>
          <w:p w:rsidR="00AC11E7" w:rsidRPr="005B064A" w:rsidRDefault="00AC11E7" w:rsidP="00883994">
            <w:pPr>
              <w:pStyle w:val="ListParagraph"/>
              <w:numPr>
                <w:ilvl w:val="0"/>
                <w:numId w:val="60"/>
              </w:numPr>
              <w:spacing w:line="276" w:lineRule="auto"/>
              <w:ind w:left="0" w:firstLine="0"/>
              <w:rPr>
                <w:sz w:val="20"/>
                <w:szCs w:val="20"/>
                <w:lang w:val="en-GB"/>
              </w:rPr>
            </w:pPr>
            <w:r w:rsidRPr="005B064A">
              <w:rPr>
                <w:sz w:val="20"/>
                <w:szCs w:val="20"/>
                <w:lang w:val="en-GB"/>
              </w:rPr>
              <w:t xml:space="preserve">Physical and/or economic displacement of people due to land acquisition </w:t>
            </w:r>
          </w:p>
          <w:p w:rsidR="00AC11E7" w:rsidRPr="005B064A" w:rsidRDefault="00AC11E7" w:rsidP="00883994">
            <w:pPr>
              <w:pStyle w:val="ListParagraph"/>
              <w:numPr>
                <w:ilvl w:val="0"/>
                <w:numId w:val="60"/>
              </w:numPr>
              <w:spacing w:line="276" w:lineRule="auto"/>
              <w:ind w:left="0" w:firstLine="0"/>
              <w:rPr>
                <w:sz w:val="20"/>
                <w:szCs w:val="20"/>
                <w:lang w:val="en-GB"/>
              </w:rPr>
            </w:pPr>
            <w:r w:rsidRPr="005B064A">
              <w:rPr>
                <w:sz w:val="20"/>
                <w:szCs w:val="20"/>
                <w:lang w:val="en-GB"/>
              </w:rPr>
              <w:t xml:space="preserve">Change or modification of existing land uses </w:t>
            </w:r>
          </w:p>
          <w:p w:rsidR="00AC11E7" w:rsidRPr="005B064A" w:rsidRDefault="00AC11E7" w:rsidP="00883994">
            <w:pPr>
              <w:pStyle w:val="ListParagraph"/>
              <w:numPr>
                <w:ilvl w:val="0"/>
                <w:numId w:val="60"/>
              </w:numPr>
              <w:spacing w:line="276" w:lineRule="auto"/>
              <w:ind w:left="0" w:firstLine="0"/>
              <w:rPr>
                <w:sz w:val="20"/>
                <w:szCs w:val="20"/>
                <w:lang w:val="en-GB"/>
              </w:rPr>
            </w:pPr>
            <w:r w:rsidRPr="005B064A">
              <w:rPr>
                <w:sz w:val="20"/>
                <w:szCs w:val="20"/>
                <w:lang w:val="en-GB"/>
              </w:rPr>
              <w:t>physical damage or restrict access or delay access to existing infrastructure and social services</w:t>
            </w:r>
          </w:p>
          <w:p w:rsidR="00AC11E7" w:rsidRPr="005B064A" w:rsidRDefault="00AC11E7" w:rsidP="00883994">
            <w:pPr>
              <w:pStyle w:val="ListParagraph"/>
              <w:numPr>
                <w:ilvl w:val="0"/>
                <w:numId w:val="60"/>
              </w:numPr>
              <w:spacing w:line="276" w:lineRule="auto"/>
              <w:ind w:left="0" w:firstLine="0"/>
              <w:rPr>
                <w:sz w:val="20"/>
                <w:szCs w:val="20"/>
                <w:lang w:val="en-GB"/>
              </w:rPr>
            </w:pPr>
            <w:r w:rsidRPr="005B064A">
              <w:rPr>
                <w:sz w:val="20"/>
                <w:szCs w:val="20"/>
                <w:lang w:val="en-GB"/>
              </w:rPr>
              <w:t>Natural factors and external processes pose risks on the developed infrastructure or sub-projects.</w:t>
            </w:r>
          </w:p>
          <w:p w:rsidR="00AC11E7" w:rsidRPr="005B064A" w:rsidRDefault="00AC11E7" w:rsidP="00883994">
            <w:pPr>
              <w:pStyle w:val="ListParagraph"/>
              <w:numPr>
                <w:ilvl w:val="0"/>
                <w:numId w:val="60"/>
              </w:numPr>
              <w:spacing w:line="276" w:lineRule="auto"/>
              <w:ind w:left="0" w:firstLine="0"/>
              <w:rPr>
                <w:sz w:val="20"/>
                <w:szCs w:val="20"/>
                <w:lang w:val="en-GB"/>
              </w:rPr>
            </w:pPr>
            <w:r w:rsidRPr="005B064A">
              <w:rPr>
                <w:sz w:val="20"/>
                <w:szCs w:val="20"/>
                <w:lang w:val="en-GB"/>
              </w:rPr>
              <w:t>Anthropogenic activities and other external socio-economic factors that might affect the subproject</w:t>
            </w:r>
          </w:p>
          <w:p w:rsidR="00AC11E7" w:rsidRPr="005B064A" w:rsidRDefault="00AC11E7" w:rsidP="00BD287F">
            <w:pPr>
              <w:spacing w:line="276" w:lineRule="auto"/>
              <w:rPr>
                <w:sz w:val="20"/>
                <w:szCs w:val="20"/>
                <w:lang w:val="en-GB"/>
              </w:rPr>
            </w:pPr>
          </w:p>
          <w:p w:rsidR="00AC11E7" w:rsidRPr="005B064A" w:rsidRDefault="00AC11E7" w:rsidP="00BD287F">
            <w:pPr>
              <w:spacing w:line="276" w:lineRule="auto"/>
              <w:jc w:val="both"/>
              <w:rPr>
                <w:sz w:val="20"/>
                <w:szCs w:val="20"/>
                <w:lang w:val="en-GB"/>
              </w:rPr>
            </w:pPr>
          </w:p>
        </w:tc>
        <w:tc>
          <w:tcPr>
            <w:tcW w:w="2520" w:type="dxa"/>
            <w:tcBorders>
              <w:bottom w:val="single" w:sz="4" w:space="0" w:color="auto"/>
            </w:tcBorders>
          </w:tcPr>
          <w:p w:rsidR="00AC11E7" w:rsidRPr="005B064A" w:rsidRDefault="00AC11E7" w:rsidP="00BD287F">
            <w:pPr>
              <w:spacing w:line="276" w:lineRule="auto"/>
              <w:jc w:val="both"/>
              <w:rPr>
                <w:sz w:val="20"/>
                <w:szCs w:val="20"/>
                <w:lang w:val="en-GB"/>
              </w:rPr>
            </w:pPr>
            <w:r w:rsidRPr="005B064A">
              <w:rPr>
                <w:sz w:val="20"/>
                <w:szCs w:val="20"/>
                <w:lang w:val="en-GB"/>
              </w:rPr>
              <w:t>Environmental and Social Screening</w:t>
            </w:r>
          </w:p>
          <w:p w:rsidR="00AC11E7" w:rsidRPr="005B064A" w:rsidRDefault="00AC11E7" w:rsidP="00BD287F">
            <w:pPr>
              <w:spacing w:line="276" w:lineRule="auto"/>
              <w:jc w:val="both"/>
              <w:rPr>
                <w:sz w:val="20"/>
                <w:szCs w:val="20"/>
                <w:lang w:val="en-GB"/>
              </w:rPr>
            </w:pPr>
          </w:p>
        </w:tc>
        <w:tc>
          <w:tcPr>
            <w:tcW w:w="2970" w:type="dxa"/>
            <w:tcBorders>
              <w:bottom w:val="single" w:sz="4" w:space="0" w:color="auto"/>
            </w:tcBorders>
          </w:tcPr>
          <w:p w:rsidR="00AC11E7" w:rsidRPr="005B064A" w:rsidRDefault="00AC11E7" w:rsidP="00BD287F">
            <w:pPr>
              <w:spacing w:line="276" w:lineRule="auto"/>
              <w:jc w:val="both"/>
              <w:rPr>
                <w:sz w:val="20"/>
                <w:szCs w:val="20"/>
                <w:lang w:val="en-GB"/>
              </w:rPr>
            </w:pPr>
            <w:r w:rsidRPr="005B064A">
              <w:rPr>
                <w:sz w:val="20"/>
                <w:szCs w:val="20"/>
                <w:lang w:val="en-GB"/>
              </w:rPr>
              <w:t xml:space="preserve">Local Project Team: Irrigators Organization / </w:t>
            </w:r>
            <w:r w:rsidR="000423A8" w:rsidRPr="005B064A">
              <w:rPr>
                <w:sz w:val="20"/>
                <w:szCs w:val="20"/>
                <w:lang w:val="en-GB"/>
              </w:rPr>
              <w:t>Professional Service</w:t>
            </w:r>
            <w:r w:rsidRPr="005B064A">
              <w:rPr>
                <w:sz w:val="20"/>
                <w:szCs w:val="20"/>
                <w:lang w:val="en-GB"/>
              </w:rPr>
              <w:t xml:space="preserve"> Providers  (assisted by District  Project Team / extension  staff (DAICO, )</w:t>
            </w:r>
          </w:p>
        </w:tc>
        <w:tc>
          <w:tcPr>
            <w:tcW w:w="2250" w:type="dxa"/>
            <w:tcBorders>
              <w:bottom w:val="single" w:sz="4" w:space="0" w:color="auto"/>
            </w:tcBorders>
          </w:tcPr>
          <w:p w:rsidR="00AC11E7" w:rsidRPr="005B064A" w:rsidRDefault="00AC11E7" w:rsidP="00BD287F">
            <w:pPr>
              <w:spacing w:line="276" w:lineRule="auto"/>
              <w:jc w:val="both"/>
              <w:rPr>
                <w:sz w:val="20"/>
                <w:szCs w:val="20"/>
                <w:lang w:val="en-GB"/>
              </w:rPr>
            </w:pPr>
            <w:r w:rsidRPr="005B064A">
              <w:rPr>
                <w:sz w:val="20"/>
                <w:szCs w:val="20"/>
                <w:lang w:val="en-GB"/>
              </w:rPr>
              <w:t xml:space="preserve">Local Environment and Social Management </w:t>
            </w:r>
            <w:r w:rsidR="000423A8" w:rsidRPr="005B064A">
              <w:rPr>
                <w:sz w:val="20"/>
                <w:szCs w:val="20"/>
                <w:lang w:val="en-GB"/>
              </w:rPr>
              <w:t>Committees</w:t>
            </w:r>
            <w:r w:rsidRPr="005B064A">
              <w:rPr>
                <w:sz w:val="20"/>
                <w:szCs w:val="20"/>
                <w:lang w:val="en-GB"/>
              </w:rPr>
              <w:t>; LGA EMO, CDO.</w:t>
            </w:r>
          </w:p>
        </w:tc>
        <w:tc>
          <w:tcPr>
            <w:tcW w:w="1530" w:type="dxa"/>
            <w:tcBorders>
              <w:bottom w:val="single" w:sz="4" w:space="0" w:color="auto"/>
            </w:tcBorders>
          </w:tcPr>
          <w:p w:rsidR="00AC11E7" w:rsidRPr="005B064A" w:rsidRDefault="00AC11E7" w:rsidP="00BD287F">
            <w:pPr>
              <w:spacing w:line="276" w:lineRule="auto"/>
              <w:jc w:val="both"/>
              <w:rPr>
                <w:sz w:val="20"/>
                <w:szCs w:val="20"/>
                <w:lang w:val="en-GB"/>
              </w:rPr>
            </w:pPr>
            <w:r w:rsidRPr="005B064A">
              <w:rPr>
                <w:sz w:val="20"/>
                <w:szCs w:val="20"/>
                <w:lang w:val="en-GB"/>
              </w:rPr>
              <w:t>At planning stage</w:t>
            </w:r>
          </w:p>
        </w:tc>
        <w:tc>
          <w:tcPr>
            <w:tcW w:w="1530" w:type="dxa"/>
            <w:tcBorders>
              <w:bottom w:val="single" w:sz="4" w:space="0" w:color="auto"/>
            </w:tcBorders>
          </w:tcPr>
          <w:p w:rsidR="00AC11E7" w:rsidRPr="005B064A" w:rsidRDefault="00AC11E7" w:rsidP="00BD287F">
            <w:pPr>
              <w:spacing w:line="276" w:lineRule="auto"/>
              <w:jc w:val="both"/>
              <w:rPr>
                <w:sz w:val="20"/>
                <w:szCs w:val="20"/>
                <w:lang w:val="en-GB"/>
              </w:rPr>
            </w:pPr>
            <w:r w:rsidRPr="005B064A">
              <w:rPr>
                <w:sz w:val="20"/>
                <w:szCs w:val="20"/>
                <w:lang w:val="en-GB"/>
              </w:rPr>
              <w:t>Included in project</w:t>
            </w:r>
          </w:p>
        </w:tc>
      </w:tr>
      <w:tr w:rsidR="00AC11E7" w:rsidRPr="005B064A" w:rsidTr="004A3CF0">
        <w:tc>
          <w:tcPr>
            <w:tcW w:w="1008" w:type="dxa"/>
            <w:vMerge/>
          </w:tcPr>
          <w:p w:rsidR="00AC11E7" w:rsidRPr="005B064A" w:rsidRDefault="00AC11E7" w:rsidP="00BD287F">
            <w:pPr>
              <w:pStyle w:val="PDSHeading1"/>
              <w:tabs>
                <w:tab w:val="left" w:pos="8640"/>
              </w:tabs>
              <w:spacing w:line="276" w:lineRule="auto"/>
              <w:jc w:val="both"/>
              <w:rPr>
                <w:b w:val="0"/>
                <w:bCs/>
                <w:sz w:val="20"/>
                <w:lang w:val="en-GB"/>
              </w:rPr>
            </w:pPr>
          </w:p>
        </w:tc>
        <w:tc>
          <w:tcPr>
            <w:tcW w:w="2250" w:type="dxa"/>
            <w:vMerge/>
          </w:tcPr>
          <w:p w:rsidR="00AC11E7" w:rsidRPr="005B064A" w:rsidRDefault="00AC11E7" w:rsidP="00BD287F">
            <w:pPr>
              <w:tabs>
                <w:tab w:val="left" w:pos="8640"/>
              </w:tabs>
              <w:spacing w:line="276" w:lineRule="auto"/>
              <w:jc w:val="both"/>
              <w:rPr>
                <w:sz w:val="20"/>
                <w:szCs w:val="20"/>
                <w:lang w:val="en-GB"/>
              </w:rPr>
            </w:pPr>
          </w:p>
        </w:tc>
        <w:tc>
          <w:tcPr>
            <w:tcW w:w="2520" w:type="dxa"/>
          </w:tcPr>
          <w:p w:rsidR="00AC11E7" w:rsidRPr="005B064A" w:rsidRDefault="00AC11E7" w:rsidP="00BD287F">
            <w:pPr>
              <w:spacing w:line="276" w:lineRule="auto"/>
              <w:jc w:val="both"/>
              <w:rPr>
                <w:sz w:val="20"/>
                <w:szCs w:val="20"/>
                <w:lang w:val="en-GB"/>
              </w:rPr>
            </w:pPr>
            <w:r w:rsidRPr="005B064A">
              <w:rPr>
                <w:sz w:val="20"/>
                <w:szCs w:val="20"/>
                <w:lang w:val="en-GB"/>
              </w:rPr>
              <w:t xml:space="preserve">Carry out risk assessment to determine conformity of sub-project in terms of: compatibility / co-existence of project within the </w:t>
            </w:r>
            <w:r w:rsidR="0036515E" w:rsidRPr="005B064A">
              <w:rPr>
                <w:sz w:val="20"/>
                <w:szCs w:val="20"/>
                <w:lang w:val="en-GB"/>
              </w:rPr>
              <w:t>neighbouring</w:t>
            </w:r>
            <w:r w:rsidRPr="005B064A">
              <w:rPr>
                <w:sz w:val="20"/>
                <w:szCs w:val="20"/>
                <w:lang w:val="en-GB"/>
              </w:rPr>
              <w:t xml:space="preserve"> community and general public</w:t>
            </w:r>
          </w:p>
          <w:p w:rsidR="00AC11E7" w:rsidRPr="005B064A" w:rsidRDefault="00AC11E7" w:rsidP="00BD287F">
            <w:pPr>
              <w:spacing w:line="276" w:lineRule="auto"/>
              <w:jc w:val="both"/>
              <w:rPr>
                <w:sz w:val="20"/>
                <w:szCs w:val="20"/>
                <w:lang w:val="en-GB"/>
              </w:rPr>
            </w:pPr>
          </w:p>
          <w:p w:rsidR="00AC11E7" w:rsidRPr="005B064A" w:rsidRDefault="00AC11E7" w:rsidP="00BD287F">
            <w:pPr>
              <w:spacing w:line="276" w:lineRule="auto"/>
              <w:jc w:val="both"/>
              <w:rPr>
                <w:sz w:val="20"/>
                <w:szCs w:val="20"/>
                <w:lang w:val="en-GB"/>
              </w:rPr>
            </w:pPr>
            <w:r w:rsidRPr="005B064A">
              <w:rPr>
                <w:sz w:val="20"/>
                <w:szCs w:val="20"/>
                <w:lang w:val="en-GB"/>
              </w:rPr>
              <w:t xml:space="preserve">Carry out Environmental Assessment Work / update ESMPs </w:t>
            </w:r>
          </w:p>
          <w:p w:rsidR="00AC11E7" w:rsidRPr="005B064A" w:rsidRDefault="00AC11E7" w:rsidP="00BD287F">
            <w:pPr>
              <w:spacing w:line="276" w:lineRule="auto"/>
              <w:jc w:val="both"/>
              <w:rPr>
                <w:sz w:val="20"/>
                <w:szCs w:val="20"/>
                <w:lang w:val="en-GB"/>
              </w:rPr>
            </w:pPr>
          </w:p>
          <w:p w:rsidR="00AC11E7" w:rsidRPr="005B064A" w:rsidRDefault="00AC11E7" w:rsidP="00BD287F">
            <w:pPr>
              <w:spacing w:line="276" w:lineRule="auto"/>
              <w:jc w:val="both"/>
              <w:rPr>
                <w:sz w:val="20"/>
                <w:szCs w:val="20"/>
                <w:lang w:val="en-GB"/>
              </w:rPr>
            </w:pPr>
            <w:r w:rsidRPr="005B064A">
              <w:rPr>
                <w:sz w:val="20"/>
                <w:szCs w:val="20"/>
                <w:lang w:val="en-GB"/>
              </w:rPr>
              <w:t>Prepare Dam Safety Measures Reports as necessary</w:t>
            </w:r>
          </w:p>
        </w:tc>
        <w:tc>
          <w:tcPr>
            <w:tcW w:w="2970" w:type="dxa"/>
          </w:tcPr>
          <w:p w:rsidR="00AC11E7" w:rsidRPr="005B064A" w:rsidRDefault="00AC11E7" w:rsidP="00BD287F">
            <w:pPr>
              <w:spacing w:line="276" w:lineRule="auto"/>
              <w:jc w:val="both"/>
              <w:rPr>
                <w:sz w:val="20"/>
                <w:szCs w:val="20"/>
                <w:lang w:val="en-GB"/>
              </w:rPr>
            </w:pPr>
            <w:r w:rsidRPr="005B064A">
              <w:rPr>
                <w:sz w:val="20"/>
                <w:szCs w:val="20"/>
                <w:lang w:val="en-GB"/>
              </w:rPr>
              <w:t xml:space="preserve">LGA Project Team / Consultant (collaboration of  Local Project Team: IO / PSP, and Public Consultations)  </w:t>
            </w:r>
          </w:p>
          <w:p w:rsidR="00AC11E7" w:rsidRPr="005B064A" w:rsidRDefault="00AC11E7" w:rsidP="00BD287F">
            <w:pPr>
              <w:spacing w:line="276" w:lineRule="auto"/>
              <w:jc w:val="both"/>
              <w:rPr>
                <w:sz w:val="20"/>
                <w:szCs w:val="20"/>
                <w:lang w:val="en-GB"/>
              </w:rPr>
            </w:pPr>
          </w:p>
          <w:p w:rsidR="00AC11E7" w:rsidRPr="005B064A" w:rsidRDefault="00AC11E7" w:rsidP="00BD287F">
            <w:pPr>
              <w:spacing w:line="276" w:lineRule="auto"/>
              <w:jc w:val="both"/>
              <w:rPr>
                <w:sz w:val="20"/>
                <w:szCs w:val="20"/>
                <w:lang w:val="en-GB"/>
              </w:rPr>
            </w:pPr>
            <w:r w:rsidRPr="005B064A">
              <w:rPr>
                <w:sz w:val="20"/>
                <w:szCs w:val="20"/>
                <w:lang w:val="en-GB"/>
              </w:rPr>
              <w:t>Regions, Zones / NEMC (review and approval)</w:t>
            </w:r>
          </w:p>
        </w:tc>
        <w:tc>
          <w:tcPr>
            <w:tcW w:w="2250" w:type="dxa"/>
          </w:tcPr>
          <w:p w:rsidR="00AC11E7" w:rsidRPr="005B064A" w:rsidRDefault="00AC11E7" w:rsidP="00BD287F">
            <w:pPr>
              <w:spacing w:line="276" w:lineRule="auto"/>
              <w:jc w:val="both"/>
              <w:rPr>
                <w:sz w:val="20"/>
                <w:szCs w:val="20"/>
                <w:lang w:val="en-GB"/>
              </w:rPr>
            </w:pPr>
            <w:r w:rsidRPr="005B064A">
              <w:rPr>
                <w:sz w:val="20"/>
                <w:szCs w:val="20"/>
                <w:lang w:val="en-GB"/>
              </w:rPr>
              <w:t xml:space="preserve">Local Environment and Social Management </w:t>
            </w:r>
            <w:r w:rsidR="000423A8" w:rsidRPr="005B064A">
              <w:rPr>
                <w:sz w:val="20"/>
                <w:szCs w:val="20"/>
                <w:lang w:val="en-GB"/>
              </w:rPr>
              <w:t>Committees</w:t>
            </w:r>
            <w:r w:rsidRPr="005B064A">
              <w:rPr>
                <w:sz w:val="20"/>
                <w:szCs w:val="20"/>
                <w:lang w:val="en-GB"/>
              </w:rPr>
              <w:t>; LGA EMO, CDO and   Project Team at Zones / MALF; NEMC, Ministry of Lands</w:t>
            </w:r>
          </w:p>
        </w:tc>
        <w:tc>
          <w:tcPr>
            <w:tcW w:w="1530" w:type="dxa"/>
          </w:tcPr>
          <w:p w:rsidR="00AC11E7" w:rsidRPr="005B064A" w:rsidRDefault="00AC11E7" w:rsidP="00BD287F">
            <w:pPr>
              <w:spacing w:line="276" w:lineRule="auto"/>
              <w:jc w:val="both"/>
              <w:rPr>
                <w:sz w:val="20"/>
                <w:szCs w:val="20"/>
                <w:lang w:val="en-GB"/>
              </w:rPr>
            </w:pPr>
            <w:r w:rsidRPr="005B064A">
              <w:rPr>
                <w:sz w:val="20"/>
                <w:szCs w:val="20"/>
                <w:lang w:val="en-GB"/>
              </w:rPr>
              <w:t xml:space="preserve">As required </w:t>
            </w:r>
          </w:p>
          <w:p w:rsidR="00AC11E7" w:rsidRPr="005B064A" w:rsidRDefault="00AC11E7" w:rsidP="00BD287F">
            <w:pPr>
              <w:spacing w:line="276" w:lineRule="auto"/>
              <w:jc w:val="both"/>
              <w:rPr>
                <w:sz w:val="20"/>
                <w:szCs w:val="20"/>
                <w:lang w:val="en-GB"/>
              </w:rPr>
            </w:pPr>
          </w:p>
          <w:p w:rsidR="00AC11E7" w:rsidRPr="005B064A" w:rsidRDefault="00AC11E7" w:rsidP="00BD287F">
            <w:pPr>
              <w:spacing w:line="276" w:lineRule="auto"/>
              <w:jc w:val="both"/>
              <w:rPr>
                <w:sz w:val="20"/>
                <w:szCs w:val="20"/>
                <w:lang w:val="en-GB"/>
              </w:rPr>
            </w:pPr>
            <w:r w:rsidRPr="005B064A">
              <w:rPr>
                <w:sz w:val="20"/>
                <w:szCs w:val="20"/>
                <w:lang w:val="en-GB"/>
              </w:rPr>
              <w:t>(during subprojects planning and preparation)</w:t>
            </w:r>
          </w:p>
        </w:tc>
        <w:tc>
          <w:tcPr>
            <w:tcW w:w="1530" w:type="dxa"/>
          </w:tcPr>
          <w:p w:rsidR="00AC11E7" w:rsidRPr="005B064A" w:rsidRDefault="00AC11E7" w:rsidP="00BD287F">
            <w:pPr>
              <w:spacing w:line="276" w:lineRule="auto"/>
              <w:jc w:val="both"/>
              <w:rPr>
                <w:sz w:val="20"/>
                <w:szCs w:val="20"/>
                <w:lang w:val="en-GB"/>
              </w:rPr>
            </w:pPr>
            <w:r w:rsidRPr="005B064A">
              <w:rPr>
                <w:sz w:val="20"/>
                <w:szCs w:val="20"/>
                <w:lang w:val="en-GB"/>
              </w:rPr>
              <w:t>$ 1,90,000</w:t>
            </w:r>
          </w:p>
        </w:tc>
      </w:tr>
      <w:tr w:rsidR="00AC11E7" w:rsidRPr="005B064A" w:rsidTr="004A3CF0">
        <w:tc>
          <w:tcPr>
            <w:tcW w:w="1008" w:type="dxa"/>
            <w:vMerge/>
          </w:tcPr>
          <w:p w:rsidR="00AC11E7" w:rsidRPr="005B064A" w:rsidRDefault="00AC11E7" w:rsidP="00BD287F">
            <w:pPr>
              <w:pStyle w:val="PDSHeading1"/>
              <w:tabs>
                <w:tab w:val="left" w:pos="8640"/>
              </w:tabs>
              <w:spacing w:line="276" w:lineRule="auto"/>
              <w:jc w:val="both"/>
              <w:rPr>
                <w:b w:val="0"/>
                <w:bCs/>
                <w:sz w:val="20"/>
                <w:lang w:val="en-GB"/>
              </w:rPr>
            </w:pPr>
          </w:p>
        </w:tc>
        <w:tc>
          <w:tcPr>
            <w:tcW w:w="2250" w:type="dxa"/>
            <w:vMerge/>
          </w:tcPr>
          <w:p w:rsidR="00AC11E7" w:rsidRPr="005B064A" w:rsidRDefault="00AC11E7" w:rsidP="00BD287F">
            <w:pPr>
              <w:tabs>
                <w:tab w:val="left" w:pos="8640"/>
              </w:tabs>
              <w:spacing w:line="276" w:lineRule="auto"/>
              <w:jc w:val="both"/>
              <w:rPr>
                <w:sz w:val="20"/>
                <w:szCs w:val="20"/>
                <w:lang w:val="en-GB"/>
              </w:rPr>
            </w:pPr>
          </w:p>
        </w:tc>
        <w:tc>
          <w:tcPr>
            <w:tcW w:w="2520" w:type="dxa"/>
          </w:tcPr>
          <w:p w:rsidR="00AC11E7" w:rsidRPr="005B064A" w:rsidRDefault="00AC11E7" w:rsidP="00BD287F">
            <w:pPr>
              <w:spacing w:line="276" w:lineRule="auto"/>
              <w:jc w:val="both"/>
              <w:rPr>
                <w:sz w:val="20"/>
                <w:szCs w:val="20"/>
                <w:lang w:val="en-GB"/>
              </w:rPr>
            </w:pPr>
            <w:r w:rsidRPr="005B064A">
              <w:rPr>
                <w:sz w:val="20"/>
                <w:szCs w:val="20"/>
                <w:lang w:val="en-GB"/>
              </w:rPr>
              <w:t>Train the Trainer: ESIA training for designated LGA Project Team</w:t>
            </w:r>
          </w:p>
        </w:tc>
        <w:tc>
          <w:tcPr>
            <w:tcW w:w="2970" w:type="dxa"/>
          </w:tcPr>
          <w:p w:rsidR="00AC11E7" w:rsidRPr="005B064A" w:rsidRDefault="00AC11E7" w:rsidP="00BD287F">
            <w:pPr>
              <w:spacing w:line="276" w:lineRule="auto"/>
              <w:jc w:val="both"/>
              <w:rPr>
                <w:sz w:val="20"/>
                <w:szCs w:val="20"/>
                <w:lang w:val="en-GB"/>
              </w:rPr>
            </w:pPr>
            <w:r w:rsidRPr="005B064A">
              <w:rPr>
                <w:sz w:val="20"/>
                <w:szCs w:val="20"/>
                <w:lang w:val="en-GB"/>
              </w:rPr>
              <w:t>NEMC / Consultant</w:t>
            </w:r>
          </w:p>
        </w:tc>
        <w:tc>
          <w:tcPr>
            <w:tcW w:w="2250" w:type="dxa"/>
          </w:tcPr>
          <w:p w:rsidR="00AC11E7" w:rsidRPr="005B064A" w:rsidRDefault="00AC11E7" w:rsidP="00BD287F">
            <w:pPr>
              <w:spacing w:line="276" w:lineRule="auto"/>
              <w:jc w:val="both"/>
              <w:rPr>
                <w:sz w:val="20"/>
                <w:szCs w:val="20"/>
                <w:lang w:val="en-GB"/>
              </w:rPr>
            </w:pPr>
            <w:r w:rsidRPr="005B064A">
              <w:rPr>
                <w:sz w:val="20"/>
                <w:szCs w:val="20"/>
                <w:lang w:val="en-GB"/>
              </w:rPr>
              <w:t>LGA EMO /CDO; Project Team at MALF</w:t>
            </w:r>
          </w:p>
        </w:tc>
        <w:tc>
          <w:tcPr>
            <w:tcW w:w="1530" w:type="dxa"/>
          </w:tcPr>
          <w:p w:rsidR="00AC11E7" w:rsidRPr="005B064A" w:rsidRDefault="00AC11E7" w:rsidP="00BD287F">
            <w:pPr>
              <w:spacing w:line="276" w:lineRule="auto"/>
              <w:jc w:val="both"/>
              <w:rPr>
                <w:sz w:val="20"/>
                <w:szCs w:val="20"/>
                <w:lang w:val="en-GB"/>
              </w:rPr>
            </w:pPr>
            <w:r w:rsidRPr="005B064A">
              <w:rPr>
                <w:sz w:val="20"/>
                <w:szCs w:val="20"/>
                <w:lang w:val="en-GB"/>
              </w:rPr>
              <w:t>At planning stage</w:t>
            </w:r>
          </w:p>
        </w:tc>
        <w:tc>
          <w:tcPr>
            <w:tcW w:w="1530" w:type="dxa"/>
          </w:tcPr>
          <w:p w:rsidR="00AC11E7" w:rsidRPr="005B064A" w:rsidRDefault="00AC11E7" w:rsidP="00BD287F">
            <w:pPr>
              <w:spacing w:line="276" w:lineRule="auto"/>
              <w:jc w:val="both"/>
              <w:rPr>
                <w:sz w:val="20"/>
                <w:szCs w:val="20"/>
                <w:lang w:val="en-GB"/>
              </w:rPr>
            </w:pPr>
            <w:r w:rsidRPr="005B064A">
              <w:rPr>
                <w:sz w:val="20"/>
                <w:szCs w:val="20"/>
                <w:lang w:val="en-GB"/>
              </w:rPr>
              <w:t>$ 570,000</w:t>
            </w:r>
          </w:p>
        </w:tc>
      </w:tr>
      <w:tr w:rsidR="00AC11E7" w:rsidRPr="005B064A" w:rsidTr="004A3CF0">
        <w:tc>
          <w:tcPr>
            <w:tcW w:w="1008" w:type="dxa"/>
            <w:vMerge/>
          </w:tcPr>
          <w:p w:rsidR="00AC11E7" w:rsidRPr="005B064A" w:rsidRDefault="00AC11E7" w:rsidP="00BD287F">
            <w:pPr>
              <w:pStyle w:val="Tussenkop"/>
              <w:tabs>
                <w:tab w:val="left" w:pos="8640"/>
              </w:tabs>
              <w:spacing w:line="276" w:lineRule="auto"/>
              <w:rPr>
                <w:sz w:val="20"/>
              </w:rPr>
            </w:pPr>
          </w:p>
        </w:tc>
        <w:tc>
          <w:tcPr>
            <w:tcW w:w="2250" w:type="dxa"/>
            <w:vMerge/>
          </w:tcPr>
          <w:p w:rsidR="00AC11E7" w:rsidRPr="005B064A" w:rsidRDefault="00AC11E7" w:rsidP="00BD287F">
            <w:pPr>
              <w:tabs>
                <w:tab w:val="left" w:pos="8640"/>
              </w:tabs>
              <w:spacing w:line="276" w:lineRule="auto"/>
              <w:jc w:val="both"/>
              <w:rPr>
                <w:sz w:val="20"/>
                <w:szCs w:val="20"/>
                <w:lang w:val="en-GB"/>
              </w:rPr>
            </w:pPr>
          </w:p>
        </w:tc>
        <w:tc>
          <w:tcPr>
            <w:tcW w:w="2520" w:type="dxa"/>
          </w:tcPr>
          <w:p w:rsidR="00AC11E7" w:rsidRPr="005B064A" w:rsidRDefault="00AC11E7" w:rsidP="00BD287F">
            <w:pPr>
              <w:spacing w:line="276" w:lineRule="auto"/>
              <w:jc w:val="both"/>
              <w:rPr>
                <w:sz w:val="20"/>
                <w:szCs w:val="20"/>
                <w:lang w:val="en-GB"/>
              </w:rPr>
            </w:pPr>
            <w:r w:rsidRPr="005B064A">
              <w:rPr>
                <w:sz w:val="20"/>
                <w:szCs w:val="20"/>
                <w:lang w:val="en-GB"/>
              </w:rPr>
              <w:t xml:space="preserve">Workshop for Decision makers (LGA level) </w:t>
            </w:r>
          </w:p>
        </w:tc>
        <w:tc>
          <w:tcPr>
            <w:tcW w:w="2970" w:type="dxa"/>
          </w:tcPr>
          <w:p w:rsidR="00AC11E7" w:rsidRPr="005B064A" w:rsidRDefault="00AC11E7" w:rsidP="00BD287F">
            <w:pPr>
              <w:spacing w:line="276" w:lineRule="auto"/>
              <w:jc w:val="both"/>
              <w:rPr>
                <w:sz w:val="20"/>
                <w:szCs w:val="20"/>
                <w:lang w:val="en-GB"/>
              </w:rPr>
            </w:pPr>
            <w:r w:rsidRPr="005B064A">
              <w:rPr>
                <w:sz w:val="20"/>
                <w:szCs w:val="20"/>
                <w:lang w:val="en-GB"/>
              </w:rPr>
              <w:t>LGA Project Team and EMO, CDO / Consultant</w:t>
            </w:r>
          </w:p>
        </w:tc>
        <w:tc>
          <w:tcPr>
            <w:tcW w:w="2250" w:type="dxa"/>
          </w:tcPr>
          <w:p w:rsidR="00AC11E7" w:rsidRPr="005B064A" w:rsidRDefault="00AC11E7" w:rsidP="00BD287F">
            <w:pPr>
              <w:spacing w:line="276" w:lineRule="auto"/>
              <w:jc w:val="both"/>
              <w:rPr>
                <w:sz w:val="20"/>
                <w:szCs w:val="20"/>
                <w:lang w:val="en-GB"/>
              </w:rPr>
            </w:pPr>
            <w:r w:rsidRPr="005B064A">
              <w:rPr>
                <w:sz w:val="20"/>
                <w:szCs w:val="20"/>
                <w:lang w:val="en-GB"/>
              </w:rPr>
              <w:t>Project Team MALF</w:t>
            </w:r>
          </w:p>
        </w:tc>
        <w:tc>
          <w:tcPr>
            <w:tcW w:w="1530" w:type="dxa"/>
          </w:tcPr>
          <w:p w:rsidR="00AC11E7" w:rsidRPr="005B064A" w:rsidRDefault="00AC11E7" w:rsidP="00BD287F">
            <w:pPr>
              <w:spacing w:line="276" w:lineRule="auto"/>
              <w:jc w:val="both"/>
              <w:rPr>
                <w:sz w:val="20"/>
                <w:szCs w:val="20"/>
                <w:lang w:val="en-GB"/>
              </w:rPr>
            </w:pPr>
            <w:r w:rsidRPr="005B064A">
              <w:rPr>
                <w:sz w:val="20"/>
                <w:szCs w:val="20"/>
                <w:lang w:val="en-GB"/>
              </w:rPr>
              <w:t>At planning stage</w:t>
            </w:r>
          </w:p>
        </w:tc>
        <w:tc>
          <w:tcPr>
            <w:tcW w:w="1530" w:type="dxa"/>
          </w:tcPr>
          <w:p w:rsidR="00AC11E7" w:rsidRPr="005B064A" w:rsidRDefault="00AC11E7" w:rsidP="00BD287F">
            <w:pPr>
              <w:spacing w:line="276" w:lineRule="auto"/>
              <w:jc w:val="both"/>
              <w:rPr>
                <w:sz w:val="20"/>
                <w:szCs w:val="20"/>
                <w:lang w:val="en-GB"/>
              </w:rPr>
            </w:pPr>
            <w:r w:rsidRPr="005B064A">
              <w:rPr>
                <w:sz w:val="20"/>
                <w:szCs w:val="20"/>
                <w:lang w:val="en-GB"/>
              </w:rPr>
              <w:t>$ 180,000</w:t>
            </w:r>
          </w:p>
        </w:tc>
      </w:tr>
      <w:tr w:rsidR="00AC11E7" w:rsidRPr="005B064A" w:rsidTr="004A3CF0">
        <w:tc>
          <w:tcPr>
            <w:tcW w:w="1008" w:type="dxa"/>
            <w:vMerge/>
          </w:tcPr>
          <w:p w:rsidR="00AC11E7" w:rsidRPr="005B064A" w:rsidRDefault="00AC11E7" w:rsidP="00BD287F">
            <w:pPr>
              <w:pStyle w:val="Tussenkop"/>
              <w:tabs>
                <w:tab w:val="left" w:pos="8640"/>
              </w:tabs>
              <w:spacing w:line="276" w:lineRule="auto"/>
              <w:rPr>
                <w:sz w:val="20"/>
              </w:rPr>
            </w:pPr>
          </w:p>
        </w:tc>
        <w:tc>
          <w:tcPr>
            <w:tcW w:w="2250" w:type="dxa"/>
            <w:vMerge/>
          </w:tcPr>
          <w:p w:rsidR="00AC11E7" w:rsidRPr="005B064A" w:rsidRDefault="00AC11E7" w:rsidP="00BD287F">
            <w:pPr>
              <w:tabs>
                <w:tab w:val="left" w:pos="8640"/>
              </w:tabs>
              <w:spacing w:line="276" w:lineRule="auto"/>
              <w:jc w:val="both"/>
              <w:rPr>
                <w:sz w:val="20"/>
                <w:szCs w:val="20"/>
                <w:lang w:val="en-GB"/>
              </w:rPr>
            </w:pPr>
          </w:p>
        </w:tc>
        <w:tc>
          <w:tcPr>
            <w:tcW w:w="2520" w:type="dxa"/>
          </w:tcPr>
          <w:p w:rsidR="00AC11E7" w:rsidRPr="005B064A" w:rsidRDefault="00AC11E7" w:rsidP="00BD287F">
            <w:pPr>
              <w:spacing w:line="276" w:lineRule="auto"/>
              <w:jc w:val="both"/>
              <w:rPr>
                <w:sz w:val="20"/>
                <w:szCs w:val="20"/>
                <w:lang w:val="en-GB"/>
              </w:rPr>
            </w:pPr>
            <w:r w:rsidRPr="005B064A">
              <w:rPr>
                <w:sz w:val="20"/>
                <w:szCs w:val="20"/>
                <w:lang w:val="en-GB"/>
              </w:rPr>
              <w:t xml:space="preserve">Workshop for Decision makers (community level) </w:t>
            </w:r>
          </w:p>
        </w:tc>
        <w:tc>
          <w:tcPr>
            <w:tcW w:w="2970" w:type="dxa"/>
          </w:tcPr>
          <w:p w:rsidR="00AC11E7" w:rsidRPr="005B064A" w:rsidRDefault="00AC11E7" w:rsidP="00BD287F">
            <w:pPr>
              <w:spacing w:line="276" w:lineRule="auto"/>
              <w:jc w:val="both"/>
              <w:rPr>
                <w:sz w:val="20"/>
                <w:szCs w:val="20"/>
                <w:lang w:val="en-GB"/>
              </w:rPr>
            </w:pPr>
            <w:r w:rsidRPr="005B064A">
              <w:rPr>
                <w:sz w:val="20"/>
                <w:szCs w:val="20"/>
                <w:lang w:val="en-GB"/>
              </w:rPr>
              <w:t>LGA Project Team and EMO CDO / Consultant</w:t>
            </w:r>
          </w:p>
        </w:tc>
        <w:tc>
          <w:tcPr>
            <w:tcW w:w="2250" w:type="dxa"/>
          </w:tcPr>
          <w:p w:rsidR="00AC11E7" w:rsidRPr="005B064A" w:rsidRDefault="00AC11E7" w:rsidP="00BD287F">
            <w:pPr>
              <w:spacing w:line="276" w:lineRule="auto"/>
              <w:jc w:val="both"/>
              <w:rPr>
                <w:sz w:val="20"/>
                <w:szCs w:val="20"/>
                <w:lang w:val="en-GB"/>
              </w:rPr>
            </w:pPr>
            <w:r w:rsidRPr="005B064A">
              <w:rPr>
                <w:sz w:val="20"/>
                <w:szCs w:val="20"/>
                <w:lang w:val="en-GB"/>
              </w:rPr>
              <w:t>Project Team at MALF</w:t>
            </w:r>
          </w:p>
        </w:tc>
        <w:tc>
          <w:tcPr>
            <w:tcW w:w="1530" w:type="dxa"/>
          </w:tcPr>
          <w:p w:rsidR="00AC11E7" w:rsidRPr="005B064A" w:rsidRDefault="00AC11E7" w:rsidP="00BD287F">
            <w:pPr>
              <w:spacing w:line="276" w:lineRule="auto"/>
              <w:jc w:val="both"/>
              <w:rPr>
                <w:sz w:val="20"/>
                <w:szCs w:val="20"/>
                <w:lang w:val="en-GB"/>
              </w:rPr>
            </w:pPr>
            <w:r w:rsidRPr="005B064A">
              <w:rPr>
                <w:sz w:val="20"/>
                <w:szCs w:val="20"/>
                <w:lang w:val="en-GB"/>
              </w:rPr>
              <w:t>At planning stage</w:t>
            </w:r>
          </w:p>
        </w:tc>
        <w:tc>
          <w:tcPr>
            <w:tcW w:w="1530" w:type="dxa"/>
          </w:tcPr>
          <w:p w:rsidR="00AC11E7" w:rsidRPr="005B064A" w:rsidRDefault="00AC11E7" w:rsidP="00BD287F">
            <w:pPr>
              <w:spacing w:line="276" w:lineRule="auto"/>
              <w:jc w:val="both"/>
              <w:rPr>
                <w:sz w:val="20"/>
                <w:szCs w:val="20"/>
                <w:lang w:val="en-GB"/>
              </w:rPr>
            </w:pPr>
            <w:r w:rsidRPr="005B064A">
              <w:rPr>
                <w:sz w:val="20"/>
                <w:szCs w:val="20"/>
                <w:lang w:val="en-GB"/>
              </w:rPr>
              <w:t>$ 80,000</w:t>
            </w:r>
          </w:p>
        </w:tc>
      </w:tr>
      <w:tr w:rsidR="00AC11E7" w:rsidRPr="005B064A" w:rsidTr="004A3CF0">
        <w:tc>
          <w:tcPr>
            <w:tcW w:w="1008" w:type="dxa"/>
            <w:vMerge/>
          </w:tcPr>
          <w:p w:rsidR="00AC11E7" w:rsidRPr="005B064A" w:rsidRDefault="00AC11E7" w:rsidP="00BD287F">
            <w:pPr>
              <w:pStyle w:val="Tussenkop"/>
              <w:tabs>
                <w:tab w:val="left" w:pos="8640"/>
              </w:tabs>
              <w:spacing w:line="276" w:lineRule="auto"/>
              <w:rPr>
                <w:sz w:val="20"/>
              </w:rPr>
            </w:pPr>
          </w:p>
        </w:tc>
        <w:tc>
          <w:tcPr>
            <w:tcW w:w="2250" w:type="dxa"/>
            <w:vMerge/>
          </w:tcPr>
          <w:p w:rsidR="00AC11E7" w:rsidRPr="005B064A" w:rsidRDefault="00AC11E7" w:rsidP="00BD287F">
            <w:pPr>
              <w:tabs>
                <w:tab w:val="left" w:pos="8640"/>
              </w:tabs>
              <w:spacing w:line="276" w:lineRule="auto"/>
              <w:jc w:val="both"/>
              <w:rPr>
                <w:sz w:val="20"/>
                <w:szCs w:val="20"/>
                <w:lang w:val="en-GB"/>
              </w:rPr>
            </w:pPr>
          </w:p>
        </w:tc>
        <w:tc>
          <w:tcPr>
            <w:tcW w:w="2520" w:type="dxa"/>
          </w:tcPr>
          <w:p w:rsidR="00AC11E7" w:rsidRPr="005B064A" w:rsidRDefault="00AC11E7" w:rsidP="00BD287F">
            <w:pPr>
              <w:spacing w:line="276" w:lineRule="auto"/>
              <w:jc w:val="both"/>
              <w:rPr>
                <w:sz w:val="20"/>
                <w:szCs w:val="20"/>
                <w:lang w:val="en-GB"/>
              </w:rPr>
            </w:pPr>
            <w:r w:rsidRPr="005B064A">
              <w:rPr>
                <w:sz w:val="20"/>
                <w:szCs w:val="20"/>
                <w:lang w:val="en-GB"/>
              </w:rPr>
              <w:t>Prepare RAP / update RAPs</w:t>
            </w:r>
          </w:p>
          <w:p w:rsidR="00AC11E7" w:rsidRPr="005B064A" w:rsidRDefault="00AC11E7" w:rsidP="00BD287F">
            <w:pPr>
              <w:spacing w:line="276" w:lineRule="auto"/>
              <w:jc w:val="both"/>
              <w:rPr>
                <w:sz w:val="20"/>
                <w:szCs w:val="20"/>
                <w:lang w:val="en-GB"/>
              </w:rPr>
            </w:pPr>
            <w:r w:rsidRPr="005B064A">
              <w:rPr>
                <w:sz w:val="20"/>
                <w:szCs w:val="20"/>
                <w:lang w:val="en-GB"/>
              </w:rPr>
              <w:t xml:space="preserve"> as necessary that includes</w:t>
            </w:r>
          </w:p>
          <w:p w:rsidR="00AC11E7" w:rsidRPr="005B064A" w:rsidRDefault="00AC11E7" w:rsidP="00883994">
            <w:pPr>
              <w:pStyle w:val="ListParagraph"/>
              <w:numPr>
                <w:ilvl w:val="0"/>
                <w:numId w:val="32"/>
              </w:numPr>
              <w:spacing w:line="276" w:lineRule="auto"/>
              <w:ind w:left="0" w:firstLine="0"/>
              <w:jc w:val="both"/>
              <w:rPr>
                <w:sz w:val="20"/>
                <w:szCs w:val="20"/>
                <w:lang w:val="en-GB"/>
              </w:rPr>
            </w:pPr>
            <w:r w:rsidRPr="005B064A">
              <w:rPr>
                <w:sz w:val="20"/>
                <w:szCs w:val="20"/>
                <w:lang w:val="en-GB"/>
              </w:rPr>
              <w:t>Undertaking comprehensive census of people whose land will be taken and inventory of their assets and properties</w:t>
            </w:r>
          </w:p>
          <w:p w:rsidR="00AC11E7" w:rsidRPr="005B064A" w:rsidRDefault="00AC11E7" w:rsidP="00883994">
            <w:pPr>
              <w:pStyle w:val="ListParagraph"/>
              <w:numPr>
                <w:ilvl w:val="0"/>
                <w:numId w:val="32"/>
              </w:numPr>
              <w:spacing w:line="276" w:lineRule="auto"/>
              <w:ind w:left="0" w:firstLine="0"/>
              <w:jc w:val="both"/>
              <w:rPr>
                <w:sz w:val="20"/>
                <w:szCs w:val="20"/>
                <w:lang w:val="en-GB"/>
              </w:rPr>
            </w:pPr>
            <w:r w:rsidRPr="005B064A">
              <w:rPr>
                <w:sz w:val="20"/>
                <w:szCs w:val="20"/>
                <w:lang w:val="en-GB"/>
              </w:rPr>
              <w:t xml:space="preserve"> Public Consultations / Sensitization</w:t>
            </w:r>
          </w:p>
          <w:p w:rsidR="00AC11E7" w:rsidRPr="005B064A" w:rsidRDefault="00AC11E7" w:rsidP="00883994">
            <w:pPr>
              <w:pStyle w:val="ListParagraph"/>
              <w:numPr>
                <w:ilvl w:val="0"/>
                <w:numId w:val="32"/>
              </w:numPr>
              <w:spacing w:line="276" w:lineRule="auto"/>
              <w:ind w:left="0" w:firstLine="0"/>
              <w:jc w:val="both"/>
              <w:rPr>
                <w:sz w:val="20"/>
                <w:szCs w:val="20"/>
                <w:lang w:val="en-GB"/>
              </w:rPr>
            </w:pPr>
            <w:r w:rsidRPr="005B064A">
              <w:rPr>
                <w:sz w:val="20"/>
                <w:szCs w:val="20"/>
                <w:lang w:val="en-GB"/>
              </w:rPr>
              <w:t>Valuation and prompt compensation follow procedures laid down in land laws and regulations</w:t>
            </w:r>
          </w:p>
        </w:tc>
        <w:tc>
          <w:tcPr>
            <w:tcW w:w="2970" w:type="dxa"/>
          </w:tcPr>
          <w:p w:rsidR="00AC11E7" w:rsidRPr="005B064A" w:rsidRDefault="00AC11E7" w:rsidP="00BD287F">
            <w:pPr>
              <w:spacing w:line="276" w:lineRule="auto"/>
              <w:jc w:val="both"/>
              <w:rPr>
                <w:sz w:val="20"/>
                <w:szCs w:val="20"/>
                <w:lang w:val="en-GB"/>
              </w:rPr>
            </w:pPr>
            <w:r w:rsidRPr="005B064A">
              <w:rPr>
                <w:sz w:val="20"/>
                <w:szCs w:val="20"/>
                <w:lang w:val="en-GB"/>
              </w:rPr>
              <w:t>LGA Project Team / Consultant</w:t>
            </w:r>
          </w:p>
          <w:p w:rsidR="00AC11E7" w:rsidRPr="005B064A" w:rsidRDefault="00AC11E7" w:rsidP="00BD287F">
            <w:pPr>
              <w:spacing w:line="276" w:lineRule="auto"/>
              <w:jc w:val="both"/>
              <w:rPr>
                <w:sz w:val="20"/>
                <w:szCs w:val="20"/>
                <w:lang w:val="en-GB"/>
              </w:rPr>
            </w:pPr>
            <w:r w:rsidRPr="005B064A">
              <w:rPr>
                <w:sz w:val="20"/>
                <w:szCs w:val="20"/>
                <w:lang w:val="en-GB"/>
              </w:rPr>
              <w:t xml:space="preserve">(collaboration of  Local Project Team: IO / PSP, and Public Consultations)  </w:t>
            </w:r>
          </w:p>
          <w:p w:rsidR="00AC11E7" w:rsidRPr="005B064A" w:rsidRDefault="00AC11E7" w:rsidP="00BD287F">
            <w:pPr>
              <w:spacing w:line="276" w:lineRule="auto"/>
              <w:jc w:val="both"/>
              <w:rPr>
                <w:sz w:val="20"/>
                <w:szCs w:val="20"/>
                <w:lang w:val="en-GB"/>
              </w:rPr>
            </w:pPr>
          </w:p>
          <w:p w:rsidR="00AC11E7" w:rsidRPr="005B064A" w:rsidRDefault="00AC11E7" w:rsidP="00BD287F">
            <w:pPr>
              <w:spacing w:line="276" w:lineRule="auto"/>
              <w:jc w:val="both"/>
              <w:rPr>
                <w:sz w:val="20"/>
                <w:szCs w:val="20"/>
                <w:lang w:val="en-GB"/>
              </w:rPr>
            </w:pPr>
            <w:r w:rsidRPr="005B064A">
              <w:rPr>
                <w:sz w:val="20"/>
                <w:szCs w:val="20"/>
                <w:lang w:val="en-GB"/>
              </w:rPr>
              <w:t>Regions, Min. of Lands (review and approval)</w:t>
            </w:r>
          </w:p>
        </w:tc>
        <w:tc>
          <w:tcPr>
            <w:tcW w:w="2250" w:type="dxa"/>
          </w:tcPr>
          <w:p w:rsidR="00AC11E7" w:rsidRPr="005B064A" w:rsidRDefault="00AC11E7" w:rsidP="00BD287F">
            <w:pPr>
              <w:spacing w:line="276" w:lineRule="auto"/>
              <w:jc w:val="both"/>
              <w:rPr>
                <w:sz w:val="20"/>
                <w:szCs w:val="20"/>
                <w:lang w:val="en-GB"/>
              </w:rPr>
            </w:pPr>
            <w:r w:rsidRPr="005B064A">
              <w:rPr>
                <w:sz w:val="20"/>
                <w:szCs w:val="20"/>
                <w:lang w:val="en-GB"/>
              </w:rPr>
              <w:t>District EMO, CDO; Lands office and Project Team at MALF</w:t>
            </w:r>
          </w:p>
        </w:tc>
        <w:tc>
          <w:tcPr>
            <w:tcW w:w="1530" w:type="dxa"/>
          </w:tcPr>
          <w:p w:rsidR="00AC11E7" w:rsidRPr="005B064A" w:rsidRDefault="00AC11E7" w:rsidP="00BD287F">
            <w:pPr>
              <w:spacing w:line="276" w:lineRule="auto"/>
              <w:jc w:val="both"/>
              <w:rPr>
                <w:sz w:val="20"/>
                <w:szCs w:val="20"/>
                <w:lang w:val="en-GB"/>
              </w:rPr>
            </w:pPr>
            <w:r w:rsidRPr="005B064A">
              <w:rPr>
                <w:sz w:val="20"/>
                <w:szCs w:val="20"/>
                <w:lang w:val="en-GB"/>
              </w:rPr>
              <w:t>As required</w:t>
            </w:r>
          </w:p>
        </w:tc>
        <w:tc>
          <w:tcPr>
            <w:tcW w:w="1530" w:type="dxa"/>
          </w:tcPr>
          <w:p w:rsidR="00AC11E7" w:rsidRPr="005B064A" w:rsidRDefault="00AC11E7" w:rsidP="00BD287F">
            <w:pPr>
              <w:spacing w:line="276" w:lineRule="auto"/>
              <w:jc w:val="both"/>
              <w:rPr>
                <w:sz w:val="20"/>
                <w:szCs w:val="20"/>
                <w:lang w:val="en-GB"/>
              </w:rPr>
            </w:pPr>
            <w:r w:rsidRPr="005B064A">
              <w:rPr>
                <w:sz w:val="20"/>
                <w:szCs w:val="20"/>
                <w:lang w:val="en-GB"/>
              </w:rPr>
              <w:t>Included  in project</w:t>
            </w:r>
          </w:p>
          <w:p w:rsidR="00AC11E7" w:rsidRPr="005B064A" w:rsidRDefault="00AC11E7" w:rsidP="00BD287F">
            <w:pPr>
              <w:spacing w:line="276" w:lineRule="auto"/>
              <w:jc w:val="both"/>
              <w:rPr>
                <w:sz w:val="20"/>
                <w:szCs w:val="20"/>
                <w:lang w:val="en-GB"/>
              </w:rPr>
            </w:pPr>
          </w:p>
        </w:tc>
      </w:tr>
      <w:tr w:rsidR="00AC11E7" w:rsidRPr="005B064A" w:rsidTr="004A3CF0">
        <w:trPr>
          <w:trHeight w:val="569"/>
        </w:trPr>
        <w:tc>
          <w:tcPr>
            <w:tcW w:w="1008" w:type="dxa"/>
            <w:vMerge/>
          </w:tcPr>
          <w:p w:rsidR="00AC11E7" w:rsidRPr="005B064A" w:rsidRDefault="00AC11E7" w:rsidP="00BD287F">
            <w:pPr>
              <w:tabs>
                <w:tab w:val="left" w:pos="8640"/>
              </w:tabs>
              <w:spacing w:line="276" w:lineRule="auto"/>
              <w:jc w:val="both"/>
              <w:rPr>
                <w:sz w:val="20"/>
                <w:szCs w:val="20"/>
                <w:lang w:val="en-GB"/>
              </w:rPr>
            </w:pPr>
          </w:p>
        </w:tc>
        <w:tc>
          <w:tcPr>
            <w:tcW w:w="2250" w:type="dxa"/>
            <w:vMerge w:val="restart"/>
          </w:tcPr>
          <w:p w:rsidR="00AC11E7" w:rsidRPr="005B064A" w:rsidRDefault="00AC11E7" w:rsidP="00883994">
            <w:pPr>
              <w:pStyle w:val="ListParagraph"/>
              <w:numPr>
                <w:ilvl w:val="0"/>
                <w:numId w:val="43"/>
              </w:numPr>
              <w:spacing w:line="276" w:lineRule="auto"/>
              <w:ind w:left="0" w:firstLine="0"/>
              <w:jc w:val="both"/>
              <w:rPr>
                <w:sz w:val="20"/>
                <w:szCs w:val="20"/>
                <w:lang w:val="en-GB"/>
              </w:rPr>
            </w:pPr>
            <w:r w:rsidRPr="005B064A">
              <w:rPr>
                <w:sz w:val="20"/>
                <w:szCs w:val="20"/>
                <w:lang w:val="en-GB"/>
              </w:rPr>
              <w:t>Reduction in expenditure on infrastructure investment and contribution to local government incomes (positive impact)</w:t>
            </w:r>
          </w:p>
          <w:p w:rsidR="00AC11E7" w:rsidRPr="005B064A" w:rsidRDefault="00AC11E7" w:rsidP="00883994">
            <w:pPr>
              <w:pStyle w:val="ListParagraph"/>
              <w:numPr>
                <w:ilvl w:val="0"/>
                <w:numId w:val="43"/>
              </w:numPr>
              <w:spacing w:line="276" w:lineRule="auto"/>
              <w:ind w:left="0" w:firstLine="0"/>
              <w:jc w:val="both"/>
              <w:rPr>
                <w:sz w:val="20"/>
                <w:szCs w:val="20"/>
                <w:lang w:val="en-GB"/>
              </w:rPr>
            </w:pPr>
            <w:r w:rsidRPr="005B064A">
              <w:rPr>
                <w:sz w:val="20"/>
                <w:szCs w:val="20"/>
                <w:lang w:val="en-GB"/>
              </w:rPr>
              <w:t>Improved community livelihoods and alleviation of acute poverty from increased production (positive impact)</w:t>
            </w:r>
          </w:p>
        </w:tc>
        <w:tc>
          <w:tcPr>
            <w:tcW w:w="2520" w:type="dxa"/>
          </w:tcPr>
          <w:p w:rsidR="00AC11E7" w:rsidRPr="005B064A" w:rsidRDefault="00AC11E7" w:rsidP="00BD287F">
            <w:pPr>
              <w:spacing w:line="276" w:lineRule="auto"/>
              <w:jc w:val="both"/>
              <w:rPr>
                <w:sz w:val="20"/>
                <w:szCs w:val="20"/>
                <w:lang w:val="en-GB"/>
              </w:rPr>
            </w:pPr>
            <w:r w:rsidRPr="005B064A">
              <w:rPr>
                <w:sz w:val="20"/>
                <w:szCs w:val="20"/>
                <w:lang w:val="en-GB"/>
              </w:rPr>
              <w:t xml:space="preserve">General Technical Assistance </w:t>
            </w:r>
          </w:p>
        </w:tc>
        <w:tc>
          <w:tcPr>
            <w:tcW w:w="2970" w:type="dxa"/>
          </w:tcPr>
          <w:p w:rsidR="00AC11E7" w:rsidRPr="005B064A" w:rsidRDefault="00AC11E7" w:rsidP="00BD287F">
            <w:pPr>
              <w:spacing w:line="276" w:lineRule="auto"/>
              <w:jc w:val="both"/>
              <w:rPr>
                <w:sz w:val="20"/>
                <w:szCs w:val="20"/>
                <w:lang w:val="en-GB"/>
              </w:rPr>
            </w:pPr>
            <w:r w:rsidRPr="005B064A">
              <w:rPr>
                <w:sz w:val="20"/>
                <w:szCs w:val="20"/>
                <w:lang w:val="en-GB"/>
              </w:rPr>
              <w:t>Project Preparation Facility  at MALF, Zonal and Regional technical support units</w:t>
            </w:r>
          </w:p>
        </w:tc>
        <w:tc>
          <w:tcPr>
            <w:tcW w:w="2250" w:type="dxa"/>
          </w:tcPr>
          <w:p w:rsidR="00AC11E7" w:rsidRPr="005B064A" w:rsidRDefault="00AC11E7" w:rsidP="00BD287F">
            <w:pPr>
              <w:spacing w:line="276" w:lineRule="auto"/>
              <w:jc w:val="both"/>
              <w:rPr>
                <w:sz w:val="20"/>
                <w:szCs w:val="20"/>
                <w:lang w:val="en-GB"/>
              </w:rPr>
            </w:pPr>
            <w:r w:rsidRPr="005B064A">
              <w:rPr>
                <w:sz w:val="20"/>
                <w:szCs w:val="20"/>
                <w:lang w:val="en-GB"/>
              </w:rPr>
              <w:t>Project Team at MALF</w:t>
            </w:r>
          </w:p>
        </w:tc>
        <w:tc>
          <w:tcPr>
            <w:tcW w:w="1530" w:type="dxa"/>
          </w:tcPr>
          <w:p w:rsidR="00AC11E7" w:rsidRPr="005B064A" w:rsidRDefault="00AC11E7" w:rsidP="00BD287F">
            <w:pPr>
              <w:spacing w:line="276" w:lineRule="auto"/>
              <w:jc w:val="both"/>
              <w:rPr>
                <w:sz w:val="20"/>
                <w:szCs w:val="20"/>
                <w:lang w:val="en-GB"/>
              </w:rPr>
            </w:pPr>
            <w:r w:rsidRPr="005B064A">
              <w:rPr>
                <w:sz w:val="20"/>
                <w:szCs w:val="20"/>
                <w:lang w:val="en-GB"/>
              </w:rPr>
              <w:t>Throughout project cycle</w:t>
            </w:r>
          </w:p>
        </w:tc>
        <w:tc>
          <w:tcPr>
            <w:tcW w:w="1530" w:type="dxa"/>
          </w:tcPr>
          <w:p w:rsidR="00AC11E7" w:rsidRPr="005B064A" w:rsidRDefault="00AC11E7" w:rsidP="00BD287F">
            <w:pPr>
              <w:spacing w:line="276" w:lineRule="auto"/>
              <w:jc w:val="both"/>
              <w:rPr>
                <w:sz w:val="20"/>
                <w:szCs w:val="20"/>
                <w:lang w:val="en-GB"/>
              </w:rPr>
            </w:pPr>
            <w:r w:rsidRPr="005B064A">
              <w:rPr>
                <w:sz w:val="20"/>
                <w:szCs w:val="20"/>
                <w:lang w:val="en-GB"/>
              </w:rPr>
              <w:t>$ 170,000</w:t>
            </w:r>
          </w:p>
        </w:tc>
      </w:tr>
      <w:tr w:rsidR="00AC11E7" w:rsidRPr="005B064A" w:rsidTr="004A3CF0">
        <w:trPr>
          <w:trHeight w:val="521"/>
        </w:trPr>
        <w:tc>
          <w:tcPr>
            <w:tcW w:w="1008" w:type="dxa"/>
            <w:vMerge/>
          </w:tcPr>
          <w:p w:rsidR="00AC11E7" w:rsidRPr="005B064A" w:rsidRDefault="00AC11E7" w:rsidP="00BD287F">
            <w:pPr>
              <w:tabs>
                <w:tab w:val="left" w:pos="8640"/>
              </w:tabs>
              <w:spacing w:line="276" w:lineRule="auto"/>
              <w:jc w:val="both"/>
              <w:rPr>
                <w:sz w:val="20"/>
                <w:szCs w:val="20"/>
                <w:lang w:val="en-GB"/>
              </w:rPr>
            </w:pPr>
          </w:p>
        </w:tc>
        <w:tc>
          <w:tcPr>
            <w:tcW w:w="2250" w:type="dxa"/>
            <w:vMerge/>
          </w:tcPr>
          <w:p w:rsidR="00AC11E7" w:rsidRPr="005B064A" w:rsidRDefault="00AC11E7" w:rsidP="00BD287F">
            <w:pPr>
              <w:tabs>
                <w:tab w:val="left" w:pos="8640"/>
              </w:tabs>
              <w:spacing w:line="276" w:lineRule="auto"/>
              <w:jc w:val="both"/>
              <w:rPr>
                <w:sz w:val="20"/>
                <w:szCs w:val="20"/>
                <w:lang w:val="en-GB"/>
              </w:rPr>
            </w:pPr>
          </w:p>
        </w:tc>
        <w:tc>
          <w:tcPr>
            <w:tcW w:w="2520" w:type="dxa"/>
            <w:tcBorders>
              <w:bottom w:val="single" w:sz="4" w:space="0" w:color="auto"/>
            </w:tcBorders>
          </w:tcPr>
          <w:p w:rsidR="00AC11E7" w:rsidRPr="005B064A" w:rsidRDefault="00AC11E7" w:rsidP="00BD287F">
            <w:pPr>
              <w:spacing w:line="276" w:lineRule="auto"/>
              <w:jc w:val="both"/>
              <w:rPr>
                <w:sz w:val="20"/>
                <w:szCs w:val="20"/>
                <w:lang w:val="en-GB"/>
              </w:rPr>
            </w:pPr>
            <w:r w:rsidRPr="005B064A">
              <w:rPr>
                <w:sz w:val="20"/>
                <w:szCs w:val="20"/>
                <w:lang w:val="en-GB"/>
              </w:rPr>
              <w:t xml:space="preserve">Training Needs Assessment for Participating LGAs </w:t>
            </w:r>
          </w:p>
        </w:tc>
        <w:tc>
          <w:tcPr>
            <w:tcW w:w="2970" w:type="dxa"/>
            <w:tcBorders>
              <w:bottom w:val="single" w:sz="4" w:space="0" w:color="auto"/>
            </w:tcBorders>
          </w:tcPr>
          <w:p w:rsidR="00AC11E7" w:rsidRPr="005B064A" w:rsidRDefault="00AC11E7" w:rsidP="00BD287F">
            <w:pPr>
              <w:spacing w:line="276" w:lineRule="auto"/>
              <w:jc w:val="both"/>
              <w:rPr>
                <w:sz w:val="20"/>
                <w:szCs w:val="20"/>
                <w:lang w:val="en-GB"/>
              </w:rPr>
            </w:pPr>
            <w:r w:rsidRPr="005B064A">
              <w:rPr>
                <w:sz w:val="20"/>
                <w:szCs w:val="20"/>
                <w:lang w:val="en-GB"/>
              </w:rPr>
              <w:t>Consultant</w:t>
            </w:r>
          </w:p>
        </w:tc>
        <w:tc>
          <w:tcPr>
            <w:tcW w:w="2250" w:type="dxa"/>
            <w:tcBorders>
              <w:bottom w:val="single" w:sz="4" w:space="0" w:color="auto"/>
            </w:tcBorders>
          </w:tcPr>
          <w:p w:rsidR="00AC11E7" w:rsidRPr="005B064A" w:rsidRDefault="00AC11E7" w:rsidP="00BD287F">
            <w:pPr>
              <w:spacing w:line="276" w:lineRule="auto"/>
              <w:jc w:val="both"/>
              <w:rPr>
                <w:sz w:val="20"/>
                <w:szCs w:val="20"/>
                <w:lang w:val="en-GB"/>
              </w:rPr>
            </w:pPr>
            <w:r w:rsidRPr="005B064A">
              <w:rPr>
                <w:sz w:val="20"/>
                <w:szCs w:val="20"/>
                <w:lang w:val="en-GB"/>
              </w:rPr>
              <w:t>Project Team at MALF</w:t>
            </w:r>
          </w:p>
        </w:tc>
        <w:tc>
          <w:tcPr>
            <w:tcW w:w="1530" w:type="dxa"/>
            <w:tcBorders>
              <w:bottom w:val="single" w:sz="4" w:space="0" w:color="auto"/>
            </w:tcBorders>
          </w:tcPr>
          <w:p w:rsidR="00AC11E7" w:rsidRPr="005B064A" w:rsidRDefault="00AC11E7" w:rsidP="00BD287F">
            <w:pPr>
              <w:spacing w:line="276" w:lineRule="auto"/>
              <w:jc w:val="both"/>
              <w:rPr>
                <w:sz w:val="20"/>
                <w:szCs w:val="20"/>
                <w:lang w:val="en-GB"/>
              </w:rPr>
            </w:pPr>
            <w:r w:rsidRPr="005B064A">
              <w:rPr>
                <w:sz w:val="20"/>
                <w:szCs w:val="20"/>
                <w:lang w:val="en-GB"/>
              </w:rPr>
              <w:t>At planning stage</w:t>
            </w:r>
          </w:p>
        </w:tc>
        <w:tc>
          <w:tcPr>
            <w:tcW w:w="1530" w:type="dxa"/>
            <w:tcBorders>
              <w:bottom w:val="single" w:sz="4" w:space="0" w:color="auto"/>
            </w:tcBorders>
          </w:tcPr>
          <w:p w:rsidR="00AC11E7" w:rsidRPr="005B064A" w:rsidRDefault="00AC11E7" w:rsidP="00BD287F">
            <w:pPr>
              <w:spacing w:line="276" w:lineRule="auto"/>
              <w:jc w:val="both"/>
              <w:rPr>
                <w:sz w:val="20"/>
                <w:szCs w:val="20"/>
                <w:lang w:val="en-GB"/>
              </w:rPr>
            </w:pPr>
            <w:r w:rsidRPr="005B064A">
              <w:rPr>
                <w:sz w:val="20"/>
                <w:szCs w:val="20"/>
                <w:lang w:val="en-GB"/>
              </w:rPr>
              <w:t>$ 180,000</w:t>
            </w:r>
          </w:p>
        </w:tc>
      </w:tr>
      <w:tr w:rsidR="00AC11E7" w:rsidRPr="005B064A" w:rsidTr="004A3CF0">
        <w:trPr>
          <w:trHeight w:val="413"/>
        </w:trPr>
        <w:tc>
          <w:tcPr>
            <w:tcW w:w="1008" w:type="dxa"/>
            <w:vMerge/>
          </w:tcPr>
          <w:p w:rsidR="00AC11E7" w:rsidRPr="005B064A" w:rsidRDefault="00AC11E7" w:rsidP="00BD287F">
            <w:pPr>
              <w:pStyle w:val="PDSHeading1"/>
              <w:tabs>
                <w:tab w:val="left" w:pos="8640"/>
              </w:tabs>
              <w:spacing w:line="276" w:lineRule="auto"/>
              <w:jc w:val="both"/>
              <w:rPr>
                <w:b w:val="0"/>
                <w:bCs/>
                <w:sz w:val="20"/>
                <w:lang w:val="en-GB"/>
              </w:rPr>
            </w:pPr>
          </w:p>
        </w:tc>
        <w:tc>
          <w:tcPr>
            <w:tcW w:w="2250" w:type="dxa"/>
            <w:vMerge/>
          </w:tcPr>
          <w:p w:rsidR="00AC11E7" w:rsidRPr="005B064A" w:rsidRDefault="00AC11E7" w:rsidP="00BD287F">
            <w:pPr>
              <w:tabs>
                <w:tab w:val="left" w:pos="8640"/>
              </w:tabs>
              <w:spacing w:line="276" w:lineRule="auto"/>
              <w:jc w:val="both"/>
              <w:rPr>
                <w:sz w:val="20"/>
                <w:szCs w:val="20"/>
                <w:lang w:val="en-GB"/>
              </w:rPr>
            </w:pPr>
          </w:p>
        </w:tc>
        <w:tc>
          <w:tcPr>
            <w:tcW w:w="2520" w:type="dxa"/>
          </w:tcPr>
          <w:p w:rsidR="00AC11E7" w:rsidRPr="005B064A" w:rsidRDefault="00AC11E7" w:rsidP="00BD287F">
            <w:pPr>
              <w:spacing w:line="276" w:lineRule="auto"/>
              <w:jc w:val="both"/>
              <w:rPr>
                <w:sz w:val="20"/>
                <w:szCs w:val="20"/>
                <w:lang w:val="en-GB"/>
              </w:rPr>
            </w:pPr>
            <w:r w:rsidRPr="005B064A">
              <w:rPr>
                <w:sz w:val="20"/>
                <w:szCs w:val="20"/>
                <w:lang w:val="en-GB"/>
              </w:rPr>
              <w:t>Staff capacity and regulatory changes</w:t>
            </w:r>
          </w:p>
        </w:tc>
        <w:tc>
          <w:tcPr>
            <w:tcW w:w="2970" w:type="dxa"/>
          </w:tcPr>
          <w:p w:rsidR="00AC11E7" w:rsidRPr="005B064A" w:rsidRDefault="00AC11E7" w:rsidP="00BD287F">
            <w:pPr>
              <w:spacing w:line="276" w:lineRule="auto"/>
              <w:jc w:val="both"/>
              <w:rPr>
                <w:sz w:val="20"/>
                <w:szCs w:val="20"/>
                <w:lang w:val="en-GB"/>
              </w:rPr>
            </w:pPr>
            <w:r w:rsidRPr="005B064A">
              <w:rPr>
                <w:sz w:val="20"/>
                <w:szCs w:val="20"/>
                <w:lang w:val="en-GB"/>
              </w:rPr>
              <w:t>Project Team</w:t>
            </w:r>
          </w:p>
        </w:tc>
        <w:tc>
          <w:tcPr>
            <w:tcW w:w="2250" w:type="dxa"/>
          </w:tcPr>
          <w:p w:rsidR="00AC11E7" w:rsidRPr="005B064A" w:rsidRDefault="00AC11E7" w:rsidP="00BD287F">
            <w:pPr>
              <w:spacing w:line="276" w:lineRule="auto"/>
              <w:jc w:val="both"/>
              <w:rPr>
                <w:sz w:val="20"/>
                <w:szCs w:val="20"/>
                <w:lang w:val="en-GB"/>
              </w:rPr>
            </w:pPr>
            <w:r w:rsidRPr="005B064A">
              <w:rPr>
                <w:sz w:val="20"/>
                <w:szCs w:val="20"/>
                <w:lang w:val="en-GB"/>
              </w:rPr>
              <w:t>Project Team at MALF</w:t>
            </w:r>
          </w:p>
        </w:tc>
        <w:tc>
          <w:tcPr>
            <w:tcW w:w="1530" w:type="dxa"/>
          </w:tcPr>
          <w:p w:rsidR="00AC11E7" w:rsidRPr="005B064A" w:rsidRDefault="00AC11E7" w:rsidP="00BD287F">
            <w:pPr>
              <w:spacing w:line="276" w:lineRule="auto"/>
              <w:jc w:val="both"/>
              <w:rPr>
                <w:sz w:val="20"/>
                <w:szCs w:val="20"/>
                <w:lang w:val="en-GB"/>
              </w:rPr>
            </w:pPr>
            <w:r w:rsidRPr="005B064A">
              <w:rPr>
                <w:sz w:val="20"/>
                <w:szCs w:val="20"/>
                <w:lang w:val="en-GB"/>
              </w:rPr>
              <w:t>At planning stage</w:t>
            </w:r>
          </w:p>
        </w:tc>
        <w:tc>
          <w:tcPr>
            <w:tcW w:w="1530" w:type="dxa"/>
          </w:tcPr>
          <w:p w:rsidR="00AC11E7" w:rsidRPr="005B064A" w:rsidRDefault="00AC11E7" w:rsidP="00BD287F">
            <w:pPr>
              <w:spacing w:line="276" w:lineRule="auto"/>
              <w:jc w:val="both"/>
              <w:rPr>
                <w:sz w:val="20"/>
                <w:szCs w:val="20"/>
                <w:lang w:val="en-GB"/>
              </w:rPr>
            </w:pPr>
            <w:r w:rsidRPr="005B064A">
              <w:rPr>
                <w:sz w:val="20"/>
                <w:szCs w:val="20"/>
                <w:lang w:val="en-GB"/>
              </w:rPr>
              <w:t>$ 50,000</w:t>
            </w:r>
          </w:p>
        </w:tc>
      </w:tr>
      <w:tr w:rsidR="00AC11E7" w:rsidRPr="005B064A" w:rsidTr="004A3CF0">
        <w:trPr>
          <w:trHeight w:val="2897"/>
        </w:trPr>
        <w:tc>
          <w:tcPr>
            <w:tcW w:w="1008" w:type="dxa"/>
            <w:vMerge w:val="restart"/>
          </w:tcPr>
          <w:p w:rsidR="00AC11E7" w:rsidRPr="005B064A" w:rsidRDefault="00AC11E7" w:rsidP="00BD287F">
            <w:pPr>
              <w:spacing w:line="276" w:lineRule="auto"/>
              <w:jc w:val="both"/>
              <w:rPr>
                <w:sz w:val="20"/>
                <w:szCs w:val="20"/>
                <w:lang w:val="en-GB"/>
              </w:rPr>
            </w:pPr>
            <w:r w:rsidRPr="005B064A">
              <w:rPr>
                <w:sz w:val="20"/>
                <w:szCs w:val="20"/>
                <w:lang w:val="en-GB"/>
              </w:rPr>
              <w:t>Construction stage</w:t>
            </w:r>
          </w:p>
          <w:p w:rsidR="00AC11E7" w:rsidRPr="005B064A" w:rsidRDefault="00AC11E7" w:rsidP="00BD287F">
            <w:pPr>
              <w:spacing w:line="276" w:lineRule="auto"/>
              <w:jc w:val="both"/>
              <w:rPr>
                <w:sz w:val="20"/>
                <w:szCs w:val="20"/>
                <w:lang w:val="en-GB"/>
              </w:rPr>
            </w:pPr>
          </w:p>
        </w:tc>
        <w:tc>
          <w:tcPr>
            <w:tcW w:w="2250" w:type="dxa"/>
            <w:tcBorders>
              <w:bottom w:val="single" w:sz="4" w:space="0" w:color="auto"/>
            </w:tcBorders>
          </w:tcPr>
          <w:p w:rsidR="00AC11E7" w:rsidRPr="005B064A" w:rsidRDefault="00AC11E7" w:rsidP="00883994">
            <w:pPr>
              <w:pStyle w:val="ListParagraph"/>
              <w:numPr>
                <w:ilvl w:val="0"/>
                <w:numId w:val="44"/>
              </w:numPr>
              <w:spacing w:line="276" w:lineRule="auto"/>
              <w:ind w:left="0" w:firstLine="0"/>
              <w:jc w:val="both"/>
              <w:rPr>
                <w:sz w:val="20"/>
                <w:szCs w:val="20"/>
                <w:lang w:val="en-GB"/>
              </w:rPr>
            </w:pPr>
            <w:r w:rsidRPr="005B064A">
              <w:rPr>
                <w:sz w:val="20"/>
                <w:szCs w:val="20"/>
                <w:lang w:val="en-GB"/>
              </w:rPr>
              <w:t>Conversion of a natural habitat - eliminating or reducing its integrity</w:t>
            </w:r>
          </w:p>
          <w:p w:rsidR="00AC11E7" w:rsidRPr="005B064A" w:rsidRDefault="00AC11E7" w:rsidP="00883994">
            <w:pPr>
              <w:pStyle w:val="ListParagraph"/>
              <w:numPr>
                <w:ilvl w:val="0"/>
                <w:numId w:val="44"/>
              </w:numPr>
              <w:spacing w:line="276" w:lineRule="auto"/>
              <w:ind w:left="0" w:firstLine="0"/>
              <w:jc w:val="both"/>
              <w:rPr>
                <w:sz w:val="20"/>
                <w:szCs w:val="20"/>
                <w:lang w:val="en-GB"/>
              </w:rPr>
            </w:pPr>
            <w:r w:rsidRPr="005B064A">
              <w:rPr>
                <w:sz w:val="20"/>
                <w:szCs w:val="20"/>
                <w:lang w:val="en-GB"/>
              </w:rPr>
              <w:t>Loss or damage of indigenous vegetation and contained biodiversity and species;</w:t>
            </w:r>
          </w:p>
          <w:p w:rsidR="00AC11E7" w:rsidRPr="005B064A" w:rsidRDefault="00AC11E7" w:rsidP="00883994">
            <w:pPr>
              <w:pStyle w:val="ListParagraph"/>
              <w:numPr>
                <w:ilvl w:val="0"/>
                <w:numId w:val="44"/>
              </w:numPr>
              <w:spacing w:line="276" w:lineRule="auto"/>
              <w:ind w:left="0" w:firstLine="0"/>
              <w:jc w:val="both"/>
              <w:rPr>
                <w:sz w:val="20"/>
                <w:szCs w:val="20"/>
                <w:lang w:val="en-GB"/>
              </w:rPr>
            </w:pPr>
            <w:r w:rsidRPr="005B064A">
              <w:rPr>
                <w:sz w:val="20"/>
                <w:szCs w:val="20"/>
                <w:lang w:val="en-GB"/>
              </w:rPr>
              <w:t xml:space="preserve">Degradation of land and soils – substantially reducing their quality (nutrients, water retention, physical properties etc.) </w:t>
            </w:r>
          </w:p>
          <w:p w:rsidR="00AC11E7" w:rsidRPr="005B064A" w:rsidRDefault="00AC11E7" w:rsidP="00883994">
            <w:pPr>
              <w:pStyle w:val="ListParagraph"/>
              <w:numPr>
                <w:ilvl w:val="0"/>
                <w:numId w:val="44"/>
              </w:numPr>
              <w:spacing w:line="276" w:lineRule="auto"/>
              <w:ind w:left="0" w:firstLine="0"/>
              <w:jc w:val="both"/>
              <w:rPr>
                <w:sz w:val="20"/>
                <w:szCs w:val="20"/>
                <w:lang w:val="en-GB"/>
              </w:rPr>
            </w:pPr>
            <w:r w:rsidRPr="005B064A">
              <w:rPr>
                <w:sz w:val="20"/>
                <w:szCs w:val="20"/>
                <w:lang w:val="en-GB"/>
              </w:rPr>
              <w:t>Pollution and degradation of a natural habitat – substantially reducing its ability to maintain viable populations of its native species</w:t>
            </w:r>
          </w:p>
        </w:tc>
        <w:tc>
          <w:tcPr>
            <w:tcW w:w="2520" w:type="dxa"/>
            <w:tcBorders>
              <w:bottom w:val="single" w:sz="4" w:space="0" w:color="auto"/>
            </w:tcBorders>
          </w:tcPr>
          <w:p w:rsidR="00AC11E7" w:rsidRPr="005B064A" w:rsidRDefault="00AC11E7" w:rsidP="00BD287F">
            <w:pPr>
              <w:spacing w:line="276" w:lineRule="auto"/>
              <w:jc w:val="both"/>
              <w:rPr>
                <w:sz w:val="20"/>
                <w:szCs w:val="20"/>
                <w:lang w:val="en-GB"/>
              </w:rPr>
            </w:pPr>
            <w:r w:rsidRPr="005B064A">
              <w:rPr>
                <w:sz w:val="20"/>
                <w:szCs w:val="20"/>
                <w:lang w:val="en-GB"/>
              </w:rPr>
              <w:t xml:space="preserve">Minimize habitat loss through e.g. avoidance strategies such as circumventing a critical habitat or species </w:t>
            </w:r>
          </w:p>
          <w:p w:rsidR="00AC11E7" w:rsidRPr="005B064A" w:rsidRDefault="00AC11E7" w:rsidP="00BD287F">
            <w:pPr>
              <w:spacing w:line="276" w:lineRule="auto"/>
              <w:jc w:val="both"/>
              <w:rPr>
                <w:sz w:val="20"/>
                <w:szCs w:val="20"/>
                <w:lang w:val="en-GB"/>
              </w:rPr>
            </w:pPr>
            <w:r w:rsidRPr="005B064A">
              <w:rPr>
                <w:sz w:val="20"/>
                <w:szCs w:val="20"/>
                <w:lang w:val="en-GB"/>
              </w:rPr>
              <w:t>Pollution prevention measures</w:t>
            </w:r>
          </w:p>
          <w:p w:rsidR="00AC11E7" w:rsidRPr="005B064A" w:rsidRDefault="00AC11E7" w:rsidP="00BD287F">
            <w:pPr>
              <w:spacing w:line="276" w:lineRule="auto"/>
              <w:jc w:val="both"/>
              <w:rPr>
                <w:sz w:val="20"/>
                <w:szCs w:val="20"/>
                <w:lang w:val="en-GB"/>
              </w:rPr>
            </w:pPr>
            <w:r w:rsidRPr="005B064A">
              <w:rPr>
                <w:sz w:val="20"/>
                <w:szCs w:val="20"/>
                <w:lang w:val="en-GB"/>
              </w:rPr>
              <w:t>Establish management plans for natural water source areas and land use plans for important ecosystem areas within the village boundaries</w:t>
            </w:r>
          </w:p>
        </w:tc>
        <w:tc>
          <w:tcPr>
            <w:tcW w:w="2970" w:type="dxa"/>
            <w:tcBorders>
              <w:bottom w:val="single" w:sz="4" w:space="0" w:color="auto"/>
            </w:tcBorders>
          </w:tcPr>
          <w:p w:rsidR="00AC11E7" w:rsidRPr="005B064A" w:rsidRDefault="00AC11E7" w:rsidP="00BD287F">
            <w:pPr>
              <w:spacing w:line="276" w:lineRule="auto"/>
              <w:jc w:val="both"/>
              <w:rPr>
                <w:sz w:val="20"/>
                <w:szCs w:val="20"/>
                <w:lang w:val="en-GB"/>
              </w:rPr>
            </w:pPr>
            <w:r w:rsidRPr="005B064A">
              <w:rPr>
                <w:sz w:val="20"/>
                <w:szCs w:val="20"/>
                <w:lang w:val="en-GB"/>
              </w:rPr>
              <w:t>Design Consultant and contractor</w:t>
            </w:r>
          </w:p>
        </w:tc>
        <w:tc>
          <w:tcPr>
            <w:tcW w:w="2250" w:type="dxa"/>
            <w:tcBorders>
              <w:bottom w:val="single" w:sz="4" w:space="0" w:color="auto"/>
            </w:tcBorders>
          </w:tcPr>
          <w:p w:rsidR="00AC11E7" w:rsidRPr="005B064A" w:rsidRDefault="00AC11E7" w:rsidP="00BD287F">
            <w:pPr>
              <w:spacing w:line="276" w:lineRule="auto"/>
              <w:jc w:val="both"/>
              <w:rPr>
                <w:sz w:val="20"/>
                <w:szCs w:val="20"/>
                <w:lang w:val="en-GB"/>
              </w:rPr>
            </w:pPr>
            <w:r w:rsidRPr="005B064A">
              <w:rPr>
                <w:sz w:val="20"/>
                <w:szCs w:val="20"/>
                <w:lang w:val="en-GB"/>
              </w:rPr>
              <w:t>LGA Project Team / Project Team at MALF</w:t>
            </w:r>
          </w:p>
        </w:tc>
        <w:tc>
          <w:tcPr>
            <w:tcW w:w="1530" w:type="dxa"/>
            <w:tcBorders>
              <w:bottom w:val="single" w:sz="4" w:space="0" w:color="auto"/>
            </w:tcBorders>
          </w:tcPr>
          <w:p w:rsidR="00AC11E7" w:rsidRPr="005B064A" w:rsidRDefault="00AC11E7" w:rsidP="00BD287F">
            <w:pPr>
              <w:spacing w:line="276" w:lineRule="auto"/>
              <w:jc w:val="both"/>
              <w:rPr>
                <w:sz w:val="20"/>
                <w:szCs w:val="20"/>
                <w:lang w:val="en-GB"/>
              </w:rPr>
            </w:pPr>
            <w:r w:rsidRPr="005B064A">
              <w:rPr>
                <w:sz w:val="20"/>
                <w:szCs w:val="20"/>
                <w:lang w:val="en-GB"/>
              </w:rPr>
              <w:t>Project design and construction phase</w:t>
            </w:r>
          </w:p>
        </w:tc>
        <w:tc>
          <w:tcPr>
            <w:tcW w:w="1530" w:type="dxa"/>
            <w:tcBorders>
              <w:bottom w:val="single" w:sz="4" w:space="0" w:color="auto"/>
            </w:tcBorders>
          </w:tcPr>
          <w:p w:rsidR="00AC11E7" w:rsidRPr="005B064A" w:rsidRDefault="00AC11E7" w:rsidP="00BD287F">
            <w:pPr>
              <w:spacing w:line="276" w:lineRule="auto"/>
              <w:jc w:val="both"/>
              <w:rPr>
                <w:sz w:val="20"/>
                <w:szCs w:val="20"/>
                <w:lang w:val="en-GB"/>
              </w:rPr>
            </w:pPr>
            <w:r w:rsidRPr="005B064A">
              <w:rPr>
                <w:sz w:val="20"/>
                <w:szCs w:val="20"/>
                <w:lang w:val="en-GB"/>
              </w:rPr>
              <w:t>Contractor/design consultant to include costs in contract</w:t>
            </w:r>
          </w:p>
          <w:p w:rsidR="00AC11E7" w:rsidRPr="005B064A" w:rsidRDefault="00AC11E7" w:rsidP="00BD287F">
            <w:pPr>
              <w:spacing w:line="276" w:lineRule="auto"/>
              <w:jc w:val="both"/>
              <w:rPr>
                <w:sz w:val="20"/>
                <w:szCs w:val="20"/>
                <w:lang w:val="en-GB"/>
              </w:rPr>
            </w:pPr>
          </w:p>
          <w:p w:rsidR="00AC11E7" w:rsidRPr="005B064A" w:rsidRDefault="00AC11E7" w:rsidP="00BD287F">
            <w:pPr>
              <w:spacing w:line="276" w:lineRule="auto"/>
              <w:jc w:val="both"/>
              <w:rPr>
                <w:sz w:val="20"/>
                <w:szCs w:val="20"/>
                <w:lang w:val="en-GB"/>
              </w:rPr>
            </w:pPr>
            <w:r w:rsidRPr="005B064A">
              <w:rPr>
                <w:sz w:val="20"/>
                <w:szCs w:val="20"/>
                <w:lang w:val="en-GB"/>
              </w:rPr>
              <w:t>LGA Project Team include monitoring costs in project budget</w:t>
            </w:r>
          </w:p>
        </w:tc>
      </w:tr>
      <w:tr w:rsidR="00AC11E7" w:rsidRPr="005B064A" w:rsidTr="004A3CF0">
        <w:tc>
          <w:tcPr>
            <w:tcW w:w="1008" w:type="dxa"/>
            <w:vMerge/>
          </w:tcPr>
          <w:p w:rsidR="00AC11E7" w:rsidRPr="005B064A" w:rsidRDefault="00AC11E7" w:rsidP="00BD287F">
            <w:pPr>
              <w:pStyle w:val="PDSHeading1"/>
              <w:tabs>
                <w:tab w:val="left" w:pos="8640"/>
              </w:tabs>
              <w:spacing w:line="276" w:lineRule="auto"/>
              <w:jc w:val="both"/>
              <w:rPr>
                <w:b w:val="0"/>
                <w:bCs/>
                <w:sz w:val="20"/>
                <w:lang w:val="en-GB"/>
              </w:rPr>
            </w:pPr>
          </w:p>
        </w:tc>
        <w:tc>
          <w:tcPr>
            <w:tcW w:w="2250" w:type="dxa"/>
          </w:tcPr>
          <w:p w:rsidR="00AC11E7" w:rsidRPr="005B064A" w:rsidRDefault="00AC11E7" w:rsidP="00BD287F">
            <w:pPr>
              <w:spacing w:line="276" w:lineRule="auto"/>
              <w:jc w:val="both"/>
              <w:rPr>
                <w:sz w:val="20"/>
                <w:szCs w:val="20"/>
                <w:lang w:val="en-GB"/>
              </w:rPr>
            </w:pPr>
            <w:r w:rsidRPr="005B064A">
              <w:rPr>
                <w:sz w:val="20"/>
                <w:szCs w:val="20"/>
                <w:lang w:val="en-GB"/>
              </w:rPr>
              <w:t>Eroded soils from construction activities obstruct natural drainage systems and cause effects on the integrity of watercourses, drainage, and sedimentation regime</w:t>
            </w:r>
          </w:p>
        </w:tc>
        <w:tc>
          <w:tcPr>
            <w:tcW w:w="2520" w:type="dxa"/>
          </w:tcPr>
          <w:p w:rsidR="00AC11E7" w:rsidRPr="005B064A" w:rsidRDefault="00AC11E7" w:rsidP="00BD287F">
            <w:pPr>
              <w:spacing w:line="276" w:lineRule="auto"/>
              <w:jc w:val="both"/>
              <w:rPr>
                <w:sz w:val="20"/>
                <w:szCs w:val="20"/>
                <w:lang w:val="en-GB"/>
              </w:rPr>
            </w:pPr>
            <w:r w:rsidRPr="005B064A">
              <w:rPr>
                <w:sz w:val="20"/>
                <w:szCs w:val="20"/>
                <w:lang w:val="en-GB"/>
              </w:rPr>
              <w:t>Identify erosion prone areas, identify permanent erosion control measures (applicable for a particular site) and plan construction works and sites to limit quantity of material likely to be eroded and transported into watercourses</w:t>
            </w:r>
          </w:p>
          <w:p w:rsidR="00AC11E7" w:rsidRPr="005B064A" w:rsidRDefault="00AC11E7" w:rsidP="00BD287F">
            <w:pPr>
              <w:spacing w:line="276" w:lineRule="auto"/>
              <w:jc w:val="both"/>
              <w:rPr>
                <w:sz w:val="20"/>
                <w:szCs w:val="20"/>
                <w:lang w:val="en-GB"/>
              </w:rPr>
            </w:pPr>
          </w:p>
        </w:tc>
        <w:tc>
          <w:tcPr>
            <w:tcW w:w="2970" w:type="dxa"/>
          </w:tcPr>
          <w:p w:rsidR="00AC11E7" w:rsidRPr="005B064A" w:rsidRDefault="00AC11E7" w:rsidP="00BD287F">
            <w:pPr>
              <w:spacing w:line="276" w:lineRule="auto"/>
              <w:jc w:val="both"/>
              <w:rPr>
                <w:sz w:val="20"/>
                <w:szCs w:val="20"/>
                <w:lang w:val="en-GB"/>
              </w:rPr>
            </w:pPr>
            <w:r w:rsidRPr="005B064A">
              <w:rPr>
                <w:sz w:val="20"/>
                <w:szCs w:val="20"/>
                <w:lang w:val="en-GB"/>
              </w:rPr>
              <w:t>Design Consultant and contractor</w:t>
            </w:r>
          </w:p>
        </w:tc>
        <w:tc>
          <w:tcPr>
            <w:tcW w:w="2250" w:type="dxa"/>
          </w:tcPr>
          <w:p w:rsidR="00AC11E7" w:rsidRPr="005B064A" w:rsidRDefault="00AC11E7" w:rsidP="00BD287F">
            <w:pPr>
              <w:spacing w:line="276" w:lineRule="auto"/>
              <w:jc w:val="both"/>
              <w:rPr>
                <w:sz w:val="20"/>
                <w:szCs w:val="20"/>
                <w:lang w:val="en-GB"/>
              </w:rPr>
            </w:pPr>
            <w:r w:rsidRPr="005B064A">
              <w:rPr>
                <w:sz w:val="20"/>
                <w:szCs w:val="20"/>
                <w:lang w:val="en-GB"/>
              </w:rPr>
              <w:t>LGA Project Team / Project Team at MALF</w:t>
            </w:r>
          </w:p>
        </w:tc>
        <w:tc>
          <w:tcPr>
            <w:tcW w:w="1530" w:type="dxa"/>
          </w:tcPr>
          <w:p w:rsidR="00AC11E7" w:rsidRPr="005B064A" w:rsidRDefault="00AC11E7" w:rsidP="00BD287F">
            <w:pPr>
              <w:spacing w:line="276" w:lineRule="auto"/>
              <w:jc w:val="both"/>
              <w:rPr>
                <w:sz w:val="20"/>
                <w:szCs w:val="20"/>
                <w:lang w:val="en-GB"/>
              </w:rPr>
            </w:pPr>
            <w:r w:rsidRPr="005B064A">
              <w:rPr>
                <w:sz w:val="20"/>
                <w:szCs w:val="20"/>
                <w:lang w:val="en-GB"/>
              </w:rPr>
              <w:t>Project design and construction phase</w:t>
            </w:r>
          </w:p>
        </w:tc>
        <w:tc>
          <w:tcPr>
            <w:tcW w:w="1530" w:type="dxa"/>
          </w:tcPr>
          <w:p w:rsidR="00AC11E7" w:rsidRPr="005B064A" w:rsidRDefault="00AC11E7" w:rsidP="00BD287F">
            <w:pPr>
              <w:spacing w:line="276" w:lineRule="auto"/>
              <w:jc w:val="both"/>
              <w:rPr>
                <w:sz w:val="20"/>
                <w:szCs w:val="20"/>
                <w:lang w:val="en-GB"/>
              </w:rPr>
            </w:pPr>
            <w:r w:rsidRPr="005B064A">
              <w:rPr>
                <w:sz w:val="20"/>
                <w:szCs w:val="20"/>
                <w:lang w:val="en-GB"/>
              </w:rPr>
              <w:t>Contractor/design consultant to include costs in contract</w:t>
            </w:r>
          </w:p>
          <w:p w:rsidR="00AC11E7" w:rsidRPr="005B064A" w:rsidRDefault="00AC11E7" w:rsidP="00BD287F">
            <w:pPr>
              <w:spacing w:line="276" w:lineRule="auto"/>
              <w:jc w:val="both"/>
              <w:rPr>
                <w:sz w:val="20"/>
                <w:szCs w:val="20"/>
                <w:lang w:val="en-GB"/>
              </w:rPr>
            </w:pPr>
            <w:r w:rsidRPr="005B064A">
              <w:rPr>
                <w:sz w:val="20"/>
                <w:szCs w:val="20"/>
                <w:lang w:val="en-GB"/>
              </w:rPr>
              <w:t>LGA Project Team include monitoring costs in project budget</w:t>
            </w:r>
          </w:p>
        </w:tc>
      </w:tr>
      <w:tr w:rsidR="00AC11E7" w:rsidRPr="005B064A" w:rsidTr="004A3CF0">
        <w:tc>
          <w:tcPr>
            <w:tcW w:w="1008" w:type="dxa"/>
            <w:vMerge/>
          </w:tcPr>
          <w:p w:rsidR="00AC11E7" w:rsidRPr="005B064A" w:rsidRDefault="00AC11E7" w:rsidP="00BD287F">
            <w:pPr>
              <w:pStyle w:val="PDSHeading1"/>
              <w:tabs>
                <w:tab w:val="left" w:pos="8640"/>
              </w:tabs>
              <w:spacing w:line="276" w:lineRule="auto"/>
              <w:jc w:val="both"/>
              <w:rPr>
                <w:b w:val="0"/>
                <w:bCs/>
                <w:sz w:val="20"/>
                <w:lang w:val="en-GB"/>
              </w:rPr>
            </w:pPr>
          </w:p>
        </w:tc>
        <w:tc>
          <w:tcPr>
            <w:tcW w:w="2250" w:type="dxa"/>
          </w:tcPr>
          <w:p w:rsidR="00AC11E7" w:rsidRPr="005B064A" w:rsidRDefault="00AC11E7" w:rsidP="00BD287F">
            <w:pPr>
              <w:spacing w:line="276" w:lineRule="auto"/>
              <w:jc w:val="both"/>
              <w:rPr>
                <w:sz w:val="20"/>
                <w:szCs w:val="20"/>
                <w:lang w:val="en-GB"/>
              </w:rPr>
            </w:pPr>
            <w:r w:rsidRPr="005B064A">
              <w:rPr>
                <w:sz w:val="20"/>
                <w:szCs w:val="20"/>
                <w:lang w:val="en-GB"/>
              </w:rPr>
              <w:t>Depletion of land, soil and mineral resources</w:t>
            </w:r>
          </w:p>
          <w:p w:rsidR="00AC11E7" w:rsidRPr="005B064A" w:rsidRDefault="00AC11E7" w:rsidP="00BD287F">
            <w:pPr>
              <w:spacing w:line="276" w:lineRule="auto"/>
              <w:jc w:val="both"/>
              <w:rPr>
                <w:sz w:val="20"/>
                <w:szCs w:val="20"/>
                <w:lang w:val="en-GB"/>
              </w:rPr>
            </w:pPr>
          </w:p>
        </w:tc>
        <w:tc>
          <w:tcPr>
            <w:tcW w:w="2520" w:type="dxa"/>
          </w:tcPr>
          <w:p w:rsidR="00AC11E7" w:rsidRPr="005B064A" w:rsidRDefault="00AC11E7" w:rsidP="00BD287F">
            <w:pPr>
              <w:spacing w:line="276" w:lineRule="auto"/>
              <w:jc w:val="both"/>
              <w:rPr>
                <w:sz w:val="20"/>
                <w:szCs w:val="20"/>
                <w:lang w:val="en-GB"/>
              </w:rPr>
            </w:pPr>
            <w:r w:rsidRPr="005B064A">
              <w:rPr>
                <w:sz w:val="20"/>
                <w:szCs w:val="20"/>
                <w:lang w:val="en-GB"/>
              </w:rPr>
              <w:t>land rehabilitation measures e.g. replanting of vegetation</w:t>
            </w:r>
          </w:p>
        </w:tc>
        <w:tc>
          <w:tcPr>
            <w:tcW w:w="2970" w:type="dxa"/>
          </w:tcPr>
          <w:p w:rsidR="00AC11E7" w:rsidRPr="005B064A" w:rsidRDefault="00AC11E7" w:rsidP="00BD287F">
            <w:pPr>
              <w:spacing w:line="276" w:lineRule="auto"/>
              <w:jc w:val="both"/>
              <w:rPr>
                <w:sz w:val="20"/>
                <w:szCs w:val="20"/>
                <w:lang w:val="en-GB"/>
              </w:rPr>
            </w:pPr>
            <w:r w:rsidRPr="005B064A">
              <w:rPr>
                <w:sz w:val="20"/>
                <w:szCs w:val="20"/>
                <w:lang w:val="en-GB"/>
              </w:rPr>
              <w:t>Contractor</w:t>
            </w:r>
          </w:p>
        </w:tc>
        <w:tc>
          <w:tcPr>
            <w:tcW w:w="2250" w:type="dxa"/>
          </w:tcPr>
          <w:p w:rsidR="00AC11E7" w:rsidRPr="005B064A" w:rsidRDefault="00AC11E7" w:rsidP="00BD287F">
            <w:pPr>
              <w:spacing w:line="276" w:lineRule="auto"/>
              <w:jc w:val="both"/>
              <w:rPr>
                <w:sz w:val="20"/>
                <w:szCs w:val="20"/>
                <w:lang w:val="en-GB"/>
              </w:rPr>
            </w:pPr>
            <w:r w:rsidRPr="005B064A">
              <w:rPr>
                <w:sz w:val="20"/>
                <w:szCs w:val="20"/>
                <w:lang w:val="en-GB"/>
              </w:rPr>
              <w:t>LGA Project Team / Project Team at MALF</w:t>
            </w:r>
          </w:p>
        </w:tc>
        <w:tc>
          <w:tcPr>
            <w:tcW w:w="1530" w:type="dxa"/>
          </w:tcPr>
          <w:p w:rsidR="00AC11E7" w:rsidRPr="005B064A" w:rsidRDefault="00AC11E7" w:rsidP="00BD287F">
            <w:pPr>
              <w:spacing w:line="276" w:lineRule="auto"/>
              <w:jc w:val="both"/>
              <w:rPr>
                <w:sz w:val="20"/>
                <w:szCs w:val="20"/>
                <w:lang w:val="en-GB"/>
              </w:rPr>
            </w:pPr>
            <w:r w:rsidRPr="005B064A">
              <w:rPr>
                <w:sz w:val="20"/>
                <w:szCs w:val="20"/>
                <w:lang w:val="en-GB"/>
              </w:rPr>
              <w:t>Construction phase</w:t>
            </w:r>
          </w:p>
        </w:tc>
        <w:tc>
          <w:tcPr>
            <w:tcW w:w="1530" w:type="dxa"/>
          </w:tcPr>
          <w:p w:rsidR="00AC11E7" w:rsidRPr="005B064A" w:rsidRDefault="00AC11E7" w:rsidP="00BD287F">
            <w:pPr>
              <w:spacing w:line="276" w:lineRule="auto"/>
              <w:jc w:val="both"/>
              <w:rPr>
                <w:sz w:val="20"/>
                <w:szCs w:val="20"/>
                <w:lang w:val="en-GB"/>
              </w:rPr>
            </w:pPr>
            <w:r w:rsidRPr="005B064A">
              <w:rPr>
                <w:sz w:val="20"/>
                <w:szCs w:val="20"/>
                <w:lang w:val="en-GB"/>
              </w:rPr>
              <w:t>Contractor/design consultant to include costs in contract</w:t>
            </w:r>
          </w:p>
          <w:p w:rsidR="00AC11E7" w:rsidRPr="005B064A" w:rsidRDefault="00AC11E7" w:rsidP="00BD287F">
            <w:pPr>
              <w:spacing w:line="276" w:lineRule="auto"/>
              <w:jc w:val="both"/>
              <w:rPr>
                <w:sz w:val="20"/>
                <w:szCs w:val="20"/>
                <w:lang w:val="en-GB"/>
              </w:rPr>
            </w:pPr>
            <w:r w:rsidRPr="005B064A">
              <w:rPr>
                <w:sz w:val="20"/>
                <w:szCs w:val="20"/>
                <w:lang w:val="en-GB"/>
              </w:rPr>
              <w:t>LGA Project Team include monitoring costs in project budget</w:t>
            </w:r>
          </w:p>
        </w:tc>
      </w:tr>
      <w:tr w:rsidR="00AC11E7" w:rsidRPr="005B064A" w:rsidTr="004A3CF0">
        <w:tc>
          <w:tcPr>
            <w:tcW w:w="1008" w:type="dxa"/>
            <w:vMerge/>
          </w:tcPr>
          <w:p w:rsidR="00AC11E7" w:rsidRPr="005B064A" w:rsidRDefault="00AC11E7" w:rsidP="00BD287F">
            <w:pPr>
              <w:pStyle w:val="PDSHeading1"/>
              <w:tabs>
                <w:tab w:val="left" w:pos="8640"/>
              </w:tabs>
              <w:spacing w:line="276" w:lineRule="auto"/>
              <w:jc w:val="both"/>
              <w:rPr>
                <w:b w:val="0"/>
                <w:bCs/>
                <w:sz w:val="20"/>
                <w:lang w:val="en-GB"/>
              </w:rPr>
            </w:pPr>
          </w:p>
        </w:tc>
        <w:tc>
          <w:tcPr>
            <w:tcW w:w="2250" w:type="dxa"/>
          </w:tcPr>
          <w:p w:rsidR="00AC11E7" w:rsidRPr="005B064A" w:rsidRDefault="00AC11E7" w:rsidP="00883994">
            <w:pPr>
              <w:pStyle w:val="ListParagraph"/>
              <w:numPr>
                <w:ilvl w:val="0"/>
                <w:numId w:val="45"/>
              </w:numPr>
              <w:spacing w:line="276" w:lineRule="auto"/>
              <w:ind w:left="0" w:firstLine="0"/>
              <w:jc w:val="both"/>
              <w:rPr>
                <w:sz w:val="20"/>
                <w:szCs w:val="20"/>
                <w:lang w:val="en-GB"/>
              </w:rPr>
            </w:pPr>
            <w:r w:rsidRPr="005B064A">
              <w:rPr>
                <w:sz w:val="20"/>
                <w:szCs w:val="20"/>
                <w:lang w:val="en-GB"/>
              </w:rPr>
              <w:t>Planned or accidental discharging of various types and quantities of solid and liquid wastes, spillage / leakages of materials emanating from sub-project directly into natural habitats may impair qualities of receiving medium</w:t>
            </w:r>
          </w:p>
        </w:tc>
        <w:tc>
          <w:tcPr>
            <w:tcW w:w="2520" w:type="dxa"/>
          </w:tcPr>
          <w:p w:rsidR="00AC11E7" w:rsidRPr="005B064A" w:rsidRDefault="00AC11E7" w:rsidP="00883994">
            <w:pPr>
              <w:pStyle w:val="ListParagraph"/>
              <w:numPr>
                <w:ilvl w:val="0"/>
                <w:numId w:val="31"/>
              </w:numPr>
              <w:spacing w:line="276" w:lineRule="auto"/>
              <w:ind w:left="0" w:firstLine="0"/>
              <w:jc w:val="both"/>
              <w:rPr>
                <w:sz w:val="20"/>
                <w:szCs w:val="20"/>
                <w:lang w:val="en-GB"/>
              </w:rPr>
            </w:pPr>
            <w:r w:rsidRPr="005B064A">
              <w:rPr>
                <w:sz w:val="20"/>
                <w:szCs w:val="20"/>
                <w:lang w:val="en-GB"/>
              </w:rPr>
              <w:t>Identify what type of solid or liquid wastes and categories of wastes the subproject will generate or handle (biodegradable / organic wastes</w:t>
            </w:r>
            <w:r w:rsidR="000423A8" w:rsidRPr="005B064A">
              <w:rPr>
                <w:sz w:val="20"/>
                <w:szCs w:val="20"/>
                <w:lang w:val="en-GB"/>
              </w:rPr>
              <w:t>; packaging</w:t>
            </w:r>
            <w:r w:rsidRPr="005B064A">
              <w:rPr>
                <w:sz w:val="20"/>
                <w:szCs w:val="20"/>
                <w:lang w:val="en-GB"/>
              </w:rPr>
              <w:t xml:space="preserve"> materials; non-</w:t>
            </w:r>
            <w:r w:rsidR="000423A8" w:rsidRPr="005B064A">
              <w:rPr>
                <w:sz w:val="20"/>
                <w:szCs w:val="20"/>
                <w:lang w:val="en-GB"/>
              </w:rPr>
              <w:t>biodegradable (</w:t>
            </w:r>
            <w:r w:rsidRPr="005B064A">
              <w:rPr>
                <w:sz w:val="20"/>
                <w:szCs w:val="20"/>
                <w:lang w:val="en-GB"/>
              </w:rPr>
              <w:t>metallic, plastic)</w:t>
            </w:r>
            <w:r w:rsidR="000423A8" w:rsidRPr="005B064A">
              <w:rPr>
                <w:sz w:val="20"/>
                <w:szCs w:val="20"/>
                <w:lang w:val="en-GB"/>
              </w:rPr>
              <w:t>, construction</w:t>
            </w:r>
            <w:r w:rsidRPr="005B064A">
              <w:rPr>
                <w:sz w:val="20"/>
                <w:szCs w:val="20"/>
                <w:lang w:val="en-GB"/>
              </w:rPr>
              <w:t xml:space="preserve"> wastes, </w:t>
            </w:r>
            <w:r w:rsidR="000423A8" w:rsidRPr="005B064A">
              <w:rPr>
                <w:sz w:val="20"/>
                <w:szCs w:val="20"/>
                <w:lang w:val="en-GB"/>
              </w:rPr>
              <w:t>and hazardous</w:t>
            </w:r>
            <w:r w:rsidRPr="005B064A">
              <w:rPr>
                <w:sz w:val="20"/>
                <w:szCs w:val="20"/>
                <w:lang w:val="en-GB"/>
              </w:rPr>
              <w:t xml:space="preserve"> wastes i.e. fuels, oils, lubricants, vehicle / machinery fluids </w:t>
            </w:r>
            <w:r w:rsidR="0036515E" w:rsidRPr="005B064A">
              <w:rPr>
                <w:sz w:val="20"/>
                <w:szCs w:val="20"/>
                <w:lang w:val="en-GB"/>
              </w:rPr>
              <w:t>etc.</w:t>
            </w:r>
            <w:r w:rsidRPr="005B064A">
              <w:rPr>
                <w:sz w:val="20"/>
                <w:szCs w:val="20"/>
                <w:lang w:val="en-GB"/>
              </w:rPr>
              <w:t>)</w:t>
            </w:r>
          </w:p>
          <w:p w:rsidR="00AC11E7" w:rsidRPr="005B064A" w:rsidRDefault="00AC11E7" w:rsidP="00883994">
            <w:pPr>
              <w:pStyle w:val="ListParagraph"/>
              <w:numPr>
                <w:ilvl w:val="0"/>
                <w:numId w:val="31"/>
              </w:numPr>
              <w:spacing w:line="276" w:lineRule="auto"/>
              <w:ind w:left="0" w:firstLine="0"/>
              <w:jc w:val="both"/>
              <w:rPr>
                <w:sz w:val="20"/>
                <w:szCs w:val="20"/>
                <w:lang w:val="en-GB"/>
              </w:rPr>
            </w:pPr>
            <w:r w:rsidRPr="005B064A">
              <w:rPr>
                <w:sz w:val="20"/>
                <w:szCs w:val="20"/>
                <w:lang w:val="en-GB"/>
              </w:rPr>
              <w:t>Identify ways to reduce the volume of waste by reusing or recycling initiatives</w:t>
            </w:r>
          </w:p>
          <w:p w:rsidR="00AC11E7" w:rsidRPr="005B064A" w:rsidRDefault="00AC11E7" w:rsidP="00883994">
            <w:pPr>
              <w:pStyle w:val="ListParagraph"/>
              <w:numPr>
                <w:ilvl w:val="0"/>
                <w:numId w:val="31"/>
              </w:numPr>
              <w:spacing w:line="276" w:lineRule="auto"/>
              <w:ind w:left="0" w:firstLine="0"/>
              <w:jc w:val="both"/>
              <w:rPr>
                <w:sz w:val="20"/>
                <w:szCs w:val="20"/>
                <w:lang w:val="en-GB"/>
              </w:rPr>
            </w:pPr>
            <w:r w:rsidRPr="005B064A">
              <w:rPr>
                <w:sz w:val="20"/>
                <w:szCs w:val="20"/>
                <w:lang w:val="en-GB"/>
              </w:rPr>
              <w:t>Use best available mechanisms, practices and technologies  for waste collection and transportation water treatment facilities and solid waste disposal sites</w:t>
            </w:r>
          </w:p>
        </w:tc>
        <w:tc>
          <w:tcPr>
            <w:tcW w:w="2970" w:type="dxa"/>
          </w:tcPr>
          <w:p w:rsidR="00AC11E7" w:rsidRPr="005B064A" w:rsidRDefault="00AC11E7" w:rsidP="00BD287F">
            <w:pPr>
              <w:spacing w:line="276" w:lineRule="auto"/>
              <w:jc w:val="both"/>
              <w:rPr>
                <w:sz w:val="20"/>
                <w:szCs w:val="20"/>
                <w:lang w:val="en-GB"/>
              </w:rPr>
            </w:pPr>
            <w:r w:rsidRPr="005B064A">
              <w:rPr>
                <w:sz w:val="20"/>
                <w:szCs w:val="20"/>
                <w:lang w:val="en-GB"/>
              </w:rPr>
              <w:t>Contractor</w:t>
            </w:r>
          </w:p>
        </w:tc>
        <w:tc>
          <w:tcPr>
            <w:tcW w:w="2250" w:type="dxa"/>
          </w:tcPr>
          <w:p w:rsidR="00AC11E7" w:rsidRPr="005B064A" w:rsidRDefault="00AC11E7" w:rsidP="00BD287F">
            <w:pPr>
              <w:spacing w:line="276" w:lineRule="auto"/>
              <w:jc w:val="both"/>
              <w:rPr>
                <w:sz w:val="20"/>
                <w:szCs w:val="20"/>
                <w:lang w:val="en-GB"/>
              </w:rPr>
            </w:pPr>
            <w:r w:rsidRPr="005B064A">
              <w:rPr>
                <w:sz w:val="20"/>
                <w:szCs w:val="20"/>
                <w:lang w:val="en-GB"/>
              </w:rPr>
              <w:t>LGA Project Team / Project Team at MALF</w:t>
            </w:r>
          </w:p>
        </w:tc>
        <w:tc>
          <w:tcPr>
            <w:tcW w:w="1530" w:type="dxa"/>
          </w:tcPr>
          <w:p w:rsidR="00AC11E7" w:rsidRPr="005B064A" w:rsidRDefault="00AC11E7" w:rsidP="00BD287F">
            <w:pPr>
              <w:spacing w:line="276" w:lineRule="auto"/>
              <w:jc w:val="both"/>
              <w:rPr>
                <w:sz w:val="20"/>
                <w:szCs w:val="20"/>
                <w:lang w:val="en-GB"/>
              </w:rPr>
            </w:pPr>
            <w:r w:rsidRPr="005B064A">
              <w:rPr>
                <w:sz w:val="20"/>
                <w:szCs w:val="20"/>
                <w:lang w:val="en-GB"/>
              </w:rPr>
              <w:t>Construction phase</w:t>
            </w:r>
          </w:p>
        </w:tc>
        <w:tc>
          <w:tcPr>
            <w:tcW w:w="1530" w:type="dxa"/>
          </w:tcPr>
          <w:p w:rsidR="00AC11E7" w:rsidRPr="005B064A" w:rsidRDefault="00AC11E7" w:rsidP="00BD287F">
            <w:pPr>
              <w:spacing w:line="276" w:lineRule="auto"/>
              <w:jc w:val="both"/>
              <w:rPr>
                <w:sz w:val="20"/>
                <w:szCs w:val="20"/>
                <w:lang w:val="en-GB"/>
              </w:rPr>
            </w:pPr>
            <w:r w:rsidRPr="005B064A">
              <w:rPr>
                <w:sz w:val="20"/>
                <w:szCs w:val="20"/>
                <w:lang w:val="en-GB"/>
              </w:rPr>
              <w:t>Contractor/design consultant to include costs in contract</w:t>
            </w:r>
          </w:p>
          <w:p w:rsidR="00AC11E7" w:rsidRPr="005B064A" w:rsidRDefault="00AC11E7" w:rsidP="00BD287F">
            <w:pPr>
              <w:spacing w:line="276" w:lineRule="auto"/>
              <w:jc w:val="both"/>
              <w:rPr>
                <w:sz w:val="20"/>
                <w:szCs w:val="20"/>
                <w:lang w:val="en-GB"/>
              </w:rPr>
            </w:pPr>
          </w:p>
          <w:p w:rsidR="00AC11E7" w:rsidRPr="005B064A" w:rsidRDefault="00AC11E7" w:rsidP="00BD287F">
            <w:pPr>
              <w:spacing w:line="276" w:lineRule="auto"/>
              <w:jc w:val="both"/>
              <w:rPr>
                <w:sz w:val="20"/>
                <w:szCs w:val="20"/>
                <w:lang w:val="en-GB"/>
              </w:rPr>
            </w:pPr>
            <w:r w:rsidRPr="005B064A">
              <w:rPr>
                <w:sz w:val="20"/>
                <w:szCs w:val="20"/>
                <w:lang w:val="en-GB"/>
              </w:rPr>
              <w:t>LGA Project Team include monitoring costs in project budget</w:t>
            </w:r>
          </w:p>
        </w:tc>
      </w:tr>
      <w:tr w:rsidR="00AC11E7" w:rsidRPr="005B064A" w:rsidTr="004A3CF0">
        <w:tc>
          <w:tcPr>
            <w:tcW w:w="1008" w:type="dxa"/>
            <w:vMerge/>
          </w:tcPr>
          <w:p w:rsidR="00AC11E7" w:rsidRPr="005B064A" w:rsidRDefault="00AC11E7" w:rsidP="00BD287F">
            <w:pPr>
              <w:pStyle w:val="PDSHeading1"/>
              <w:tabs>
                <w:tab w:val="left" w:pos="8640"/>
              </w:tabs>
              <w:spacing w:line="276" w:lineRule="auto"/>
              <w:jc w:val="both"/>
              <w:rPr>
                <w:b w:val="0"/>
                <w:bCs/>
                <w:sz w:val="20"/>
                <w:lang w:val="en-GB"/>
              </w:rPr>
            </w:pPr>
          </w:p>
        </w:tc>
        <w:tc>
          <w:tcPr>
            <w:tcW w:w="2250" w:type="dxa"/>
          </w:tcPr>
          <w:p w:rsidR="00AC11E7" w:rsidRPr="005B064A" w:rsidRDefault="00AC11E7" w:rsidP="00883994">
            <w:pPr>
              <w:pStyle w:val="ListParagraph"/>
              <w:numPr>
                <w:ilvl w:val="0"/>
                <w:numId w:val="45"/>
              </w:numPr>
              <w:spacing w:line="276" w:lineRule="auto"/>
              <w:ind w:left="0" w:firstLine="0"/>
              <w:jc w:val="both"/>
              <w:rPr>
                <w:sz w:val="20"/>
                <w:szCs w:val="20"/>
                <w:lang w:val="en-GB"/>
              </w:rPr>
            </w:pPr>
            <w:r w:rsidRPr="005B064A">
              <w:rPr>
                <w:sz w:val="20"/>
                <w:szCs w:val="20"/>
                <w:lang w:val="en-GB"/>
              </w:rPr>
              <w:t>Emissions from fuel powered equipment reducing air quality</w:t>
            </w:r>
          </w:p>
        </w:tc>
        <w:tc>
          <w:tcPr>
            <w:tcW w:w="2520" w:type="dxa"/>
            <w:vMerge w:val="restart"/>
          </w:tcPr>
          <w:p w:rsidR="00AC11E7" w:rsidRPr="005B064A" w:rsidRDefault="00AC11E7" w:rsidP="00883994">
            <w:pPr>
              <w:pStyle w:val="ListParagraph"/>
              <w:numPr>
                <w:ilvl w:val="0"/>
                <w:numId w:val="31"/>
              </w:numPr>
              <w:spacing w:line="276" w:lineRule="auto"/>
              <w:ind w:left="0" w:firstLine="0"/>
              <w:jc w:val="both"/>
              <w:rPr>
                <w:sz w:val="20"/>
                <w:szCs w:val="20"/>
                <w:lang w:val="en-GB"/>
              </w:rPr>
            </w:pPr>
            <w:r w:rsidRPr="005B064A">
              <w:rPr>
                <w:sz w:val="20"/>
                <w:szCs w:val="20"/>
                <w:lang w:val="en-GB"/>
              </w:rPr>
              <w:t>Equipment operations and maintenance measures that minimize emissions of substances into the atmosphere</w:t>
            </w:r>
          </w:p>
          <w:p w:rsidR="00AC11E7" w:rsidRPr="005B064A" w:rsidRDefault="00AC11E7" w:rsidP="00883994">
            <w:pPr>
              <w:pStyle w:val="ListParagraph"/>
              <w:numPr>
                <w:ilvl w:val="0"/>
                <w:numId w:val="31"/>
              </w:numPr>
              <w:spacing w:line="276" w:lineRule="auto"/>
              <w:ind w:left="0" w:firstLine="0"/>
              <w:jc w:val="both"/>
              <w:rPr>
                <w:sz w:val="20"/>
                <w:szCs w:val="20"/>
                <w:lang w:val="en-GB"/>
              </w:rPr>
            </w:pPr>
            <w:r w:rsidRPr="005B064A">
              <w:rPr>
                <w:sz w:val="20"/>
                <w:szCs w:val="20"/>
                <w:lang w:val="en-GB"/>
              </w:rPr>
              <w:t>Planning construction times to minimize disruption at night or on days with religious significance</w:t>
            </w:r>
          </w:p>
        </w:tc>
        <w:tc>
          <w:tcPr>
            <w:tcW w:w="2970" w:type="dxa"/>
            <w:vMerge w:val="restart"/>
          </w:tcPr>
          <w:p w:rsidR="00AC11E7" w:rsidRPr="005B064A" w:rsidRDefault="00AC11E7" w:rsidP="00BD287F">
            <w:pPr>
              <w:spacing w:line="276" w:lineRule="auto"/>
              <w:jc w:val="both"/>
              <w:rPr>
                <w:sz w:val="20"/>
                <w:szCs w:val="20"/>
                <w:lang w:val="en-GB"/>
              </w:rPr>
            </w:pPr>
            <w:r w:rsidRPr="005B064A">
              <w:rPr>
                <w:sz w:val="20"/>
                <w:szCs w:val="20"/>
                <w:lang w:val="en-GB"/>
              </w:rPr>
              <w:t>Contractor</w:t>
            </w:r>
          </w:p>
        </w:tc>
        <w:tc>
          <w:tcPr>
            <w:tcW w:w="2250" w:type="dxa"/>
            <w:vMerge w:val="restart"/>
          </w:tcPr>
          <w:p w:rsidR="00AC11E7" w:rsidRPr="005B064A" w:rsidRDefault="00AC11E7" w:rsidP="00BD287F">
            <w:pPr>
              <w:spacing w:line="276" w:lineRule="auto"/>
              <w:jc w:val="both"/>
              <w:rPr>
                <w:sz w:val="20"/>
                <w:szCs w:val="20"/>
                <w:lang w:val="en-GB"/>
              </w:rPr>
            </w:pPr>
            <w:r w:rsidRPr="005B064A">
              <w:rPr>
                <w:sz w:val="20"/>
                <w:szCs w:val="20"/>
                <w:lang w:val="en-GB"/>
              </w:rPr>
              <w:t>LGA Project Team / Project Team at MALF</w:t>
            </w:r>
          </w:p>
        </w:tc>
        <w:tc>
          <w:tcPr>
            <w:tcW w:w="1530" w:type="dxa"/>
            <w:vMerge w:val="restart"/>
          </w:tcPr>
          <w:p w:rsidR="00AC11E7" w:rsidRPr="005B064A" w:rsidRDefault="00AC11E7" w:rsidP="00BD287F">
            <w:pPr>
              <w:spacing w:line="276" w:lineRule="auto"/>
              <w:jc w:val="both"/>
              <w:rPr>
                <w:sz w:val="20"/>
                <w:szCs w:val="20"/>
                <w:lang w:val="en-GB"/>
              </w:rPr>
            </w:pPr>
            <w:r w:rsidRPr="005B064A">
              <w:rPr>
                <w:sz w:val="20"/>
                <w:szCs w:val="20"/>
                <w:lang w:val="en-GB"/>
              </w:rPr>
              <w:t>Construction phase</w:t>
            </w:r>
          </w:p>
        </w:tc>
        <w:tc>
          <w:tcPr>
            <w:tcW w:w="1530" w:type="dxa"/>
            <w:vMerge w:val="restart"/>
          </w:tcPr>
          <w:p w:rsidR="00AC11E7" w:rsidRPr="005B064A" w:rsidRDefault="00AC11E7" w:rsidP="00BD287F">
            <w:pPr>
              <w:spacing w:line="276" w:lineRule="auto"/>
              <w:jc w:val="both"/>
              <w:rPr>
                <w:sz w:val="20"/>
                <w:szCs w:val="20"/>
                <w:lang w:val="en-GB"/>
              </w:rPr>
            </w:pPr>
            <w:r w:rsidRPr="005B064A">
              <w:rPr>
                <w:sz w:val="20"/>
                <w:szCs w:val="20"/>
                <w:lang w:val="en-GB"/>
              </w:rPr>
              <w:t>Contractor/design consultant to include costs in contract</w:t>
            </w:r>
          </w:p>
          <w:p w:rsidR="00AC11E7" w:rsidRPr="005B064A" w:rsidRDefault="00AC11E7" w:rsidP="00BD287F">
            <w:pPr>
              <w:spacing w:line="276" w:lineRule="auto"/>
              <w:jc w:val="both"/>
              <w:rPr>
                <w:sz w:val="20"/>
                <w:szCs w:val="20"/>
                <w:lang w:val="en-GB"/>
              </w:rPr>
            </w:pPr>
          </w:p>
          <w:p w:rsidR="00AC11E7" w:rsidRPr="005B064A" w:rsidRDefault="00AC11E7" w:rsidP="00BD287F">
            <w:pPr>
              <w:spacing w:line="276" w:lineRule="auto"/>
              <w:jc w:val="both"/>
              <w:rPr>
                <w:sz w:val="20"/>
                <w:szCs w:val="20"/>
                <w:lang w:val="en-GB"/>
              </w:rPr>
            </w:pPr>
            <w:r w:rsidRPr="005B064A">
              <w:rPr>
                <w:sz w:val="20"/>
                <w:szCs w:val="20"/>
                <w:lang w:val="en-GB"/>
              </w:rPr>
              <w:t>LGA Project Team include monitoring costs in project budget</w:t>
            </w:r>
          </w:p>
        </w:tc>
      </w:tr>
      <w:tr w:rsidR="00AC11E7" w:rsidRPr="005B064A" w:rsidTr="004A3CF0">
        <w:tc>
          <w:tcPr>
            <w:tcW w:w="1008" w:type="dxa"/>
            <w:vMerge/>
          </w:tcPr>
          <w:p w:rsidR="00AC11E7" w:rsidRPr="005B064A" w:rsidRDefault="00AC11E7" w:rsidP="00BD287F">
            <w:pPr>
              <w:pStyle w:val="PDSHeading1"/>
              <w:tabs>
                <w:tab w:val="left" w:pos="8640"/>
              </w:tabs>
              <w:spacing w:line="276" w:lineRule="auto"/>
              <w:jc w:val="both"/>
              <w:rPr>
                <w:b w:val="0"/>
                <w:bCs/>
                <w:sz w:val="20"/>
                <w:lang w:val="en-GB"/>
              </w:rPr>
            </w:pPr>
          </w:p>
        </w:tc>
        <w:tc>
          <w:tcPr>
            <w:tcW w:w="2250" w:type="dxa"/>
          </w:tcPr>
          <w:p w:rsidR="00AC11E7" w:rsidRPr="005B064A" w:rsidRDefault="00AC11E7" w:rsidP="00883994">
            <w:pPr>
              <w:pStyle w:val="ListParagraph"/>
              <w:numPr>
                <w:ilvl w:val="0"/>
                <w:numId w:val="45"/>
              </w:numPr>
              <w:spacing w:line="276" w:lineRule="auto"/>
              <w:ind w:left="0" w:firstLine="0"/>
              <w:jc w:val="both"/>
              <w:rPr>
                <w:sz w:val="20"/>
                <w:szCs w:val="20"/>
                <w:lang w:val="en-GB"/>
              </w:rPr>
            </w:pPr>
            <w:r w:rsidRPr="005B064A">
              <w:rPr>
                <w:sz w:val="20"/>
                <w:szCs w:val="20"/>
                <w:lang w:val="en-GB"/>
              </w:rPr>
              <w:t>Increase of air pollution from dust, odours, noise etc.</w:t>
            </w:r>
          </w:p>
        </w:tc>
        <w:tc>
          <w:tcPr>
            <w:tcW w:w="2520" w:type="dxa"/>
            <w:vMerge/>
          </w:tcPr>
          <w:p w:rsidR="00AC11E7" w:rsidRPr="005B064A" w:rsidRDefault="00AC11E7" w:rsidP="00883994">
            <w:pPr>
              <w:pStyle w:val="ListParagraph"/>
              <w:numPr>
                <w:ilvl w:val="0"/>
                <w:numId w:val="31"/>
              </w:numPr>
              <w:spacing w:line="276" w:lineRule="auto"/>
              <w:ind w:left="0" w:firstLine="0"/>
              <w:jc w:val="both"/>
              <w:rPr>
                <w:sz w:val="20"/>
                <w:szCs w:val="20"/>
                <w:lang w:val="en-GB"/>
              </w:rPr>
            </w:pPr>
          </w:p>
        </w:tc>
        <w:tc>
          <w:tcPr>
            <w:tcW w:w="2970" w:type="dxa"/>
            <w:vMerge/>
          </w:tcPr>
          <w:p w:rsidR="00AC11E7" w:rsidRPr="005B064A" w:rsidRDefault="00AC11E7" w:rsidP="00883994">
            <w:pPr>
              <w:pStyle w:val="ListParagraph"/>
              <w:numPr>
                <w:ilvl w:val="0"/>
                <w:numId w:val="31"/>
              </w:numPr>
              <w:spacing w:line="276" w:lineRule="auto"/>
              <w:ind w:left="0" w:firstLine="0"/>
              <w:jc w:val="both"/>
              <w:rPr>
                <w:sz w:val="20"/>
                <w:szCs w:val="20"/>
                <w:lang w:val="en-GB"/>
              </w:rPr>
            </w:pPr>
          </w:p>
        </w:tc>
        <w:tc>
          <w:tcPr>
            <w:tcW w:w="2250" w:type="dxa"/>
            <w:vMerge/>
          </w:tcPr>
          <w:p w:rsidR="00AC11E7" w:rsidRPr="005B064A" w:rsidRDefault="00AC11E7" w:rsidP="00883994">
            <w:pPr>
              <w:pStyle w:val="ListParagraph"/>
              <w:numPr>
                <w:ilvl w:val="0"/>
                <w:numId w:val="31"/>
              </w:numPr>
              <w:spacing w:line="276" w:lineRule="auto"/>
              <w:ind w:left="0" w:firstLine="0"/>
              <w:jc w:val="both"/>
              <w:rPr>
                <w:sz w:val="20"/>
                <w:szCs w:val="20"/>
                <w:lang w:val="en-GB"/>
              </w:rPr>
            </w:pPr>
          </w:p>
        </w:tc>
        <w:tc>
          <w:tcPr>
            <w:tcW w:w="1530" w:type="dxa"/>
            <w:vMerge/>
          </w:tcPr>
          <w:p w:rsidR="00AC11E7" w:rsidRPr="005B064A" w:rsidRDefault="00AC11E7" w:rsidP="00883994">
            <w:pPr>
              <w:pStyle w:val="ListParagraph"/>
              <w:numPr>
                <w:ilvl w:val="0"/>
                <w:numId w:val="31"/>
              </w:numPr>
              <w:spacing w:line="276" w:lineRule="auto"/>
              <w:ind w:left="0" w:firstLine="0"/>
              <w:jc w:val="both"/>
              <w:rPr>
                <w:sz w:val="20"/>
                <w:szCs w:val="20"/>
                <w:lang w:val="en-GB"/>
              </w:rPr>
            </w:pPr>
          </w:p>
        </w:tc>
        <w:tc>
          <w:tcPr>
            <w:tcW w:w="1530" w:type="dxa"/>
            <w:vMerge/>
          </w:tcPr>
          <w:p w:rsidR="00AC11E7" w:rsidRPr="005B064A" w:rsidRDefault="00AC11E7" w:rsidP="00883994">
            <w:pPr>
              <w:pStyle w:val="ListParagraph"/>
              <w:numPr>
                <w:ilvl w:val="0"/>
                <w:numId w:val="31"/>
              </w:numPr>
              <w:spacing w:line="276" w:lineRule="auto"/>
              <w:ind w:left="0" w:firstLine="0"/>
              <w:jc w:val="both"/>
              <w:rPr>
                <w:sz w:val="20"/>
                <w:szCs w:val="20"/>
                <w:lang w:val="en-GB"/>
              </w:rPr>
            </w:pPr>
          </w:p>
        </w:tc>
      </w:tr>
      <w:tr w:rsidR="00AC11E7" w:rsidRPr="005B064A" w:rsidTr="004A3CF0">
        <w:trPr>
          <w:trHeight w:val="856"/>
        </w:trPr>
        <w:tc>
          <w:tcPr>
            <w:tcW w:w="1008" w:type="dxa"/>
            <w:vMerge/>
          </w:tcPr>
          <w:p w:rsidR="00AC11E7" w:rsidRPr="005B064A" w:rsidRDefault="00AC11E7" w:rsidP="00BD287F">
            <w:pPr>
              <w:pStyle w:val="PDSHeading1"/>
              <w:tabs>
                <w:tab w:val="left" w:pos="8640"/>
              </w:tabs>
              <w:spacing w:line="276" w:lineRule="auto"/>
              <w:jc w:val="both"/>
              <w:rPr>
                <w:b w:val="0"/>
                <w:bCs/>
                <w:sz w:val="20"/>
                <w:lang w:val="en-GB"/>
              </w:rPr>
            </w:pPr>
          </w:p>
        </w:tc>
        <w:tc>
          <w:tcPr>
            <w:tcW w:w="2250" w:type="dxa"/>
          </w:tcPr>
          <w:p w:rsidR="00AC11E7" w:rsidRPr="005B064A" w:rsidRDefault="00AC11E7" w:rsidP="00883994">
            <w:pPr>
              <w:pStyle w:val="ListParagraph"/>
              <w:numPr>
                <w:ilvl w:val="0"/>
                <w:numId w:val="45"/>
              </w:numPr>
              <w:spacing w:line="276" w:lineRule="auto"/>
              <w:ind w:left="0" w:firstLine="0"/>
              <w:jc w:val="both"/>
              <w:rPr>
                <w:sz w:val="20"/>
                <w:szCs w:val="20"/>
                <w:lang w:val="en-GB"/>
              </w:rPr>
            </w:pPr>
            <w:r w:rsidRPr="005B064A">
              <w:rPr>
                <w:sz w:val="20"/>
                <w:szCs w:val="20"/>
                <w:lang w:val="en-GB"/>
              </w:rPr>
              <w:t>Disruption of social sensitive areas (burial sites etc.) and institutional areas</w:t>
            </w:r>
          </w:p>
          <w:p w:rsidR="00AC11E7" w:rsidRPr="005B064A" w:rsidRDefault="00AC11E7" w:rsidP="00BD287F">
            <w:pPr>
              <w:spacing w:line="276" w:lineRule="auto"/>
              <w:jc w:val="both"/>
              <w:rPr>
                <w:sz w:val="20"/>
                <w:szCs w:val="20"/>
                <w:lang w:val="en-GB"/>
              </w:rPr>
            </w:pPr>
          </w:p>
          <w:p w:rsidR="00AC11E7" w:rsidRPr="005B064A" w:rsidRDefault="00AC11E7" w:rsidP="00BD287F">
            <w:pPr>
              <w:spacing w:line="276" w:lineRule="auto"/>
              <w:jc w:val="both"/>
              <w:rPr>
                <w:sz w:val="20"/>
                <w:szCs w:val="20"/>
                <w:lang w:val="en-GB"/>
              </w:rPr>
            </w:pPr>
          </w:p>
        </w:tc>
        <w:tc>
          <w:tcPr>
            <w:tcW w:w="2520" w:type="dxa"/>
            <w:vMerge/>
          </w:tcPr>
          <w:p w:rsidR="00AC11E7" w:rsidRPr="005B064A" w:rsidRDefault="00AC11E7" w:rsidP="00883994">
            <w:pPr>
              <w:pStyle w:val="ListParagraph"/>
              <w:numPr>
                <w:ilvl w:val="0"/>
                <w:numId w:val="31"/>
              </w:numPr>
              <w:spacing w:line="276" w:lineRule="auto"/>
              <w:ind w:left="0" w:firstLine="0"/>
              <w:jc w:val="both"/>
              <w:rPr>
                <w:sz w:val="20"/>
                <w:szCs w:val="20"/>
                <w:lang w:val="en-GB"/>
              </w:rPr>
            </w:pPr>
          </w:p>
        </w:tc>
        <w:tc>
          <w:tcPr>
            <w:tcW w:w="2970" w:type="dxa"/>
            <w:vMerge/>
          </w:tcPr>
          <w:p w:rsidR="00AC11E7" w:rsidRPr="005B064A" w:rsidRDefault="00AC11E7" w:rsidP="00883994">
            <w:pPr>
              <w:pStyle w:val="ListParagraph"/>
              <w:numPr>
                <w:ilvl w:val="0"/>
                <w:numId w:val="31"/>
              </w:numPr>
              <w:spacing w:line="276" w:lineRule="auto"/>
              <w:ind w:left="0" w:firstLine="0"/>
              <w:jc w:val="both"/>
              <w:rPr>
                <w:sz w:val="20"/>
                <w:szCs w:val="20"/>
                <w:lang w:val="en-GB"/>
              </w:rPr>
            </w:pPr>
          </w:p>
        </w:tc>
        <w:tc>
          <w:tcPr>
            <w:tcW w:w="2250" w:type="dxa"/>
            <w:vMerge/>
          </w:tcPr>
          <w:p w:rsidR="00AC11E7" w:rsidRPr="005B064A" w:rsidRDefault="00AC11E7" w:rsidP="00883994">
            <w:pPr>
              <w:pStyle w:val="ListParagraph"/>
              <w:numPr>
                <w:ilvl w:val="0"/>
                <w:numId w:val="31"/>
              </w:numPr>
              <w:spacing w:line="276" w:lineRule="auto"/>
              <w:ind w:left="0" w:firstLine="0"/>
              <w:jc w:val="both"/>
              <w:rPr>
                <w:sz w:val="20"/>
                <w:szCs w:val="20"/>
                <w:lang w:val="en-GB"/>
              </w:rPr>
            </w:pPr>
          </w:p>
        </w:tc>
        <w:tc>
          <w:tcPr>
            <w:tcW w:w="1530" w:type="dxa"/>
            <w:vMerge/>
          </w:tcPr>
          <w:p w:rsidR="00AC11E7" w:rsidRPr="005B064A" w:rsidRDefault="00AC11E7" w:rsidP="00883994">
            <w:pPr>
              <w:pStyle w:val="ListParagraph"/>
              <w:numPr>
                <w:ilvl w:val="0"/>
                <w:numId w:val="31"/>
              </w:numPr>
              <w:spacing w:line="276" w:lineRule="auto"/>
              <w:ind w:left="0" w:firstLine="0"/>
              <w:jc w:val="both"/>
              <w:rPr>
                <w:sz w:val="20"/>
                <w:szCs w:val="20"/>
                <w:lang w:val="en-GB"/>
              </w:rPr>
            </w:pPr>
          </w:p>
        </w:tc>
        <w:tc>
          <w:tcPr>
            <w:tcW w:w="1530" w:type="dxa"/>
            <w:vMerge/>
          </w:tcPr>
          <w:p w:rsidR="00AC11E7" w:rsidRPr="005B064A" w:rsidRDefault="00AC11E7" w:rsidP="00883994">
            <w:pPr>
              <w:pStyle w:val="ListParagraph"/>
              <w:numPr>
                <w:ilvl w:val="0"/>
                <w:numId w:val="31"/>
              </w:numPr>
              <w:spacing w:line="276" w:lineRule="auto"/>
              <w:ind w:left="0" w:firstLine="0"/>
              <w:jc w:val="both"/>
              <w:rPr>
                <w:sz w:val="20"/>
                <w:szCs w:val="20"/>
                <w:lang w:val="en-GB"/>
              </w:rPr>
            </w:pPr>
          </w:p>
        </w:tc>
      </w:tr>
      <w:tr w:rsidR="00AC11E7" w:rsidRPr="005B064A" w:rsidTr="004A3CF0">
        <w:tc>
          <w:tcPr>
            <w:tcW w:w="1008" w:type="dxa"/>
            <w:vMerge/>
          </w:tcPr>
          <w:p w:rsidR="00AC11E7" w:rsidRPr="005B064A" w:rsidRDefault="00AC11E7" w:rsidP="00BD287F">
            <w:pPr>
              <w:pStyle w:val="PDSHeading1"/>
              <w:tabs>
                <w:tab w:val="left" w:pos="8640"/>
              </w:tabs>
              <w:spacing w:line="276" w:lineRule="auto"/>
              <w:jc w:val="both"/>
              <w:rPr>
                <w:b w:val="0"/>
                <w:bCs/>
                <w:sz w:val="20"/>
                <w:lang w:val="en-GB"/>
              </w:rPr>
            </w:pPr>
          </w:p>
        </w:tc>
        <w:tc>
          <w:tcPr>
            <w:tcW w:w="2250" w:type="dxa"/>
          </w:tcPr>
          <w:p w:rsidR="00AC11E7" w:rsidRPr="005B064A" w:rsidRDefault="00AC11E7" w:rsidP="00883994">
            <w:pPr>
              <w:pStyle w:val="ListParagraph"/>
              <w:numPr>
                <w:ilvl w:val="0"/>
                <w:numId w:val="45"/>
              </w:numPr>
              <w:spacing w:line="276" w:lineRule="auto"/>
              <w:ind w:left="0" w:firstLine="0"/>
              <w:jc w:val="both"/>
              <w:rPr>
                <w:sz w:val="20"/>
                <w:szCs w:val="20"/>
                <w:lang w:val="en-GB"/>
              </w:rPr>
            </w:pPr>
            <w:r w:rsidRPr="005B064A">
              <w:rPr>
                <w:sz w:val="20"/>
                <w:szCs w:val="20"/>
                <w:lang w:val="en-GB"/>
              </w:rPr>
              <w:t>Increased employment opportunities at all levels (positive impact)</w:t>
            </w:r>
          </w:p>
        </w:tc>
        <w:tc>
          <w:tcPr>
            <w:tcW w:w="2520" w:type="dxa"/>
          </w:tcPr>
          <w:p w:rsidR="00AC11E7" w:rsidRPr="005B064A" w:rsidRDefault="00AC11E7" w:rsidP="00883994">
            <w:pPr>
              <w:pStyle w:val="ListParagraph"/>
              <w:numPr>
                <w:ilvl w:val="0"/>
                <w:numId w:val="31"/>
              </w:numPr>
              <w:spacing w:line="276" w:lineRule="auto"/>
              <w:ind w:left="0" w:firstLine="0"/>
              <w:jc w:val="both"/>
              <w:rPr>
                <w:sz w:val="20"/>
                <w:szCs w:val="20"/>
                <w:lang w:val="en-GB"/>
              </w:rPr>
            </w:pPr>
            <w:r w:rsidRPr="005B064A">
              <w:rPr>
                <w:sz w:val="20"/>
                <w:szCs w:val="20"/>
                <w:lang w:val="en-GB"/>
              </w:rPr>
              <w:t>Local residents and expertise to be given priority for employment</w:t>
            </w:r>
          </w:p>
        </w:tc>
        <w:tc>
          <w:tcPr>
            <w:tcW w:w="2970" w:type="dxa"/>
          </w:tcPr>
          <w:p w:rsidR="00AC11E7" w:rsidRPr="005B064A" w:rsidRDefault="00AC11E7" w:rsidP="00883994">
            <w:pPr>
              <w:pStyle w:val="ListParagraph"/>
              <w:numPr>
                <w:ilvl w:val="0"/>
                <w:numId w:val="31"/>
              </w:numPr>
              <w:spacing w:line="276" w:lineRule="auto"/>
              <w:ind w:left="0" w:firstLine="0"/>
              <w:jc w:val="both"/>
              <w:rPr>
                <w:sz w:val="20"/>
                <w:szCs w:val="20"/>
                <w:lang w:val="en-GB"/>
              </w:rPr>
            </w:pPr>
            <w:r w:rsidRPr="005B064A">
              <w:rPr>
                <w:sz w:val="20"/>
                <w:szCs w:val="20"/>
                <w:lang w:val="en-GB"/>
              </w:rPr>
              <w:t>Contractor</w:t>
            </w:r>
          </w:p>
        </w:tc>
        <w:tc>
          <w:tcPr>
            <w:tcW w:w="2250" w:type="dxa"/>
          </w:tcPr>
          <w:p w:rsidR="00AC11E7" w:rsidRPr="005B064A" w:rsidRDefault="00AC11E7" w:rsidP="00883994">
            <w:pPr>
              <w:pStyle w:val="ListParagraph"/>
              <w:numPr>
                <w:ilvl w:val="0"/>
                <w:numId w:val="31"/>
              </w:numPr>
              <w:spacing w:line="276" w:lineRule="auto"/>
              <w:ind w:left="0" w:firstLine="0"/>
              <w:jc w:val="both"/>
              <w:rPr>
                <w:sz w:val="20"/>
                <w:szCs w:val="20"/>
                <w:lang w:val="en-GB"/>
              </w:rPr>
            </w:pPr>
            <w:r w:rsidRPr="005B064A">
              <w:rPr>
                <w:sz w:val="20"/>
                <w:szCs w:val="20"/>
                <w:lang w:val="en-GB"/>
              </w:rPr>
              <w:t>LGA Project Team / Project Team at MALF</w:t>
            </w:r>
          </w:p>
        </w:tc>
        <w:tc>
          <w:tcPr>
            <w:tcW w:w="1530" w:type="dxa"/>
          </w:tcPr>
          <w:p w:rsidR="00AC11E7" w:rsidRPr="005B064A" w:rsidRDefault="00AC11E7" w:rsidP="00BD287F">
            <w:pPr>
              <w:pStyle w:val="ListParagraph"/>
              <w:spacing w:line="276" w:lineRule="auto"/>
              <w:ind w:left="0"/>
              <w:jc w:val="both"/>
              <w:rPr>
                <w:sz w:val="20"/>
                <w:szCs w:val="20"/>
                <w:lang w:val="en-GB"/>
              </w:rPr>
            </w:pPr>
            <w:r w:rsidRPr="005B064A">
              <w:rPr>
                <w:sz w:val="20"/>
                <w:szCs w:val="20"/>
                <w:lang w:val="en-GB"/>
              </w:rPr>
              <w:t>Construction phase</w:t>
            </w:r>
          </w:p>
        </w:tc>
        <w:tc>
          <w:tcPr>
            <w:tcW w:w="1530" w:type="dxa"/>
          </w:tcPr>
          <w:p w:rsidR="00AC11E7" w:rsidRPr="005B064A" w:rsidRDefault="00AC11E7" w:rsidP="00883994">
            <w:pPr>
              <w:pStyle w:val="ListParagraph"/>
              <w:numPr>
                <w:ilvl w:val="0"/>
                <w:numId w:val="31"/>
              </w:numPr>
              <w:spacing w:line="276" w:lineRule="auto"/>
              <w:ind w:left="0" w:firstLine="0"/>
              <w:jc w:val="both"/>
              <w:rPr>
                <w:sz w:val="20"/>
                <w:szCs w:val="20"/>
                <w:lang w:val="en-GB"/>
              </w:rPr>
            </w:pPr>
            <w:r w:rsidRPr="005B064A">
              <w:rPr>
                <w:sz w:val="20"/>
                <w:szCs w:val="20"/>
                <w:lang w:val="en-GB"/>
              </w:rPr>
              <w:t>Contractor/design consultant to include costs in contract</w:t>
            </w:r>
          </w:p>
          <w:p w:rsidR="00AC11E7" w:rsidRPr="005B064A" w:rsidRDefault="00AC11E7" w:rsidP="00883994">
            <w:pPr>
              <w:pStyle w:val="ListParagraph"/>
              <w:numPr>
                <w:ilvl w:val="0"/>
                <w:numId w:val="31"/>
              </w:numPr>
              <w:spacing w:line="276" w:lineRule="auto"/>
              <w:ind w:left="0" w:firstLine="0"/>
              <w:jc w:val="both"/>
              <w:rPr>
                <w:sz w:val="20"/>
                <w:szCs w:val="20"/>
                <w:lang w:val="en-GB"/>
              </w:rPr>
            </w:pPr>
            <w:r w:rsidRPr="005B064A">
              <w:rPr>
                <w:sz w:val="20"/>
                <w:szCs w:val="20"/>
                <w:lang w:val="en-GB"/>
              </w:rPr>
              <w:t>LGA Project Team include monitoring costs in project budget</w:t>
            </w:r>
          </w:p>
        </w:tc>
      </w:tr>
      <w:tr w:rsidR="00AC11E7" w:rsidRPr="005B064A" w:rsidTr="004A3CF0">
        <w:tc>
          <w:tcPr>
            <w:tcW w:w="1008" w:type="dxa"/>
            <w:vMerge/>
          </w:tcPr>
          <w:p w:rsidR="00AC11E7" w:rsidRPr="005B064A" w:rsidRDefault="00AC11E7" w:rsidP="00BD287F">
            <w:pPr>
              <w:pStyle w:val="PDSHeading1"/>
              <w:tabs>
                <w:tab w:val="left" w:pos="8640"/>
              </w:tabs>
              <w:spacing w:line="276" w:lineRule="auto"/>
              <w:jc w:val="both"/>
              <w:rPr>
                <w:b w:val="0"/>
                <w:bCs/>
                <w:sz w:val="20"/>
                <w:lang w:val="en-GB"/>
              </w:rPr>
            </w:pPr>
          </w:p>
        </w:tc>
        <w:tc>
          <w:tcPr>
            <w:tcW w:w="2250" w:type="dxa"/>
          </w:tcPr>
          <w:p w:rsidR="00AC11E7" w:rsidRPr="005B064A" w:rsidRDefault="00AC11E7" w:rsidP="00883994">
            <w:pPr>
              <w:pStyle w:val="ListParagraph"/>
              <w:numPr>
                <w:ilvl w:val="0"/>
                <w:numId w:val="45"/>
              </w:numPr>
              <w:spacing w:line="276" w:lineRule="auto"/>
              <w:ind w:left="0" w:firstLine="0"/>
              <w:jc w:val="both"/>
              <w:rPr>
                <w:sz w:val="20"/>
                <w:szCs w:val="20"/>
                <w:lang w:val="en-GB"/>
              </w:rPr>
            </w:pPr>
            <w:r w:rsidRPr="005B064A">
              <w:rPr>
                <w:sz w:val="20"/>
                <w:szCs w:val="20"/>
                <w:lang w:val="en-GB"/>
              </w:rPr>
              <w:t>Social / health hazards to public due to  risks at site and interactions among new comers and with locals</w:t>
            </w:r>
          </w:p>
        </w:tc>
        <w:tc>
          <w:tcPr>
            <w:tcW w:w="2520" w:type="dxa"/>
          </w:tcPr>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 xml:space="preserve">The design and construction process take into consideration health risks that are prevalent in the project area </w:t>
            </w:r>
          </w:p>
        </w:tc>
        <w:tc>
          <w:tcPr>
            <w:tcW w:w="2970" w:type="dxa"/>
          </w:tcPr>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Contractor</w:t>
            </w:r>
          </w:p>
        </w:tc>
        <w:tc>
          <w:tcPr>
            <w:tcW w:w="2250" w:type="dxa"/>
          </w:tcPr>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LGA Project Team / Project Team at MALF</w:t>
            </w:r>
          </w:p>
        </w:tc>
        <w:tc>
          <w:tcPr>
            <w:tcW w:w="1530" w:type="dxa"/>
          </w:tcPr>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Construction phase</w:t>
            </w:r>
          </w:p>
        </w:tc>
        <w:tc>
          <w:tcPr>
            <w:tcW w:w="1530" w:type="dxa"/>
          </w:tcPr>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Contractor/design consultant to include costs in contract</w:t>
            </w:r>
          </w:p>
          <w:p w:rsidR="00AC11E7" w:rsidRPr="005B064A" w:rsidRDefault="00AC11E7" w:rsidP="00BD287F">
            <w:pPr>
              <w:tabs>
                <w:tab w:val="left" w:pos="8640"/>
              </w:tabs>
              <w:spacing w:line="276" w:lineRule="auto"/>
              <w:jc w:val="both"/>
              <w:rPr>
                <w:sz w:val="20"/>
                <w:szCs w:val="20"/>
                <w:lang w:val="en-GB"/>
              </w:rPr>
            </w:pPr>
          </w:p>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LGA Project Team include monitoring costs in project budget</w:t>
            </w:r>
          </w:p>
        </w:tc>
      </w:tr>
      <w:tr w:rsidR="00AC11E7" w:rsidRPr="005B064A" w:rsidTr="004A3CF0">
        <w:tc>
          <w:tcPr>
            <w:tcW w:w="1008" w:type="dxa"/>
            <w:vMerge/>
          </w:tcPr>
          <w:p w:rsidR="00AC11E7" w:rsidRPr="005B064A" w:rsidRDefault="00AC11E7" w:rsidP="00BD287F">
            <w:pPr>
              <w:pStyle w:val="PDSHeading1"/>
              <w:tabs>
                <w:tab w:val="left" w:pos="8640"/>
              </w:tabs>
              <w:spacing w:line="276" w:lineRule="auto"/>
              <w:jc w:val="both"/>
              <w:rPr>
                <w:b w:val="0"/>
                <w:bCs/>
                <w:sz w:val="20"/>
                <w:lang w:val="en-GB"/>
              </w:rPr>
            </w:pPr>
          </w:p>
        </w:tc>
        <w:tc>
          <w:tcPr>
            <w:tcW w:w="2250" w:type="dxa"/>
          </w:tcPr>
          <w:p w:rsidR="00AC11E7" w:rsidRPr="005B064A" w:rsidRDefault="00AC11E7" w:rsidP="00883994">
            <w:pPr>
              <w:pStyle w:val="ListParagraph"/>
              <w:numPr>
                <w:ilvl w:val="0"/>
                <w:numId w:val="45"/>
              </w:numPr>
              <w:spacing w:line="276" w:lineRule="auto"/>
              <w:ind w:left="0" w:firstLine="0"/>
              <w:jc w:val="both"/>
              <w:rPr>
                <w:sz w:val="20"/>
                <w:szCs w:val="20"/>
                <w:lang w:val="en-GB"/>
              </w:rPr>
            </w:pPr>
            <w:r w:rsidRPr="005B064A">
              <w:rPr>
                <w:sz w:val="20"/>
                <w:szCs w:val="20"/>
                <w:lang w:val="en-GB"/>
              </w:rPr>
              <w:t xml:space="preserve">Occupational Health hazards for example injuries while hoisting heavy items, slips and falls, </w:t>
            </w:r>
            <w:r w:rsidR="0036515E" w:rsidRPr="005B064A">
              <w:rPr>
                <w:sz w:val="20"/>
                <w:szCs w:val="20"/>
                <w:lang w:val="en-GB"/>
              </w:rPr>
              <w:t>etc.</w:t>
            </w:r>
          </w:p>
        </w:tc>
        <w:tc>
          <w:tcPr>
            <w:tcW w:w="2520" w:type="dxa"/>
          </w:tcPr>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Institute safety measures and procedures with regards to work procedures, equipment, and materials</w:t>
            </w:r>
          </w:p>
        </w:tc>
        <w:tc>
          <w:tcPr>
            <w:tcW w:w="2970" w:type="dxa"/>
          </w:tcPr>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Contractor</w:t>
            </w:r>
          </w:p>
        </w:tc>
        <w:tc>
          <w:tcPr>
            <w:tcW w:w="2250" w:type="dxa"/>
          </w:tcPr>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LGA Project Team / Project Team at MALF</w:t>
            </w:r>
          </w:p>
        </w:tc>
        <w:tc>
          <w:tcPr>
            <w:tcW w:w="1530" w:type="dxa"/>
          </w:tcPr>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Construction phase</w:t>
            </w:r>
          </w:p>
        </w:tc>
        <w:tc>
          <w:tcPr>
            <w:tcW w:w="1530" w:type="dxa"/>
          </w:tcPr>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Contractor/design consultant to include costs in contract</w:t>
            </w:r>
          </w:p>
          <w:p w:rsidR="00AC11E7" w:rsidRPr="005B064A" w:rsidRDefault="00AC11E7" w:rsidP="00BD287F">
            <w:pPr>
              <w:tabs>
                <w:tab w:val="left" w:pos="8640"/>
              </w:tabs>
              <w:spacing w:line="276" w:lineRule="auto"/>
              <w:jc w:val="both"/>
              <w:rPr>
                <w:sz w:val="20"/>
                <w:szCs w:val="20"/>
                <w:lang w:val="en-GB"/>
              </w:rPr>
            </w:pPr>
          </w:p>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LGA Project Team include monitoring costs in project budget</w:t>
            </w:r>
          </w:p>
        </w:tc>
      </w:tr>
      <w:tr w:rsidR="00AC11E7" w:rsidRPr="005B064A" w:rsidTr="004A3CF0">
        <w:tc>
          <w:tcPr>
            <w:tcW w:w="1008" w:type="dxa"/>
            <w:vMerge w:val="restart"/>
          </w:tcPr>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Operation and Maintenance</w:t>
            </w:r>
          </w:p>
        </w:tc>
        <w:tc>
          <w:tcPr>
            <w:tcW w:w="2250" w:type="dxa"/>
          </w:tcPr>
          <w:p w:rsidR="00AC11E7" w:rsidRPr="005B064A" w:rsidRDefault="000423A8" w:rsidP="00883994">
            <w:pPr>
              <w:pStyle w:val="ListParagraph"/>
              <w:numPr>
                <w:ilvl w:val="0"/>
                <w:numId w:val="45"/>
              </w:numPr>
              <w:tabs>
                <w:tab w:val="left" w:pos="8640"/>
              </w:tabs>
              <w:spacing w:line="276" w:lineRule="auto"/>
              <w:ind w:left="0" w:firstLine="0"/>
              <w:jc w:val="both"/>
              <w:rPr>
                <w:sz w:val="20"/>
                <w:szCs w:val="20"/>
                <w:lang w:val="en-GB"/>
              </w:rPr>
            </w:pPr>
            <w:r w:rsidRPr="005B064A">
              <w:rPr>
                <w:sz w:val="20"/>
                <w:szCs w:val="20"/>
                <w:lang w:val="en-GB"/>
              </w:rPr>
              <w:t>Depletion</w:t>
            </w:r>
            <w:r w:rsidR="00AC11E7" w:rsidRPr="005B064A">
              <w:rPr>
                <w:sz w:val="20"/>
                <w:szCs w:val="20"/>
                <w:lang w:val="en-GB"/>
              </w:rPr>
              <w:t xml:space="preserve"> of water resources (for irrigation and other uses)</w:t>
            </w:r>
          </w:p>
        </w:tc>
        <w:tc>
          <w:tcPr>
            <w:tcW w:w="2520" w:type="dxa"/>
          </w:tcPr>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Determination of water needs before extraction to determine available quantities (especially if it involves underground water resources, sensitive /seasonal water sources )</w:t>
            </w:r>
          </w:p>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Adoption of alternative strategies to avoid/minimize extraction from natural water bodies, sourcing from authorized Municipal/community water supply systems</w:t>
            </w:r>
          </w:p>
        </w:tc>
        <w:tc>
          <w:tcPr>
            <w:tcW w:w="2970" w:type="dxa"/>
          </w:tcPr>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Design Consultant and contractor</w:t>
            </w:r>
          </w:p>
        </w:tc>
        <w:tc>
          <w:tcPr>
            <w:tcW w:w="2250" w:type="dxa"/>
          </w:tcPr>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LGA Project Team / Project Team at MALF</w:t>
            </w:r>
          </w:p>
        </w:tc>
        <w:tc>
          <w:tcPr>
            <w:tcW w:w="1530" w:type="dxa"/>
          </w:tcPr>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Project design and construction phase</w:t>
            </w:r>
          </w:p>
        </w:tc>
        <w:tc>
          <w:tcPr>
            <w:tcW w:w="1530" w:type="dxa"/>
          </w:tcPr>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Contractor/design consultant to include costs in contract</w:t>
            </w:r>
          </w:p>
          <w:p w:rsidR="00AC11E7" w:rsidRPr="005B064A" w:rsidRDefault="00AC11E7" w:rsidP="00BD287F">
            <w:pPr>
              <w:tabs>
                <w:tab w:val="left" w:pos="8640"/>
              </w:tabs>
              <w:spacing w:line="276" w:lineRule="auto"/>
              <w:jc w:val="both"/>
              <w:rPr>
                <w:sz w:val="20"/>
                <w:szCs w:val="20"/>
                <w:lang w:val="en-GB"/>
              </w:rPr>
            </w:pPr>
          </w:p>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LGA Project Team include monitoring costs in project budget</w:t>
            </w:r>
          </w:p>
        </w:tc>
      </w:tr>
      <w:tr w:rsidR="00AC11E7" w:rsidRPr="005B064A" w:rsidTr="004A3CF0">
        <w:tc>
          <w:tcPr>
            <w:tcW w:w="1008" w:type="dxa"/>
            <w:vMerge/>
          </w:tcPr>
          <w:p w:rsidR="00AC11E7" w:rsidRPr="005B064A" w:rsidRDefault="00AC11E7" w:rsidP="00BD287F">
            <w:pPr>
              <w:pStyle w:val="PDSHeading1"/>
              <w:tabs>
                <w:tab w:val="left" w:pos="8640"/>
              </w:tabs>
              <w:spacing w:line="276" w:lineRule="auto"/>
              <w:jc w:val="both"/>
              <w:rPr>
                <w:b w:val="0"/>
                <w:bCs/>
                <w:sz w:val="20"/>
                <w:lang w:val="en-GB"/>
              </w:rPr>
            </w:pPr>
          </w:p>
        </w:tc>
        <w:tc>
          <w:tcPr>
            <w:tcW w:w="2250" w:type="dxa"/>
          </w:tcPr>
          <w:p w:rsidR="00AC11E7" w:rsidRPr="005B064A" w:rsidRDefault="00AC11E7" w:rsidP="00BD287F">
            <w:pPr>
              <w:spacing w:line="276" w:lineRule="auto"/>
              <w:jc w:val="both"/>
              <w:rPr>
                <w:sz w:val="20"/>
                <w:szCs w:val="20"/>
                <w:lang w:val="en-GB"/>
              </w:rPr>
            </w:pPr>
            <w:bookmarkStart w:id="1048" w:name="_Toc410987320"/>
            <w:bookmarkStart w:id="1049" w:name="_Toc410987606"/>
            <w:r w:rsidRPr="005B064A">
              <w:rPr>
                <w:sz w:val="20"/>
                <w:szCs w:val="20"/>
                <w:lang w:val="en-GB"/>
              </w:rPr>
              <w:t>Encroachment and / or conversion of natural habitats due to expansion of crops farming area</w:t>
            </w:r>
            <w:bookmarkEnd w:id="1048"/>
            <w:bookmarkEnd w:id="1049"/>
          </w:p>
          <w:p w:rsidR="00AC11E7" w:rsidRPr="005B064A" w:rsidRDefault="00AC11E7" w:rsidP="00BD287F">
            <w:pPr>
              <w:spacing w:line="276" w:lineRule="auto"/>
              <w:jc w:val="both"/>
              <w:rPr>
                <w:sz w:val="20"/>
                <w:szCs w:val="20"/>
                <w:lang w:val="en-GB"/>
              </w:rPr>
            </w:pPr>
          </w:p>
        </w:tc>
        <w:tc>
          <w:tcPr>
            <w:tcW w:w="2520" w:type="dxa"/>
          </w:tcPr>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Environmental and Social Screening</w:t>
            </w:r>
          </w:p>
          <w:p w:rsidR="00AC11E7" w:rsidRPr="005B064A" w:rsidRDefault="00AC11E7" w:rsidP="00BD287F">
            <w:pPr>
              <w:tabs>
                <w:tab w:val="left" w:pos="8640"/>
              </w:tabs>
              <w:spacing w:line="276" w:lineRule="auto"/>
              <w:jc w:val="both"/>
              <w:rPr>
                <w:sz w:val="20"/>
                <w:szCs w:val="20"/>
                <w:lang w:val="en-GB"/>
              </w:rPr>
            </w:pPr>
          </w:p>
        </w:tc>
        <w:tc>
          <w:tcPr>
            <w:tcW w:w="2970" w:type="dxa"/>
          </w:tcPr>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 xml:space="preserve">Local Project Team: Farmers Organization / </w:t>
            </w:r>
            <w:r w:rsidR="000423A8" w:rsidRPr="005B064A">
              <w:rPr>
                <w:sz w:val="20"/>
                <w:szCs w:val="20"/>
                <w:lang w:val="en-GB"/>
              </w:rPr>
              <w:t>Professional Service</w:t>
            </w:r>
            <w:r w:rsidRPr="005B064A">
              <w:rPr>
                <w:sz w:val="20"/>
                <w:szCs w:val="20"/>
                <w:lang w:val="en-GB"/>
              </w:rPr>
              <w:t xml:space="preserve"> Providers  (assisted by District  Project Team / extension  staff (DAICO, )</w:t>
            </w:r>
          </w:p>
        </w:tc>
        <w:tc>
          <w:tcPr>
            <w:tcW w:w="2250" w:type="dxa"/>
          </w:tcPr>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 xml:space="preserve">Local Environment and Social Management </w:t>
            </w:r>
            <w:r w:rsidR="000423A8" w:rsidRPr="005B064A">
              <w:rPr>
                <w:sz w:val="20"/>
                <w:szCs w:val="20"/>
                <w:lang w:val="en-GB"/>
              </w:rPr>
              <w:t>Committees</w:t>
            </w:r>
            <w:r w:rsidRPr="005B064A">
              <w:rPr>
                <w:sz w:val="20"/>
                <w:szCs w:val="20"/>
                <w:lang w:val="en-GB"/>
              </w:rPr>
              <w:t>; LGA EMO, CDO.</w:t>
            </w:r>
          </w:p>
        </w:tc>
        <w:tc>
          <w:tcPr>
            <w:tcW w:w="1530" w:type="dxa"/>
          </w:tcPr>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At planning stage</w:t>
            </w:r>
          </w:p>
        </w:tc>
        <w:tc>
          <w:tcPr>
            <w:tcW w:w="1530" w:type="dxa"/>
          </w:tcPr>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Included in project</w:t>
            </w:r>
          </w:p>
        </w:tc>
      </w:tr>
      <w:tr w:rsidR="00AC11E7" w:rsidRPr="005B064A" w:rsidTr="004A3CF0">
        <w:tc>
          <w:tcPr>
            <w:tcW w:w="1008" w:type="dxa"/>
            <w:vMerge/>
          </w:tcPr>
          <w:p w:rsidR="00AC11E7" w:rsidRPr="005B064A" w:rsidRDefault="00AC11E7" w:rsidP="00BD287F">
            <w:pPr>
              <w:pStyle w:val="PDSHeading1"/>
              <w:tabs>
                <w:tab w:val="left" w:pos="8640"/>
              </w:tabs>
              <w:spacing w:line="276" w:lineRule="auto"/>
              <w:jc w:val="both"/>
              <w:rPr>
                <w:b w:val="0"/>
                <w:bCs/>
                <w:sz w:val="20"/>
                <w:lang w:val="en-GB"/>
              </w:rPr>
            </w:pPr>
          </w:p>
        </w:tc>
        <w:tc>
          <w:tcPr>
            <w:tcW w:w="2250" w:type="dxa"/>
          </w:tcPr>
          <w:p w:rsidR="00AC11E7" w:rsidRPr="005B064A" w:rsidRDefault="00AC11E7" w:rsidP="00BD287F">
            <w:pPr>
              <w:spacing w:line="276" w:lineRule="auto"/>
              <w:jc w:val="both"/>
              <w:rPr>
                <w:sz w:val="20"/>
                <w:szCs w:val="20"/>
                <w:lang w:val="en-GB"/>
              </w:rPr>
            </w:pPr>
            <w:r w:rsidRPr="005B064A">
              <w:rPr>
                <w:sz w:val="20"/>
                <w:szCs w:val="20"/>
                <w:lang w:val="en-GB"/>
              </w:rPr>
              <w:t xml:space="preserve">General water stress (water extraction /access and water rights) </w:t>
            </w:r>
          </w:p>
          <w:p w:rsidR="00AC11E7" w:rsidRPr="005B064A" w:rsidRDefault="00AC11E7" w:rsidP="00BD287F">
            <w:pPr>
              <w:spacing w:line="276" w:lineRule="auto"/>
              <w:jc w:val="both"/>
              <w:rPr>
                <w:sz w:val="20"/>
                <w:szCs w:val="20"/>
                <w:lang w:val="en-GB"/>
              </w:rPr>
            </w:pPr>
            <w:r w:rsidRPr="005B064A">
              <w:rPr>
                <w:sz w:val="20"/>
                <w:szCs w:val="20"/>
                <w:lang w:val="en-GB"/>
              </w:rPr>
              <w:t>Land degradation</w:t>
            </w:r>
          </w:p>
          <w:p w:rsidR="00AC11E7" w:rsidRPr="005B064A" w:rsidRDefault="00AC11E7" w:rsidP="00BD287F">
            <w:pPr>
              <w:spacing w:line="276" w:lineRule="auto"/>
              <w:jc w:val="both"/>
              <w:rPr>
                <w:sz w:val="20"/>
                <w:szCs w:val="20"/>
                <w:lang w:val="en-GB"/>
              </w:rPr>
            </w:pPr>
            <w:r w:rsidRPr="005B064A">
              <w:rPr>
                <w:sz w:val="20"/>
                <w:szCs w:val="20"/>
                <w:lang w:val="en-GB"/>
              </w:rPr>
              <w:t xml:space="preserve">Point pollution of water sources  </w:t>
            </w:r>
          </w:p>
          <w:p w:rsidR="00AC11E7" w:rsidRPr="005B064A" w:rsidRDefault="00AC11E7" w:rsidP="00BD287F">
            <w:pPr>
              <w:spacing w:line="276" w:lineRule="auto"/>
              <w:jc w:val="both"/>
              <w:rPr>
                <w:sz w:val="20"/>
                <w:szCs w:val="20"/>
                <w:lang w:val="en-GB"/>
              </w:rPr>
            </w:pPr>
            <w:r w:rsidRPr="005B064A">
              <w:rPr>
                <w:sz w:val="20"/>
                <w:szCs w:val="20"/>
                <w:lang w:val="en-GB"/>
              </w:rPr>
              <w:t>Non- point pollution from discharged wastes and agro-chemicals, spillage / leakages of product and by- product materials</w:t>
            </w:r>
          </w:p>
          <w:p w:rsidR="00AC11E7" w:rsidRPr="005B064A" w:rsidRDefault="00AC11E7" w:rsidP="00BD287F">
            <w:pPr>
              <w:spacing w:line="276" w:lineRule="auto"/>
              <w:jc w:val="both"/>
              <w:rPr>
                <w:sz w:val="20"/>
                <w:szCs w:val="20"/>
                <w:lang w:val="en-GB"/>
              </w:rPr>
            </w:pPr>
            <w:r w:rsidRPr="005B064A">
              <w:rPr>
                <w:sz w:val="20"/>
                <w:szCs w:val="20"/>
                <w:lang w:val="en-GB"/>
              </w:rPr>
              <w:t>Operations health and safety hazards</w:t>
            </w:r>
          </w:p>
          <w:p w:rsidR="00AC11E7" w:rsidRPr="005B064A" w:rsidRDefault="00AC11E7" w:rsidP="00BD287F">
            <w:pPr>
              <w:spacing w:line="276" w:lineRule="auto"/>
              <w:jc w:val="both"/>
              <w:rPr>
                <w:sz w:val="20"/>
                <w:szCs w:val="20"/>
                <w:lang w:val="en-GB"/>
              </w:rPr>
            </w:pPr>
            <w:r w:rsidRPr="005B064A">
              <w:rPr>
                <w:sz w:val="20"/>
                <w:szCs w:val="20"/>
                <w:lang w:val="en-GB"/>
              </w:rPr>
              <w:t>Reduced poverty due to raising agricultural incomes (positive impact)</w:t>
            </w:r>
          </w:p>
        </w:tc>
        <w:tc>
          <w:tcPr>
            <w:tcW w:w="2520" w:type="dxa"/>
          </w:tcPr>
          <w:p w:rsidR="00AC11E7" w:rsidRPr="005B064A" w:rsidRDefault="00AC11E7" w:rsidP="00883994">
            <w:pPr>
              <w:pStyle w:val="ListParagraph"/>
              <w:numPr>
                <w:ilvl w:val="0"/>
                <w:numId w:val="31"/>
              </w:numPr>
              <w:spacing w:line="276" w:lineRule="auto"/>
              <w:ind w:left="0" w:firstLine="0"/>
              <w:jc w:val="both"/>
              <w:rPr>
                <w:sz w:val="20"/>
                <w:szCs w:val="20"/>
                <w:lang w:val="en-GB"/>
              </w:rPr>
            </w:pPr>
            <w:r w:rsidRPr="005B064A">
              <w:rPr>
                <w:sz w:val="20"/>
                <w:szCs w:val="20"/>
                <w:lang w:val="en-GB"/>
              </w:rPr>
              <w:t>Training of farmers / Farmers Organizations</w:t>
            </w:r>
          </w:p>
          <w:p w:rsidR="00AC11E7" w:rsidRPr="005B064A" w:rsidRDefault="00AC11E7" w:rsidP="00883994">
            <w:pPr>
              <w:pStyle w:val="ListParagraph"/>
              <w:numPr>
                <w:ilvl w:val="0"/>
                <w:numId w:val="31"/>
              </w:numPr>
              <w:spacing w:line="276" w:lineRule="auto"/>
              <w:ind w:left="0" w:firstLine="0"/>
              <w:jc w:val="both"/>
              <w:rPr>
                <w:sz w:val="20"/>
                <w:szCs w:val="20"/>
                <w:lang w:val="en-GB"/>
              </w:rPr>
            </w:pPr>
            <w:r w:rsidRPr="005B064A">
              <w:rPr>
                <w:sz w:val="20"/>
                <w:szCs w:val="20"/>
                <w:lang w:val="en-GB"/>
              </w:rPr>
              <w:t xml:space="preserve">On-farm water management, fair </w:t>
            </w:r>
            <w:r w:rsidR="000423A8" w:rsidRPr="005B064A">
              <w:rPr>
                <w:sz w:val="20"/>
                <w:szCs w:val="20"/>
                <w:lang w:val="en-GB"/>
              </w:rPr>
              <w:t>allocation</w:t>
            </w:r>
            <w:r w:rsidRPr="005B064A">
              <w:rPr>
                <w:sz w:val="20"/>
                <w:szCs w:val="20"/>
                <w:lang w:val="en-GB"/>
              </w:rPr>
              <w:t xml:space="preserve"> of irrigation water, adopt techniques for reduction of water losses at scheme level and water saving technologies</w:t>
            </w:r>
          </w:p>
          <w:p w:rsidR="00AC11E7" w:rsidRPr="005B064A" w:rsidRDefault="00AC11E7" w:rsidP="00883994">
            <w:pPr>
              <w:pStyle w:val="ListParagraph"/>
              <w:numPr>
                <w:ilvl w:val="0"/>
                <w:numId w:val="31"/>
              </w:numPr>
              <w:spacing w:line="276" w:lineRule="auto"/>
              <w:ind w:left="0" w:firstLine="0"/>
              <w:jc w:val="both"/>
              <w:rPr>
                <w:sz w:val="20"/>
                <w:szCs w:val="20"/>
                <w:lang w:val="en-GB"/>
              </w:rPr>
            </w:pPr>
            <w:r w:rsidRPr="005B064A">
              <w:rPr>
                <w:sz w:val="20"/>
                <w:szCs w:val="20"/>
                <w:lang w:val="en-GB"/>
              </w:rPr>
              <w:t xml:space="preserve">Safe use of land preparation mechanization </w:t>
            </w:r>
          </w:p>
          <w:p w:rsidR="00AC11E7" w:rsidRPr="005B064A" w:rsidRDefault="00AC11E7" w:rsidP="00883994">
            <w:pPr>
              <w:pStyle w:val="ListParagraph"/>
              <w:numPr>
                <w:ilvl w:val="0"/>
                <w:numId w:val="31"/>
              </w:numPr>
              <w:spacing w:line="276" w:lineRule="auto"/>
              <w:ind w:left="0" w:firstLine="0"/>
              <w:jc w:val="both"/>
              <w:rPr>
                <w:sz w:val="20"/>
                <w:szCs w:val="20"/>
                <w:lang w:val="en-GB"/>
              </w:rPr>
            </w:pPr>
            <w:r w:rsidRPr="005B064A">
              <w:rPr>
                <w:sz w:val="20"/>
                <w:szCs w:val="20"/>
                <w:lang w:val="en-GB"/>
              </w:rPr>
              <w:t xml:space="preserve">Safe use of improved seeds </w:t>
            </w:r>
          </w:p>
          <w:p w:rsidR="00AC11E7" w:rsidRPr="005B064A" w:rsidRDefault="00AC11E7" w:rsidP="00883994">
            <w:pPr>
              <w:pStyle w:val="ListParagraph"/>
              <w:numPr>
                <w:ilvl w:val="0"/>
                <w:numId w:val="31"/>
              </w:numPr>
              <w:spacing w:line="276" w:lineRule="auto"/>
              <w:ind w:left="0" w:firstLine="0"/>
              <w:jc w:val="both"/>
              <w:rPr>
                <w:sz w:val="20"/>
                <w:szCs w:val="20"/>
                <w:lang w:val="en-GB"/>
              </w:rPr>
            </w:pPr>
            <w:r w:rsidRPr="005B064A">
              <w:rPr>
                <w:sz w:val="20"/>
                <w:szCs w:val="20"/>
                <w:lang w:val="en-GB"/>
              </w:rPr>
              <w:t xml:space="preserve">Best  cropping practices </w:t>
            </w:r>
          </w:p>
          <w:p w:rsidR="00AC11E7" w:rsidRPr="005B064A" w:rsidRDefault="00AC11E7" w:rsidP="00883994">
            <w:pPr>
              <w:pStyle w:val="ListParagraph"/>
              <w:numPr>
                <w:ilvl w:val="0"/>
                <w:numId w:val="31"/>
              </w:numPr>
              <w:spacing w:line="276" w:lineRule="auto"/>
              <w:ind w:left="0" w:firstLine="0"/>
              <w:jc w:val="both"/>
              <w:rPr>
                <w:sz w:val="20"/>
                <w:szCs w:val="20"/>
                <w:lang w:val="en-GB"/>
              </w:rPr>
            </w:pPr>
            <w:r w:rsidRPr="005B064A">
              <w:rPr>
                <w:sz w:val="20"/>
                <w:szCs w:val="20"/>
                <w:lang w:val="en-GB"/>
              </w:rPr>
              <w:t xml:space="preserve">Integrated soil fertility (safe use of fertilizers) </w:t>
            </w:r>
          </w:p>
          <w:p w:rsidR="00AC11E7" w:rsidRPr="005B064A" w:rsidRDefault="00AC11E7" w:rsidP="00883994">
            <w:pPr>
              <w:pStyle w:val="ListParagraph"/>
              <w:numPr>
                <w:ilvl w:val="0"/>
                <w:numId w:val="31"/>
              </w:numPr>
              <w:spacing w:line="276" w:lineRule="auto"/>
              <w:ind w:left="0" w:firstLine="0"/>
              <w:jc w:val="both"/>
              <w:rPr>
                <w:sz w:val="20"/>
                <w:szCs w:val="20"/>
                <w:lang w:val="en-GB"/>
              </w:rPr>
            </w:pPr>
            <w:r w:rsidRPr="005B064A">
              <w:rPr>
                <w:sz w:val="20"/>
                <w:szCs w:val="20"/>
                <w:lang w:val="en-GB"/>
              </w:rPr>
              <w:t xml:space="preserve">Safe pest management (use of Integrated Pest Management Plan (IPMP) </w:t>
            </w:r>
          </w:p>
          <w:p w:rsidR="00AC11E7" w:rsidRPr="005B064A" w:rsidRDefault="00AC11E7" w:rsidP="00883994">
            <w:pPr>
              <w:pStyle w:val="ListParagraph"/>
              <w:numPr>
                <w:ilvl w:val="0"/>
                <w:numId w:val="31"/>
              </w:numPr>
              <w:spacing w:line="276" w:lineRule="auto"/>
              <w:ind w:left="0" w:firstLine="0"/>
              <w:jc w:val="both"/>
              <w:rPr>
                <w:sz w:val="20"/>
                <w:szCs w:val="20"/>
                <w:lang w:val="en-GB"/>
              </w:rPr>
            </w:pPr>
            <w:r w:rsidRPr="005B064A">
              <w:rPr>
                <w:sz w:val="20"/>
                <w:szCs w:val="20"/>
                <w:lang w:val="en-GB"/>
              </w:rPr>
              <w:t xml:space="preserve">Safe use of harvest mechanization and best practices of </w:t>
            </w:r>
            <w:r w:rsidR="000423A8" w:rsidRPr="005B064A">
              <w:rPr>
                <w:sz w:val="20"/>
                <w:szCs w:val="20"/>
                <w:lang w:val="en-GB"/>
              </w:rPr>
              <w:t>post-harvest</w:t>
            </w:r>
            <w:r w:rsidRPr="005B064A">
              <w:rPr>
                <w:sz w:val="20"/>
                <w:szCs w:val="20"/>
                <w:lang w:val="en-GB"/>
              </w:rPr>
              <w:t xml:space="preserve"> operations.</w:t>
            </w:r>
          </w:p>
          <w:p w:rsidR="00AC11E7" w:rsidRPr="005B064A" w:rsidRDefault="00AC11E7" w:rsidP="00883994">
            <w:pPr>
              <w:pStyle w:val="ListParagraph"/>
              <w:numPr>
                <w:ilvl w:val="0"/>
                <w:numId w:val="31"/>
              </w:numPr>
              <w:spacing w:line="276" w:lineRule="auto"/>
              <w:ind w:left="0" w:firstLine="0"/>
              <w:jc w:val="both"/>
              <w:rPr>
                <w:sz w:val="20"/>
                <w:szCs w:val="20"/>
                <w:lang w:val="en-GB"/>
              </w:rPr>
            </w:pPr>
            <w:r w:rsidRPr="005B064A">
              <w:rPr>
                <w:sz w:val="20"/>
                <w:szCs w:val="20"/>
                <w:lang w:val="en-GB"/>
              </w:rPr>
              <w:t>Best practices of marketing and warehousing operations</w:t>
            </w:r>
          </w:p>
        </w:tc>
        <w:tc>
          <w:tcPr>
            <w:tcW w:w="2970" w:type="dxa"/>
          </w:tcPr>
          <w:p w:rsidR="00AC11E7" w:rsidRPr="005B064A" w:rsidRDefault="000423A8" w:rsidP="00BD287F">
            <w:pPr>
              <w:tabs>
                <w:tab w:val="left" w:pos="8640"/>
              </w:tabs>
              <w:spacing w:line="276" w:lineRule="auto"/>
              <w:jc w:val="both"/>
              <w:rPr>
                <w:sz w:val="20"/>
                <w:szCs w:val="20"/>
                <w:lang w:val="en-GB"/>
              </w:rPr>
            </w:pPr>
            <w:r w:rsidRPr="005B064A">
              <w:rPr>
                <w:sz w:val="20"/>
                <w:szCs w:val="20"/>
                <w:lang w:val="en-GB"/>
              </w:rPr>
              <w:t>Professional Service</w:t>
            </w:r>
            <w:r w:rsidR="00AC11E7" w:rsidRPr="005B064A">
              <w:rPr>
                <w:sz w:val="20"/>
                <w:szCs w:val="20"/>
                <w:lang w:val="en-GB"/>
              </w:rPr>
              <w:t xml:space="preserve"> Providers,  LGA Project Team who have received ESIA training </w:t>
            </w:r>
          </w:p>
        </w:tc>
        <w:tc>
          <w:tcPr>
            <w:tcW w:w="2250" w:type="dxa"/>
          </w:tcPr>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 xml:space="preserve">Local Environment and Social Management </w:t>
            </w:r>
            <w:r w:rsidR="000423A8" w:rsidRPr="005B064A">
              <w:rPr>
                <w:sz w:val="20"/>
                <w:szCs w:val="20"/>
                <w:lang w:val="en-GB"/>
              </w:rPr>
              <w:t>Committees</w:t>
            </w:r>
            <w:r w:rsidRPr="005B064A">
              <w:rPr>
                <w:sz w:val="20"/>
                <w:szCs w:val="20"/>
                <w:lang w:val="en-GB"/>
              </w:rPr>
              <w:t>; LGA EMO, CDO.</w:t>
            </w:r>
          </w:p>
        </w:tc>
        <w:tc>
          <w:tcPr>
            <w:tcW w:w="1530" w:type="dxa"/>
          </w:tcPr>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At planning stage</w:t>
            </w:r>
          </w:p>
          <w:p w:rsidR="00AC11E7" w:rsidRPr="005B064A" w:rsidRDefault="00AC11E7" w:rsidP="00BD287F">
            <w:pPr>
              <w:tabs>
                <w:tab w:val="left" w:pos="8640"/>
              </w:tabs>
              <w:spacing w:line="276" w:lineRule="auto"/>
              <w:jc w:val="both"/>
              <w:rPr>
                <w:sz w:val="20"/>
                <w:szCs w:val="20"/>
                <w:lang w:val="en-GB"/>
              </w:rPr>
            </w:pPr>
          </w:p>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Continuous during project operation</w:t>
            </w:r>
          </w:p>
        </w:tc>
        <w:tc>
          <w:tcPr>
            <w:tcW w:w="1530" w:type="dxa"/>
          </w:tcPr>
          <w:p w:rsidR="00AC11E7" w:rsidRPr="005B064A" w:rsidRDefault="00AC11E7" w:rsidP="00BD287F">
            <w:pPr>
              <w:tabs>
                <w:tab w:val="left" w:pos="8640"/>
              </w:tabs>
              <w:spacing w:line="276" w:lineRule="auto"/>
              <w:jc w:val="both"/>
              <w:rPr>
                <w:sz w:val="20"/>
                <w:szCs w:val="20"/>
                <w:lang w:val="en-GB"/>
              </w:rPr>
            </w:pPr>
          </w:p>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Included in project</w:t>
            </w:r>
          </w:p>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 xml:space="preserve">LGA </w:t>
            </w:r>
          </w:p>
          <w:p w:rsidR="00AC11E7" w:rsidRPr="005B064A" w:rsidRDefault="00AC11E7" w:rsidP="00BD287F">
            <w:pPr>
              <w:tabs>
                <w:tab w:val="left" w:pos="8640"/>
              </w:tabs>
              <w:spacing w:line="276" w:lineRule="auto"/>
              <w:jc w:val="both"/>
              <w:rPr>
                <w:sz w:val="20"/>
                <w:szCs w:val="20"/>
                <w:lang w:val="en-GB"/>
              </w:rPr>
            </w:pPr>
          </w:p>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Project Team include monitoring costs in project budget</w:t>
            </w:r>
          </w:p>
        </w:tc>
      </w:tr>
      <w:tr w:rsidR="00AC11E7" w:rsidRPr="005B064A" w:rsidTr="004A3CF0">
        <w:tc>
          <w:tcPr>
            <w:tcW w:w="1008" w:type="dxa"/>
            <w:vMerge/>
          </w:tcPr>
          <w:p w:rsidR="00AC11E7" w:rsidRPr="005B064A" w:rsidRDefault="00AC11E7" w:rsidP="00BD287F">
            <w:pPr>
              <w:pStyle w:val="PDSHeading1"/>
              <w:tabs>
                <w:tab w:val="left" w:pos="8640"/>
              </w:tabs>
              <w:spacing w:line="276" w:lineRule="auto"/>
              <w:jc w:val="both"/>
              <w:rPr>
                <w:bCs/>
                <w:sz w:val="20"/>
                <w:lang w:val="en-GB"/>
              </w:rPr>
            </w:pPr>
          </w:p>
        </w:tc>
        <w:tc>
          <w:tcPr>
            <w:tcW w:w="2250" w:type="dxa"/>
            <w:vMerge w:val="restart"/>
          </w:tcPr>
          <w:p w:rsidR="00AC11E7" w:rsidRPr="005B064A" w:rsidRDefault="00AC11E7" w:rsidP="00BD287F">
            <w:pPr>
              <w:spacing w:line="276" w:lineRule="auto"/>
              <w:jc w:val="both"/>
              <w:rPr>
                <w:b/>
                <w:sz w:val="20"/>
                <w:szCs w:val="20"/>
                <w:lang w:val="en-GB"/>
              </w:rPr>
            </w:pPr>
          </w:p>
        </w:tc>
        <w:tc>
          <w:tcPr>
            <w:tcW w:w="2520" w:type="dxa"/>
          </w:tcPr>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 xml:space="preserve">Part of General Technical Assistance </w:t>
            </w:r>
          </w:p>
        </w:tc>
        <w:tc>
          <w:tcPr>
            <w:tcW w:w="2970" w:type="dxa"/>
          </w:tcPr>
          <w:p w:rsidR="00AC11E7" w:rsidRPr="005B064A" w:rsidRDefault="000423A8" w:rsidP="00BD287F">
            <w:pPr>
              <w:tabs>
                <w:tab w:val="left" w:pos="8640"/>
              </w:tabs>
              <w:spacing w:line="276" w:lineRule="auto"/>
              <w:jc w:val="both"/>
              <w:rPr>
                <w:sz w:val="20"/>
                <w:szCs w:val="20"/>
                <w:lang w:val="en-GB"/>
              </w:rPr>
            </w:pPr>
            <w:r w:rsidRPr="005B064A">
              <w:rPr>
                <w:sz w:val="20"/>
                <w:szCs w:val="20"/>
                <w:lang w:val="en-GB"/>
              </w:rPr>
              <w:t>Professional Service</w:t>
            </w:r>
            <w:r w:rsidR="00AC11E7" w:rsidRPr="005B064A">
              <w:rPr>
                <w:sz w:val="20"/>
                <w:szCs w:val="20"/>
                <w:lang w:val="en-GB"/>
              </w:rPr>
              <w:t xml:space="preserve"> Providers,  LGA Project Team who have received ESIA training</w:t>
            </w:r>
          </w:p>
        </w:tc>
        <w:tc>
          <w:tcPr>
            <w:tcW w:w="2250" w:type="dxa"/>
          </w:tcPr>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Project Preparation Teams  at MALF, Zonal and Regional technical support units</w:t>
            </w:r>
          </w:p>
        </w:tc>
        <w:tc>
          <w:tcPr>
            <w:tcW w:w="1530" w:type="dxa"/>
          </w:tcPr>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Throughout project cycle</w:t>
            </w:r>
          </w:p>
        </w:tc>
        <w:tc>
          <w:tcPr>
            <w:tcW w:w="1530" w:type="dxa"/>
          </w:tcPr>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Project budget</w:t>
            </w:r>
          </w:p>
        </w:tc>
      </w:tr>
      <w:tr w:rsidR="00AC11E7" w:rsidRPr="005B064A" w:rsidTr="004A3CF0">
        <w:tc>
          <w:tcPr>
            <w:tcW w:w="1008" w:type="dxa"/>
            <w:vMerge/>
          </w:tcPr>
          <w:p w:rsidR="00AC11E7" w:rsidRPr="005B064A" w:rsidRDefault="00AC11E7" w:rsidP="00BD287F">
            <w:pPr>
              <w:pStyle w:val="PDSHeading1"/>
              <w:tabs>
                <w:tab w:val="left" w:pos="8640"/>
              </w:tabs>
              <w:spacing w:line="276" w:lineRule="auto"/>
              <w:jc w:val="both"/>
              <w:rPr>
                <w:bCs/>
                <w:sz w:val="20"/>
                <w:lang w:val="en-GB"/>
              </w:rPr>
            </w:pPr>
          </w:p>
        </w:tc>
        <w:tc>
          <w:tcPr>
            <w:tcW w:w="2250" w:type="dxa"/>
            <w:vMerge/>
          </w:tcPr>
          <w:p w:rsidR="00AC11E7" w:rsidRPr="005B064A" w:rsidRDefault="00AC11E7" w:rsidP="00BD287F">
            <w:pPr>
              <w:spacing w:line="276" w:lineRule="auto"/>
              <w:jc w:val="both"/>
              <w:rPr>
                <w:b/>
                <w:sz w:val="20"/>
                <w:szCs w:val="20"/>
                <w:lang w:val="en-GB"/>
              </w:rPr>
            </w:pPr>
          </w:p>
        </w:tc>
        <w:tc>
          <w:tcPr>
            <w:tcW w:w="2520" w:type="dxa"/>
          </w:tcPr>
          <w:p w:rsidR="00AC11E7" w:rsidRPr="005B064A" w:rsidRDefault="00AC11E7" w:rsidP="00BD287F">
            <w:pPr>
              <w:tabs>
                <w:tab w:val="left" w:pos="1512"/>
                <w:tab w:val="left" w:pos="8640"/>
              </w:tabs>
              <w:spacing w:line="276" w:lineRule="auto"/>
              <w:jc w:val="both"/>
              <w:rPr>
                <w:sz w:val="20"/>
                <w:szCs w:val="20"/>
                <w:lang w:val="en-GB"/>
              </w:rPr>
            </w:pPr>
            <w:r w:rsidRPr="005B064A">
              <w:rPr>
                <w:sz w:val="20"/>
                <w:szCs w:val="20"/>
                <w:lang w:val="en-GB"/>
              </w:rPr>
              <w:t>Public Education Awareness Raising on  waste management and security of infrastructure</w:t>
            </w:r>
          </w:p>
        </w:tc>
        <w:tc>
          <w:tcPr>
            <w:tcW w:w="2970" w:type="dxa"/>
          </w:tcPr>
          <w:p w:rsidR="00AC11E7" w:rsidRPr="005B064A" w:rsidRDefault="00AC11E7" w:rsidP="00BD287F">
            <w:pPr>
              <w:tabs>
                <w:tab w:val="left" w:pos="1512"/>
                <w:tab w:val="left" w:pos="8640"/>
              </w:tabs>
              <w:spacing w:line="276" w:lineRule="auto"/>
              <w:jc w:val="both"/>
              <w:rPr>
                <w:sz w:val="20"/>
                <w:szCs w:val="20"/>
                <w:lang w:val="en-GB"/>
              </w:rPr>
            </w:pPr>
            <w:r w:rsidRPr="005B064A">
              <w:rPr>
                <w:sz w:val="20"/>
                <w:szCs w:val="20"/>
                <w:lang w:val="en-GB"/>
              </w:rPr>
              <w:t>Professional Service Providers  (assisted by District  Project Team / extension  staff (DAICO, )</w:t>
            </w:r>
          </w:p>
        </w:tc>
        <w:tc>
          <w:tcPr>
            <w:tcW w:w="2250" w:type="dxa"/>
          </w:tcPr>
          <w:p w:rsidR="00AC11E7" w:rsidRPr="005B064A" w:rsidRDefault="00AC11E7" w:rsidP="00BD287F">
            <w:pPr>
              <w:tabs>
                <w:tab w:val="left" w:pos="1512"/>
                <w:tab w:val="left" w:pos="8640"/>
              </w:tabs>
              <w:spacing w:line="276" w:lineRule="auto"/>
              <w:jc w:val="both"/>
              <w:rPr>
                <w:sz w:val="20"/>
                <w:szCs w:val="20"/>
                <w:lang w:val="en-GB"/>
              </w:rPr>
            </w:pPr>
            <w:r w:rsidRPr="005B064A">
              <w:rPr>
                <w:sz w:val="20"/>
                <w:szCs w:val="20"/>
                <w:lang w:val="en-GB"/>
              </w:rPr>
              <w:t>District EMO and CDO</w:t>
            </w:r>
          </w:p>
        </w:tc>
        <w:tc>
          <w:tcPr>
            <w:tcW w:w="1530" w:type="dxa"/>
          </w:tcPr>
          <w:p w:rsidR="00AC11E7" w:rsidRPr="005B064A" w:rsidRDefault="00AC11E7" w:rsidP="00BD287F">
            <w:pPr>
              <w:tabs>
                <w:tab w:val="left" w:pos="1512"/>
                <w:tab w:val="left" w:pos="8640"/>
              </w:tabs>
              <w:spacing w:line="276" w:lineRule="auto"/>
              <w:jc w:val="both"/>
              <w:rPr>
                <w:sz w:val="20"/>
                <w:szCs w:val="20"/>
                <w:lang w:val="en-GB"/>
              </w:rPr>
            </w:pPr>
            <w:r w:rsidRPr="005B064A">
              <w:rPr>
                <w:sz w:val="20"/>
                <w:szCs w:val="20"/>
                <w:lang w:val="en-GB"/>
              </w:rPr>
              <w:t>At planning stage</w:t>
            </w:r>
          </w:p>
          <w:p w:rsidR="00AC11E7" w:rsidRPr="005B064A" w:rsidRDefault="00AC11E7" w:rsidP="00BD287F">
            <w:pPr>
              <w:tabs>
                <w:tab w:val="left" w:pos="1512"/>
                <w:tab w:val="left" w:pos="8640"/>
              </w:tabs>
              <w:spacing w:line="276" w:lineRule="auto"/>
              <w:jc w:val="both"/>
              <w:rPr>
                <w:sz w:val="20"/>
                <w:szCs w:val="20"/>
                <w:lang w:val="en-GB"/>
              </w:rPr>
            </w:pPr>
            <w:r w:rsidRPr="005B064A">
              <w:rPr>
                <w:sz w:val="20"/>
                <w:szCs w:val="20"/>
                <w:lang w:val="en-GB"/>
              </w:rPr>
              <w:t>Continuous during project operation</w:t>
            </w:r>
          </w:p>
        </w:tc>
        <w:tc>
          <w:tcPr>
            <w:tcW w:w="1530" w:type="dxa"/>
          </w:tcPr>
          <w:p w:rsidR="00AC11E7" w:rsidRPr="005B064A" w:rsidRDefault="00AC11E7" w:rsidP="00BD287F">
            <w:pPr>
              <w:tabs>
                <w:tab w:val="left" w:pos="8640"/>
              </w:tabs>
              <w:spacing w:line="276" w:lineRule="auto"/>
              <w:jc w:val="both"/>
              <w:rPr>
                <w:sz w:val="20"/>
                <w:szCs w:val="20"/>
                <w:lang w:val="en-GB"/>
              </w:rPr>
            </w:pPr>
          </w:p>
        </w:tc>
      </w:tr>
      <w:tr w:rsidR="00AC11E7" w:rsidRPr="005B064A" w:rsidTr="004A3CF0">
        <w:tc>
          <w:tcPr>
            <w:tcW w:w="1008" w:type="dxa"/>
            <w:vMerge/>
          </w:tcPr>
          <w:p w:rsidR="00AC11E7" w:rsidRPr="005B064A" w:rsidRDefault="00AC11E7" w:rsidP="00BD287F">
            <w:pPr>
              <w:pStyle w:val="PDSHeading1"/>
              <w:tabs>
                <w:tab w:val="left" w:pos="8640"/>
              </w:tabs>
              <w:spacing w:line="276" w:lineRule="auto"/>
              <w:jc w:val="both"/>
              <w:rPr>
                <w:bCs/>
                <w:sz w:val="20"/>
                <w:lang w:val="en-GB"/>
              </w:rPr>
            </w:pPr>
          </w:p>
        </w:tc>
        <w:tc>
          <w:tcPr>
            <w:tcW w:w="2250" w:type="dxa"/>
            <w:vMerge/>
          </w:tcPr>
          <w:p w:rsidR="00AC11E7" w:rsidRPr="005B064A" w:rsidRDefault="00AC11E7" w:rsidP="00BD287F">
            <w:pPr>
              <w:spacing w:line="276" w:lineRule="auto"/>
              <w:jc w:val="both"/>
              <w:rPr>
                <w:b/>
                <w:sz w:val="20"/>
                <w:szCs w:val="20"/>
                <w:lang w:val="en-GB"/>
              </w:rPr>
            </w:pPr>
          </w:p>
        </w:tc>
        <w:tc>
          <w:tcPr>
            <w:tcW w:w="2520" w:type="dxa"/>
          </w:tcPr>
          <w:p w:rsidR="00AC11E7" w:rsidRPr="005B064A" w:rsidRDefault="00AC11E7" w:rsidP="00BD287F">
            <w:pPr>
              <w:tabs>
                <w:tab w:val="left" w:pos="-3348"/>
                <w:tab w:val="left" w:pos="8640"/>
              </w:tabs>
              <w:spacing w:line="276" w:lineRule="auto"/>
              <w:jc w:val="both"/>
              <w:rPr>
                <w:sz w:val="20"/>
                <w:szCs w:val="20"/>
                <w:lang w:val="en-GB"/>
              </w:rPr>
            </w:pPr>
            <w:r w:rsidRPr="005B064A">
              <w:rPr>
                <w:sz w:val="20"/>
                <w:szCs w:val="20"/>
                <w:lang w:val="en-GB"/>
              </w:rPr>
              <w:t xml:space="preserve">Leakage detection &amp; Regular </w:t>
            </w:r>
            <w:r w:rsidR="000423A8" w:rsidRPr="005B064A">
              <w:rPr>
                <w:sz w:val="20"/>
                <w:szCs w:val="20"/>
                <w:lang w:val="en-GB"/>
              </w:rPr>
              <w:t>maintenance</w:t>
            </w:r>
            <w:r w:rsidRPr="005B064A">
              <w:rPr>
                <w:sz w:val="20"/>
                <w:szCs w:val="20"/>
                <w:lang w:val="en-GB"/>
              </w:rPr>
              <w:t xml:space="preserve"> of infrastructure and support structures </w:t>
            </w:r>
            <w:r w:rsidR="000423A8" w:rsidRPr="005B064A">
              <w:rPr>
                <w:sz w:val="20"/>
                <w:szCs w:val="20"/>
                <w:lang w:val="en-GB"/>
              </w:rPr>
              <w:t>including</w:t>
            </w:r>
            <w:r w:rsidRPr="005B064A">
              <w:rPr>
                <w:sz w:val="20"/>
                <w:szCs w:val="20"/>
                <w:lang w:val="en-GB"/>
              </w:rPr>
              <w:t xml:space="preserve"> sanitation facilities.</w:t>
            </w:r>
          </w:p>
        </w:tc>
        <w:tc>
          <w:tcPr>
            <w:tcW w:w="2970" w:type="dxa"/>
          </w:tcPr>
          <w:p w:rsidR="00AC11E7" w:rsidRPr="005B064A" w:rsidRDefault="00AC11E7" w:rsidP="00BD287F">
            <w:pPr>
              <w:tabs>
                <w:tab w:val="left" w:pos="-3348"/>
                <w:tab w:val="left" w:pos="8640"/>
              </w:tabs>
              <w:spacing w:line="276" w:lineRule="auto"/>
              <w:jc w:val="both"/>
              <w:rPr>
                <w:sz w:val="20"/>
                <w:szCs w:val="20"/>
                <w:lang w:val="en-GB"/>
              </w:rPr>
            </w:pPr>
            <w:r w:rsidRPr="005B064A">
              <w:rPr>
                <w:sz w:val="20"/>
                <w:szCs w:val="20"/>
                <w:lang w:val="en-GB"/>
              </w:rPr>
              <w:t>Local Project Team: Farmers Organization / Professional Service Providers  (assisted by District  Project Team / extension  staff (DAICO, )</w:t>
            </w:r>
          </w:p>
        </w:tc>
        <w:tc>
          <w:tcPr>
            <w:tcW w:w="2250" w:type="dxa"/>
          </w:tcPr>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District EMO and CDO</w:t>
            </w:r>
          </w:p>
        </w:tc>
        <w:tc>
          <w:tcPr>
            <w:tcW w:w="1530" w:type="dxa"/>
          </w:tcPr>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Throughout project cycle</w:t>
            </w:r>
          </w:p>
        </w:tc>
        <w:tc>
          <w:tcPr>
            <w:tcW w:w="1530" w:type="dxa"/>
          </w:tcPr>
          <w:p w:rsidR="00AC11E7" w:rsidRPr="005B064A" w:rsidRDefault="00AC11E7" w:rsidP="00BD287F">
            <w:pPr>
              <w:tabs>
                <w:tab w:val="left" w:pos="8640"/>
              </w:tabs>
              <w:spacing w:line="276" w:lineRule="auto"/>
              <w:jc w:val="both"/>
              <w:rPr>
                <w:sz w:val="20"/>
                <w:szCs w:val="20"/>
                <w:lang w:val="en-GB"/>
              </w:rPr>
            </w:pPr>
            <w:r w:rsidRPr="005B064A">
              <w:rPr>
                <w:sz w:val="20"/>
                <w:szCs w:val="20"/>
                <w:lang w:val="en-GB"/>
              </w:rPr>
              <w:t>Project budget</w:t>
            </w:r>
          </w:p>
        </w:tc>
      </w:tr>
      <w:tr w:rsidR="00AC11E7" w:rsidRPr="005B064A" w:rsidTr="004A3CF0">
        <w:trPr>
          <w:trHeight w:val="1880"/>
        </w:trPr>
        <w:tc>
          <w:tcPr>
            <w:tcW w:w="1008" w:type="dxa"/>
            <w:vMerge/>
          </w:tcPr>
          <w:p w:rsidR="00AC11E7" w:rsidRPr="005B064A" w:rsidRDefault="00AC11E7" w:rsidP="00BD287F">
            <w:pPr>
              <w:pStyle w:val="PDSHeading1"/>
              <w:tabs>
                <w:tab w:val="left" w:pos="8640"/>
              </w:tabs>
              <w:spacing w:line="276" w:lineRule="auto"/>
              <w:jc w:val="both"/>
              <w:rPr>
                <w:bCs/>
                <w:sz w:val="20"/>
                <w:lang w:val="en-GB"/>
              </w:rPr>
            </w:pPr>
          </w:p>
        </w:tc>
        <w:tc>
          <w:tcPr>
            <w:tcW w:w="2250" w:type="dxa"/>
          </w:tcPr>
          <w:p w:rsidR="00AC11E7" w:rsidRPr="005B064A" w:rsidRDefault="00AC11E7" w:rsidP="00BD287F">
            <w:pPr>
              <w:spacing w:line="276" w:lineRule="auto"/>
              <w:jc w:val="both"/>
              <w:rPr>
                <w:sz w:val="20"/>
                <w:szCs w:val="20"/>
                <w:lang w:val="en-GB"/>
              </w:rPr>
            </w:pPr>
            <w:r w:rsidRPr="005B064A">
              <w:rPr>
                <w:sz w:val="20"/>
                <w:szCs w:val="20"/>
                <w:lang w:val="en-GB"/>
              </w:rPr>
              <w:t xml:space="preserve">Large congregates of people at public places or infrastructure used by general or specific segment of population </w:t>
            </w:r>
          </w:p>
          <w:p w:rsidR="00AC11E7" w:rsidRPr="005B064A" w:rsidRDefault="00AC11E7" w:rsidP="00BD287F">
            <w:pPr>
              <w:spacing w:line="276" w:lineRule="auto"/>
              <w:jc w:val="both"/>
              <w:rPr>
                <w:sz w:val="20"/>
                <w:szCs w:val="20"/>
                <w:lang w:val="en-GB"/>
              </w:rPr>
            </w:pPr>
            <w:r w:rsidRPr="005B064A">
              <w:rPr>
                <w:sz w:val="20"/>
                <w:szCs w:val="20"/>
                <w:lang w:val="en-GB"/>
              </w:rPr>
              <w:t>Induced settlements (that habitually sprout along new or improved infrastructure)</w:t>
            </w:r>
          </w:p>
          <w:p w:rsidR="00AC11E7" w:rsidRPr="005B064A" w:rsidRDefault="00AC11E7" w:rsidP="00BD287F">
            <w:pPr>
              <w:spacing w:line="276" w:lineRule="auto"/>
              <w:jc w:val="both"/>
              <w:rPr>
                <w:sz w:val="20"/>
                <w:szCs w:val="20"/>
                <w:lang w:val="en-GB"/>
              </w:rPr>
            </w:pPr>
            <w:r w:rsidRPr="005B064A">
              <w:rPr>
                <w:sz w:val="20"/>
                <w:szCs w:val="20"/>
                <w:lang w:val="en-GB"/>
              </w:rPr>
              <w:t>Additional pressure and demands on local social services and resources (increase water users)</w:t>
            </w:r>
          </w:p>
        </w:tc>
        <w:tc>
          <w:tcPr>
            <w:tcW w:w="2520" w:type="dxa"/>
          </w:tcPr>
          <w:p w:rsidR="00AC11E7" w:rsidRPr="005B064A" w:rsidRDefault="00AC11E7" w:rsidP="00BD287F">
            <w:pPr>
              <w:spacing w:line="276" w:lineRule="auto"/>
              <w:jc w:val="both"/>
              <w:rPr>
                <w:sz w:val="20"/>
                <w:szCs w:val="20"/>
                <w:lang w:val="en-GB"/>
              </w:rPr>
            </w:pPr>
            <w:r w:rsidRPr="005B064A">
              <w:rPr>
                <w:sz w:val="20"/>
                <w:szCs w:val="20"/>
                <w:lang w:val="en-GB"/>
              </w:rPr>
              <w:t>Specific  Technical Assistance</w:t>
            </w:r>
          </w:p>
        </w:tc>
        <w:tc>
          <w:tcPr>
            <w:tcW w:w="2970" w:type="dxa"/>
          </w:tcPr>
          <w:p w:rsidR="00AC11E7" w:rsidRPr="005B064A" w:rsidRDefault="00AC11E7" w:rsidP="00BD287F">
            <w:pPr>
              <w:spacing w:line="276" w:lineRule="auto"/>
              <w:jc w:val="both"/>
              <w:rPr>
                <w:sz w:val="20"/>
                <w:szCs w:val="20"/>
                <w:lang w:val="en-GB"/>
              </w:rPr>
            </w:pPr>
            <w:r w:rsidRPr="005B064A">
              <w:rPr>
                <w:sz w:val="20"/>
                <w:szCs w:val="20"/>
                <w:lang w:val="en-GB"/>
              </w:rPr>
              <w:t>LGA Project Team,   Project Team at MALF</w:t>
            </w:r>
          </w:p>
        </w:tc>
        <w:tc>
          <w:tcPr>
            <w:tcW w:w="2250" w:type="dxa"/>
          </w:tcPr>
          <w:p w:rsidR="00AC11E7" w:rsidRPr="005B064A" w:rsidRDefault="00AC11E7" w:rsidP="00BD287F">
            <w:pPr>
              <w:spacing w:line="276" w:lineRule="auto"/>
              <w:jc w:val="both"/>
              <w:rPr>
                <w:sz w:val="20"/>
                <w:szCs w:val="20"/>
                <w:lang w:val="en-GB"/>
              </w:rPr>
            </w:pPr>
            <w:r w:rsidRPr="005B064A">
              <w:rPr>
                <w:sz w:val="20"/>
                <w:szCs w:val="20"/>
                <w:lang w:val="en-GB"/>
              </w:rPr>
              <w:t>CFAST NSC</w:t>
            </w:r>
          </w:p>
        </w:tc>
        <w:tc>
          <w:tcPr>
            <w:tcW w:w="1530" w:type="dxa"/>
          </w:tcPr>
          <w:p w:rsidR="00AC11E7" w:rsidRPr="005B064A" w:rsidRDefault="00AC11E7" w:rsidP="00BD287F">
            <w:pPr>
              <w:spacing w:line="276" w:lineRule="auto"/>
              <w:jc w:val="both"/>
              <w:rPr>
                <w:sz w:val="20"/>
                <w:szCs w:val="20"/>
                <w:lang w:val="en-GB"/>
              </w:rPr>
            </w:pPr>
            <w:r w:rsidRPr="005B064A">
              <w:rPr>
                <w:sz w:val="20"/>
                <w:szCs w:val="20"/>
                <w:lang w:val="en-GB"/>
              </w:rPr>
              <w:t xml:space="preserve">Operation phase </w:t>
            </w:r>
          </w:p>
          <w:p w:rsidR="00AC11E7" w:rsidRPr="005B064A" w:rsidRDefault="00AC11E7" w:rsidP="00BD287F">
            <w:pPr>
              <w:spacing w:line="276" w:lineRule="auto"/>
              <w:jc w:val="both"/>
              <w:rPr>
                <w:sz w:val="20"/>
                <w:szCs w:val="20"/>
                <w:lang w:val="en-GB"/>
              </w:rPr>
            </w:pPr>
            <w:r w:rsidRPr="005B064A">
              <w:rPr>
                <w:sz w:val="20"/>
                <w:szCs w:val="20"/>
                <w:lang w:val="en-GB"/>
              </w:rPr>
              <w:t>As required</w:t>
            </w:r>
          </w:p>
        </w:tc>
        <w:tc>
          <w:tcPr>
            <w:tcW w:w="1530" w:type="dxa"/>
          </w:tcPr>
          <w:p w:rsidR="00AC11E7" w:rsidRPr="005B064A" w:rsidRDefault="00AC11E7" w:rsidP="00BD287F">
            <w:pPr>
              <w:spacing w:line="276" w:lineRule="auto"/>
              <w:jc w:val="both"/>
              <w:rPr>
                <w:sz w:val="20"/>
                <w:szCs w:val="20"/>
                <w:lang w:val="en-GB"/>
              </w:rPr>
            </w:pPr>
            <w:r w:rsidRPr="005B064A">
              <w:rPr>
                <w:sz w:val="20"/>
                <w:szCs w:val="20"/>
                <w:lang w:val="en-GB"/>
              </w:rPr>
              <w:t>$ 250,000</w:t>
            </w:r>
          </w:p>
        </w:tc>
      </w:tr>
      <w:tr w:rsidR="00AC11E7" w:rsidRPr="005B064A" w:rsidTr="004A3CF0">
        <w:trPr>
          <w:trHeight w:val="413"/>
        </w:trPr>
        <w:tc>
          <w:tcPr>
            <w:tcW w:w="1008" w:type="dxa"/>
          </w:tcPr>
          <w:p w:rsidR="00AC11E7" w:rsidRPr="005B064A" w:rsidRDefault="00AC11E7" w:rsidP="00BD287F">
            <w:pPr>
              <w:pStyle w:val="PDSHeading1"/>
              <w:tabs>
                <w:tab w:val="left" w:pos="8640"/>
              </w:tabs>
              <w:spacing w:line="276" w:lineRule="auto"/>
              <w:jc w:val="both"/>
              <w:rPr>
                <w:bCs/>
                <w:sz w:val="20"/>
                <w:lang w:val="en-GB"/>
              </w:rPr>
            </w:pPr>
          </w:p>
        </w:tc>
        <w:tc>
          <w:tcPr>
            <w:tcW w:w="2250" w:type="dxa"/>
          </w:tcPr>
          <w:p w:rsidR="00AC11E7" w:rsidRPr="005B064A" w:rsidRDefault="00AC11E7" w:rsidP="00BD287F">
            <w:pPr>
              <w:spacing w:line="276" w:lineRule="auto"/>
              <w:jc w:val="both"/>
              <w:rPr>
                <w:sz w:val="20"/>
                <w:szCs w:val="20"/>
                <w:lang w:val="en-GB"/>
              </w:rPr>
            </w:pPr>
            <w:r w:rsidRPr="005B064A">
              <w:rPr>
                <w:sz w:val="20"/>
                <w:szCs w:val="20"/>
                <w:lang w:val="en-GB"/>
              </w:rPr>
              <w:t>Annual Review</w:t>
            </w:r>
          </w:p>
        </w:tc>
        <w:tc>
          <w:tcPr>
            <w:tcW w:w="2520" w:type="dxa"/>
          </w:tcPr>
          <w:p w:rsidR="00AC11E7" w:rsidRPr="005B064A" w:rsidRDefault="00AC11E7" w:rsidP="00BD287F">
            <w:pPr>
              <w:spacing w:line="276" w:lineRule="auto"/>
              <w:jc w:val="both"/>
              <w:rPr>
                <w:sz w:val="20"/>
                <w:szCs w:val="20"/>
                <w:lang w:val="en-GB"/>
              </w:rPr>
            </w:pPr>
          </w:p>
        </w:tc>
        <w:tc>
          <w:tcPr>
            <w:tcW w:w="2970" w:type="dxa"/>
          </w:tcPr>
          <w:p w:rsidR="00AC11E7" w:rsidRPr="005B064A" w:rsidRDefault="00AC11E7" w:rsidP="00BD287F">
            <w:pPr>
              <w:spacing w:line="276" w:lineRule="auto"/>
              <w:jc w:val="both"/>
              <w:rPr>
                <w:sz w:val="20"/>
                <w:szCs w:val="20"/>
                <w:lang w:val="en-GB"/>
              </w:rPr>
            </w:pPr>
          </w:p>
        </w:tc>
        <w:tc>
          <w:tcPr>
            <w:tcW w:w="2250" w:type="dxa"/>
          </w:tcPr>
          <w:p w:rsidR="00AC11E7" w:rsidRPr="005B064A" w:rsidRDefault="00AC11E7" w:rsidP="00BD287F">
            <w:pPr>
              <w:spacing w:line="276" w:lineRule="auto"/>
              <w:jc w:val="both"/>
              <w:rPr>
                <w:sz w:val="20"/>
                <w:szCs w:val="20"/>
                <w:lang w:val="en-GB"/>
              </w:rPr>
            </w:pPr>
          </w:p>
        </w:tc>
        <w:tc>
          <w:tcPr>
            <w:tcW w:w="1530" w:type="dxa"/>
          </w:tcPr>
          <w:p w:rsidR="00AC11E7" w:rsidRPr="005B064A" w:rsidRDefault="00AC11E7" w:rsidP="00BD287F">
            <w:pPr>
              <w:spacing w:line="276" w:lineRule="auto"/>
              <w:jc w:val="both"/>
              <w:rPr>
                <w:sz w:val="20"/>
                <w:szCs w:val="20"/>
                <w:lang w:val="en-GB"/>
              </w:rPr>
            </w:pPr>
          </w:p>
        </w:tc>
        <w:tc>
          <w:tcPr>
            <w:tcW w:w="1530" w:type="dxa"/>
          </w:tcPr>
          <w:p w:rsidR="00AC11E7" w:rsidRPr="005B064A" w:rsidRDefault="00AC11E7" w:rsidP="00BD287F">
            <w:pPr>
              <w:spacing w:line="276" w:lineRule="auto"/>
              <w:jc w:val="both"/>
              <w:rPr>
                <w:sz w:val="20"/>
                <w:szCs w:val="20"/>
                <w:lang w:val="en-GB"/>
              </w:rPr>
            </w:pPr>
            <w:r w:rsidRPr="005B064A">
              <w:rPr>
                <w:sz w:val="20"/>
                <w:szCs w:val="20"/>
                <w:lang w:val="en-GB"/>
              </w:rPr>
              <w:t>$ 40,000</w:t>
            </w:r>
          </w:p>
        </w:tc>
      </w:tr>
    </w:tbl>
    <w:p w:rsidR="00AC11E7" w:rsidRPr="005B064A" w:rsidRDefault="00AC11E7" w:rsidP="00383100">
      <w:pPr>
        <w:tabs>
          <w:tab w:val="left" w:pos="720"/>
        </w:tabs>
        <w:ind w:left="720" w:hanging="720"/>
        <w:rPr>
          <w:lang w:val="en-GB"/>
        </w:rPr>
        <w:sectPr w:rsidR="00AC11E7" w:rsidRPr="005B064A" w:rsidSect="00AC11E7">
          <w:pgSz w:w="16839" w:h="11907" w:orient="landscape" w:code="9"/>
          <w:pgMar w:top="1440" w:right="1440" w:bottom="1440" w:left="1440" w:header="720" w:footer="720" w:gutter="0"/>
          <w:cols w:space="720"/>
          <w:docGrid w:linePitch="360"/>
        </w:sectPr>
      </w:pPr>
    </w:p>
    <w:p w:rsidR="0056786F" w:rsidRPr="005B064A" w:rsidRDefault="0056786F" w:rsidP="00383100">
      <w:pPr>
        <w:pStyle w:val="Heading1"/>
        <w:numPr>
          <w:ilvl w:val="0"/>
          <w:numId w:val="0"/>
        </w:numPr>
        <w:tabs>
          <w:tab w:val="left" w:pos="720"/>
          <w:tab w:val="left" w:pos="7200"/>
          <w:tab w:val="left" w:pos="8640"/>
        </w:tabs>
        <w:spacing w:line="276" w:lineRule="auto"/>
        <w:ind w:left="720" w:hanging="720"/>
        <w:rPr>
          <w:rFonts w:ascii="Times New Roman" w:hAnsi="Times New Roman"/>
          <w:b w:val="0"/>
          <w:lang w:val="en-GB"/>
        </w:rPr>
      </w:pPr>
      <w:bookmarkStart w:id="1050" w:name="_Toc382486172"/>
      <w:bookmarkStart w:id="1051" w:name="_Toc382582231"/>
      <w:bookmarkStart w:id="1052" w:name="_Toc410987321"/>
      <w:bookmarkStart w:id="1053" w:name="_Toc410987607"/>
      <w:bookmarkStart w:id="1054" w:name="_Toc413679364"/>
      <w:bookmarkStart w:id="1055" w:name="_Toc433012075"/>
      <w:bookmarkStart w:id="1056" w:name="_Toc473131146"/>
      <w:bookmarkEnd w:id="1040"/>
      <w:bookmarkEnd w:id="1041"/>
      <w:bookmarkEnd w:id="1042"/>
      <w:r w:rsidRPr="005B064A">
        <w:rPr>
          <w:rFonts w:ascii="Times New Roman" w:hAnsi="Times New Roman"/>
          <w:lang w:val="en-GB"/>
        </w:rPr>
        <w:t>BIBLIOGRAPHY</w:t>
      </w:r>
      <w:bookmarkEnd w:id="1050"/>
      <w:bookmarkEnd w:id="1051"/>
      <w:bookmarkEnd w:id="1052"/>
      <w:bookmarkEnd w:id="1053"/>
      <w:bookmarkEnd w:id="1054"/>
      <w:bookmarkEnd w:id="1055"/>
      <w:bookmarkEnd w:id="1056"/>
    </w:p>
    <w:p w:rsidR="0056786F" w:rsidRPr="005B064A" w:rsidRDefault="0056786F" w:rsidP="00383100">
      <w:pPr>
        <w:tabs>
          <w:tab w:val="left" w:pos="720"/>
          <w:tab w:val="left" w:pos="8640"/>
        </w:tabs>
        <w:spacing w:line="276" w:lineRule="auto"/>
        <w:ind w:left="720" w:hanging="720"/>
        <w:jc w:val="both"/>
        <w:rPr>
          <w:lang w:val="en-GB"/>
        </w:rPr>
      </w:pPr>
    </w:p>
    <w:p w:rsidR="0056786F" w:rsidRPr="005B064A" w:rsidRDefault="0056786F" w:rsidP="00883994">
      <w:pPr>
        <w:pStyle w:val="ListParagraph"/>
        <w:numPr>
          <w:ilvl w:val="0"/>
          <w:numId w:val="126"/>
        </w:numPr>
        <w:tabs>
          <w:tab w:val="left" w:pos="900"/>
          <w:tab w:val="left" w:pos="8640"/>
        </w:tabs>
        <w:spacing w:line="276" w:lineRule="auto"/>
        <w:ind w:left="900" w:hanging="540"/>
        <w:jc w:val="both"/>
        <w:rPr>
          <w:lang w:val="en-GB"/>
        </w:rPr>
      </w:pPr>
      <w:r w:rsidRPr="005B064A">
        <w:rPr>
          <w:lang w:val="en-GB"/>
        </w:rPr>
        <w:t>ERM. (2012). SAGCOT Strategic Regional Environmental and Social Assessment Interim Report. GoT.</w:t>
      </w:r>
    </w:p>
    <w:p w:rsidR="0056786F" w:rsidRPr="005B064A" w:rsidRDefault="0056786F" w:rsidP="00883994">
      <w:pPr>
        <w:pStyle w:val="ListParagraph"/>
        <w:numPr>
          <w:ilvl w:val="0"/>
          <w:numId w:val="126"/>
        </w:numPr>
        <w:tabs>
          <w:tab w:val="left" w:pos="900"/>
          <w:tab w:val="left" w:pos="8640"/>
        </w:tabs>
        <w:spacing w:line="276" w:lineRule="auto"/>
        <w:ind w:left="900" w:hanging="540"/>
        <w:jc w:val="both"/>
        <w:rPr>
          <w:lang w:val="en-GB"/>
        </w:rPr>
      </w:pPr>
      <w:r w:rsidRPr="005B064A">
        <w:rPr>
          <w:lang w:val="en-GB"/>
        </w:rPr>
        <w:t>Osorio, M., Percic, M., &amp; Di Battista, F. (2014). Tanzania Mainland Country Profile. Rome: FAO.</w:t>
      </w:r>
    </w:p>
    <w:p w:rsidR="0056786F" w:rsidRPr="005B064A" w:rsidRDefault="0056786F" w:rsidP="00883994">
      <w:pPr>
        <w:pStyle w:val="ListParagraph"/>
        <w:numPr>
          <w:ilvl w:val="0"/>
          <w:numId w:val="126"/>
        </w:numPr>
        <w:tabs>
          <w:tab w:val="left" w:pos="900"/>
          <w:tab w:val="left" w:pos="8640"/>
        </w:tabs>
        <w:spacing w:line="276" w:lineRule="auto"/>
        <w:ind w:left="900" w:hanging="540"/>
        <w:jc w:val="both"/>
        <w:rPr>
          <w:lang w:val="en-GB"/>
        </w:rPr>
      </w:pPr>
      <w:r w:rsidRPr="005B064A">
        <w:rPr>
          <w:lang w:val="en-GB"/>
        </w:rPr>
        <w:t>Peter H. Gleick, (1998) The World's Water 1998–1999: The Biennial Report On Freshwater Resources</w:t>
      </w:r>
    </w:p>
    <w:p w:rsidR="0056786F" w:rsidRPr="005B064A" w:rsidRDefault="0056786F" w:rsidP="00883994">
      <w:pPr>
        <w:pStyle w:val="ListParagraph"/>
        <w:numPr>
          <w:ilvl w:val="0"/>
          <w:numId w:val="126"/>
        </w:numPr>
        <w:tabs>
          <w:tab w:val="left" w:pos="900"/>
          <w:tab w:val="left" w:pos="8640"/>
        </w:tabs>
        <w:spacing w:line="276" w:lineRule="auto"/>
        <w:ind w:left="900" w:hanging="540"/>
        <w:jc w:val="both"/>
        <w:rPr>
          <w:lang w:val="en-GB"/>
        </w:rPr>
      </w:pPr>
      <w:r w:rsidRPr="005B064A">
        <w:rPr>
          <w:lang w:val="en-GB"/>
        </w:rPr>
        <w:t>URT, (2006). Agricultural Sector Development Program (ASDP) 1 (ESMF). GOT.</w:t>
      </w:r>
    </w:p>
    <w:p w:rsidR="0056786F" w:rsidRPr="005B064A" w:rsidRDefault="0056786F" w:rsidP="00883994">
      <w:pPr>
        <w:pStyle w:val="ListParagraph"/>
        <w:numPr>
          <w:ilvl w:val="0"/>
          <w:numId w:val="126"/>
        </w:numPr>
        <w:tabs>
          <w:tab w:val="left" w:pos="900"/>
          <w:tab w:val="left" w:pos="8640"/>
        </w:tabs>
        <w:spacing w:line="276" w:lineRule="auto"/>
        <w:ind w:left="900" w:hanging="540"/>
        <w:jc w:val="both"/>
        <w:rPr>
          <w:lang w:val="en-GB"/>
        </w:rPr>
      </w:pPr>
      <w:r w:rsidRPr="005B064A">
        <w:rPr>
          <w:lang w:val="en-GB"/>
        </w:rPr>
        <w:t>URT, (2006). Agricultural Sector Development Program 1 (RPF). GOT.</w:t>
      </w:r>
    </w:p>
    <w:p w:rsidR="0056786F" w:rsidRPr="005B064A" w:rsidRDefault="0056786F" w:rsidP="00883994">
      <w:pPr>
        <w:pStyle w:val="ListParagraph"/>
        <w:numPr>
          <w:ilvl w:val="0"/>
          <w:numId w:val="126"/>
        </w:numPr>
        <w:tabs>
          <w:tab w:val="left" w:pos="900"/>
          <w:tab w:val="left" w:pos="8640"/>
        </w:tabs>
        <w:spacing w:line="276" w:lineRule="auto"/>
        <w:ind w:left="900" w:hanging="540"/>
        <w:jc w:val="both"/>
        <w:rPr>
          <w:lang w:val="en-GB"/>
        </w:rPr>
      </w:pPr>
      <w:r w:rsidRPr="005B064A">
        <w:rPr>
          <w:lang w:val="en-GB"/>
        </w:rPr>
        <w:t>URT, (2014). Agriculture Sector Development Project (ASDP) Completion Report. GoT.</w:t>
      </w:r>
    </w:p>
    <w:p w:rsidR="0056786F" w:rsidRPr="005B064A" w:rsidRDefault="0056786F" w:rsidP="00883994">
      <w:pPr>
        <w:pStyle w:val="ListParagraph"/>
        <w:numPr>
          <w:ilvl w:val="0"/>
          <w:numId w:val="126"/>
        </w:numPr>
        <w:tabs>
          <w:tab w:val="left" w:pos="900"/>
          <w:tab w:val="left" w:pos="8640"/>
        </w:tabs>
        <w:spacing w:line="276" w:lineRule="auto"/>
        <w:ind w:left="900" w:hanging="540"/>
        <w:jc w:val="both"/>
        <w:rPr>
          <w:lang w:val="en-GB"/>
        </w:rPr>
      </w:pPr>
      <w:r w:rsidRPr="005B064A">
        <w:rPr>
          <w:lang w:val="en-GB"/>
        </w:rPr>
        <w:t>URT, (2014). Environmental and Social Audit of Selected ASDP Sub-projects. GOT</w:t>
      </w:r>
    </w:p>
    <w:p w:rsidR="0056786F" w:rsidRPr="005B064A" w:rsidRDefault="0056786F" w:rsidP="00883994">
      <w:pPr>
        <w:pStyle w:val="ListParagraph"/>
        <w:numPr>
          <w:ilvl w:val="0"/>
          <w:numId w:val="126"/>
        </w:numPr>
        <w:tabs>
          <w:tab w:val="left" w:pos="900"/>
          <w:tab w:val="left" w:pos="8640"/>
        </w:tabs>
        <w:spacing w:line="276" w:lineRule="auto"/>
        <w:ind w:left="900" w:hanging="540"/>
        <w:jc w:val="both"/>
        <w:rPr>
          <w:lang w:val="en-GB"/>
        </w:rPr>
      </w:pPr>
      <w:r w:rsidRPr="005B064A">
        <w:rPr>
          <w:lang w:val="en-GB"/>
        </w:rPr>
        <w:t xml:space="preserve">URT, (2011). Country Report on </w:t>
      </w:r>
      <w:r w:rsidR="000423A8" w:rsidRPr="005B064A">
        <w:rPr>
          <w:lang w:val="en-GB"/>
        </w:rPr>
        <w:t>Millennium</w:t>
      </w:r>
      <w:r w:rsidRPr="005B064A">
        <w:rPr>
          <w:lang w:val="en-GB"/>
        </w:rPr>
        <w:t xml:space="preserve"> Development Goals 2010. Dar es Salaam.</w:t>
      </w:r>
    </w:p>
    <w:p w:rsidR="0056786F" w:rsidRPr="005B064A" w:rsidRDefault="0056786F" w:rsidP="00883994">
      <w:pPr>
        <w:pStyle w:val="ListParagraph"/>
        <w:numPr>
          <w:ilvl w:val="0"/>
          <w:numId w:val="126"/>
        </w:numPr>
        <w:tabs>
          <w:tab w:val="left" w:pos="900"/>
          <w:tab w:val="left" w:pos="8640"/>
        </w:tabs>
        <w:spacing w:line="276" w:lineRule="auto"/>
        <w:ind w:left="900" w:hanging="540"/>
        <w:jc w:val="both"/>
        <w:rPr>
          <w:lang w:val="en-GB"/>
        </w:rPr>
      </w:pPr>
      <w:r w:rsidRPr="005B064A">
        <w:rPr>
          <w:lang w:val="en-GB"/>
        </w:rPr>
        <w:t xml:space="preserve">URT, (1956), The Town and County Planning Ordinance, Cap.378 of 1956, </w:t>
      </w:r>
    </w:p>
    <w:p w:rsidR="0056786F" w:rsidRPr="005B064A" w:rsidRDefault="0056786F" w:rsidP="00883994">
      <w:pPr>
        <w:pStyle w:val="ListParagraph"/>
        <w:numPr>
          <w:ilvl w:val="0"/>
          <w:numId w:val="126"/>
        </w:numPr>
        <w:tabs>
          <w:tab w:val="left" w:pos="900"/>
          <w:tab w:val="left" w:pos="8640"/>
        </w:tabs>
        <w:spacing w:line="276" w:lineRule="auto"/>
        <w:ind w:left="900" w:hanging="540"/>
        <w:jc w:val="both"/>
        <w:rPr>
          <w:lang w:val="en-GB"/>
        </w:rPr>
      </w:pPr>
      <w:r w:rsidRPr="005B064A">
        <w:rPr>
          <w:lang w:val="en-GB"/>
        </w:rPr>
        <w:t xml:space="preserve">URT, (1967), The Land Acquisition Act No 47 of 1967 </w:t>
      </w:r>
    </w:p>
    <w:p w:rsidR="0056786F" w:rsidRPr="005B064A" w:rsidRDefault="0056786F" w:rsidP="00883994">
      <w:pPr>
        <w:pStyle w:val="ListParagraph"/>
        <w:numPr>
          <w:ilvl w:val="0"/>
          <w:numId w:val="126"/>
        </w:numPr>
        <w:tabs>
          <w:tab w:val="left" w:pos="900"/>
          <w:tab w:val="left" w:pos="8640"/>
        </w:tabs>
        <w:spacing w:line="276" w:lineRule="auto"/>
        <w:ind w:left="900" w:hanging="540"/>
        <w:jc w:val="both"/>
        <w:rPr>
          <w:lang w:val="en-GB"/>
        </w:rPr>
      </w:pPr>
      <w:r w:rsidRPr="005B064A">
        <w:rPr>
          <w:lang w:val="en-GB"/>
        </w:rPr>
        <w:t xml:space="preserve">URT, (1977), The Constitution of the United Republic of Tanzania </w:t>
      </w:r>
    </w:p>
    <w:p w:rsidR="0056786F" w:rsidRPr="005B064A" w:rsidRDefault="0056786F" w:rsidP="00883994">
      <w:pPr>
        <w:pStyle w:val="ListParagraph"/>
        <w:numPr>
          <w:ilvl w:val="0"/>
          <w:numId w:val="126"/>
        </w:numPr>
        <w:tabs>
          <w:tab w:val="left" w:pos="900"/>
          <w:tab w:val="left" w:pos="8640"/>
        </w:tabs>
        <w:spacing w:line="276" w:lineRule="auto"/>
        <w:ind w:left="900" w:hanging="540"/>
        <w:jc w:val="both"/>
        <w:rPr>
          <w:lang w:val="en-GB"/>
        </w:rPr>
      </w:pPr>
      <w:r w:rsidRPr="005B064A">
        <w:rPr>
          <w:lang w:val="en-GB"/>
        </w:rPr>
        <w:t>URT, (1982), The Local Government Act (District and Urban Authorities of 1982)</w:t>
      </w:r>
    </w:p>
    <w:p w:rsidR="0056786F" w:rsidRPr="005B064A" w:rsidRDefault="0056786F" w:rsidP="00883994">
      <w:pPr>
        <w:pStyle w:val="ListParagraph"/>
        <w:numPr>
          <w:ilvl w:val="0"/>
          <w:numId w:val="126"/>
        </w:numPr>
        <w:tabs>
          <w:tab w:val="left" w:pos="900"/>
          <w:tab w:val="left" w:pos="8640"/>
        </w:tabs>
        <w:spacing w:line="276" w:lineRule="auto"/>
        <w:ind w:left="900" w:hanging="540"/>
        <w:jc w:val="both"/>
        <w:rPr>
          <w:lang w:val="en-GB"/>
        </w:rPr>
      </w:pPr>
      <w:r w:rsidRPr="005B064A">
        <w:rPr>
          <w:lang w:val="en-GB"/>
        </w:rPr>
        <w:t>URT, (1996), The National Land Policy</w:t>
      </w:r>
    </w:p>
    <w:p w:rsidR="0056786F" w:rsidRPr="005B064A" w:rsidRDefault="0056786F" w:rsidP="00883994">
      <w:pPr>
        <w:pStyle w:val="ListParagraph"/>
        <w:numPr>
          <w:ilvl w:val="0"/>
          <w:numId w:val="126"/>
        </w:numPr>
        <w:tabs>
          <w:tab w:val="left" w:pos="900"/>
          <w:tab w:val="left" w:pos="8640"/>
        </w:tabs>
        <w:spacing w:line="276" w:lineRule="auto"/>
        <w:ind w:left="900" w:hanging="540"/>
        <w:jc w:val="both"/>
        <w:rPr>
          <w:lang w:val="en-GB"/>
        </w:rPr>
      </w:pPr>
      <w:r w:rsidRPr="005B064A">
        <w:rPr>
          <w:lang w:val="en-GB"/>
        </w:rPr>
        <w:t>URT, (1997), The National Environmental Policy</w:t>
      </w:r>
    </w:p>
    <w:p w:rsidR="0056786F" w:rsidRPr="005B064A" w:rsidRDefault="0056786F" w:rsidP="00883994">
      <w:pPr>
        <w:pStyle w:val="ListParagraph"/>
        <w:numPr>
          <w:ilvl w:val="0"/>
          <w:numId w:val="126"/>
        </w:numPr>
        <w:tabs>
          <w:tab w:val="left" w:pos="900"/>
          <w:tab w:val="left" w:pos="8640"/>
        </w:tabs>
        <w:spacing w:line="276" w:lineRule="auto"/>
        <w:ind w:left="900" w:hanging="540"/>
        <w:jc w:val="both"/>
        <w:rPr>
          <w:lang w:val="en-GB"/>
        </w:rPr>
      </w:pPr>
      <w:r w:rsidRPr="005B064A">
        <w:rPr>
          <w:lang w:val="en-GB"/>
        </w:rPr>
        <w:t>URT, (2013), The National Irrigation Act</w:t>
      </w:r>
    </w:p>
    <w:p w:rsidR="0056786F" w:rsidRPr="005B064A" w:rsidRDefault="0056786F" w:rsidP="00883994">
      <w:pPr>
        <w:pStyle w:val="ListParagraph"/>
        <w:numPr>
          <w:ilvl w:val="0"/>
          <w:numId w:val="126"/>
        </w:numPr>
        <w:tabs>
          <w:tab w:val="left" w:pos="900"/>
          <w:tab w:val="left" w:pos="8640"/>
        </w:tabs>
        <w:spacing w:line="276" w:lineRule="auto"/>
        <w:ind w:left="900" w:hanging="540"/>
        <w:jc w:val="both"/>
        <w:rPr>
          <w:lang w:val="en-GB"/>
        </w:rPr>
      </w:pPr>
      <w:r w:rsidRPr="005B064A">
        <w:rPr>
          <w:lang w:val="en-GB"/>
        </w:rPr>
        <w:t>URT, (1999), The National Land Act, Cap 113</w:t>
      </w:r>
    </w:p>
    <w:p w:rsidR="0056786F" w:rsidRPr="005B064A" w:rsidRDefault="0056786F" w:rsidP="00883994">
      <w:pPr>
        <w:pStyle w:val="ListParagraph"/>
        <w:numPr>
          <w:ilvl w:val="0"/>
          <w:numId w:val="126"/>
        </w:numPr>
        <w:tabs>
          <w:tab w:val="left" w:pos="900"/>
          <w:tab w:val="left" w:pos="8640"/>
        </w:tabs>
        <w:spacing w:line="276" w:lineRule="auto"/>
        <w:ind w:left="900" w:hanging="540"/>
        <w:jc w:val="both"/>
        <w:rPr>
          <w:lang w:val="en-GB"/>
        </w:rPr>
      </w:pPr>
      <w:r w:rsidRPr="005B064A">
        <w:rPr>
          <w:lang w:val="en-GB"/>
        </w:rPr>
        <w:t>URT, (1999), The Tanzania Development Vision 2025</w:t>
      </w:r>
    </w:p>
    <w:p w:rsidR="0056786F" w:rsidRPr="005B064A" w:rsidRDefault="0056786F" w:rsidP="00883994">
      <w:pPr>
        <w:pStyle w:val="ListParagraph"/>
        <w:numPr>
          <w:ilvl w:val="0"/>
          <w:numId w:val="126"/>
        </w:numPr>
        <w:tabs>
          <w:tab w:val="left" w:pos="900"/>
          <w:tab w:val="left" w:pos="8640"/>
        </w:tabs>
        <w:spacing w:line="276" w:lineRule="auto"/>
        <w:ind w:left="900" w:hanging="540"/>
        <w:jc w:val="both"/>
        <w:rPr>
          <w:lang w:val="en-GB"/>
        </w:rPr>
      </w:pPr>
      <w:r w:rsidRPr="005B064A">
        <w:rPr>
          <w:lang w:val="en-GB"/>
        </w:rPr>
        <w:t xml:space="preserve">URT, (2000), The National Poverty Eradication Strategy </w:t>
      </w:r>
    </w:p>
    <w:p w:rsidR="0056786F" w:rsidRPr="005B064A" w:rsidRDefault="0056786F" w:rsidP="00883994">
      <w:pPr>
        <w:pStyle w:val="ListParagraph"/>
        <w:numPr>
          <w:ilvl w:val="0"/>
          <w:numId w:val="126"/>
        </w:numPr>
        <w:tabs>
          <w:tab w:val="left" w:pos="900"/>
          <w:tab w:val="left" w:pos="8640"/>
        </w:tabs>
        <w:spacing w:line="276" w:lineRule="auto"/>
        <w:ind w:left="900" w:hanging="540"/>
        <w:jc w:val="both"/>
        <w:rPr>
          <w:lang w:val="en-GB"/>
        </w:rPr>
      </w:pPr>
      <w:r w:rsidRPr="005B064A">
        <w:rPr>
          <w:lang w:val="en-GB"/>
        </w:rPr>
        <w:t xml:space="preserve">URT, (2001), The Land Act No. 4 Regulations 2001 subsidiary Legislation </w:t>
      </w:r>
    </w:p>
    <w:p w:rsidR="0056786F" w:rsidRPr="005B064A" w:rsidRDefault="0056786F" w:rsidP="00883994">
      <w:pPr>
        <w:pStyle w:val="ListParagraph"/>
        <w:numPr>
          <w:ilvl w:val="0"/>
          <w:numId w:val="126"/>
        </w:numPr>
        <w:tabs>
          <w:tab w:val="left" w:pos="900"/>
          <w:tab w:val="left" w:pos="8640"/>
        </w:tabs>
        <w:spacing w:line="276" w:lineRule="auto"/>
        <w:ind w:left="900" w:hanging="540"/>
        <w:jc w:val="both"/>
        <w:rPr>
          <w:lang w:val="en-GB"/>
        </w:rPr>
      </w:pPr>
      <w:r w:rsidRPr="005B064A">
        <w:rPr>
          <w:lang w:val="en-GB"/>
        </w:rPr>
        <w:t>URT, (2003), The</w:t>
      </w:r>
      <w:r w:rsidRPr="005B064A">
        <w:rPr>
          <w:rFonts w:eastAsia="Batang"/>
          <w:lang w:val="en-GB"/>
        </w:rPr>
        <w:t xml:space="preserve"> Environmental and Social Management Framework and Resettlement Policy </w:t>
      </w:r>
      <w:r w:rsidRPr="005B064A">
        <w:rPr>
          <w:lang w:val="en-GB"/>
        </w:rPr>
        <w:t>Framework</w:t>
      </w:r>
      <w:r w:rsidRPr="005B064A">
        <w:rPr>
          <w:rFonts w:eastAsia="Batang"/>
          <w:lang w:val="en-GB"/>
        </w:rPr>
        <w:t xml:space="preserve"> for the </w:t>
      </w:r>
      <w:r w:rsidRPr="005B064A">
        <w:rPr>
          <w:lang w:val="en-GB"/>
        </w:rPr>
        <w:t>Local Government Support Programme (LGSP), 2003.</w:t>
      </w:r>
    </w:p>
    <w:p w:rsidR="0056786F" w:rsidRPr="005B064A" w:rsidRDefault="0056786F" w:rsidP="00883994">
      <w:pPr>
        <w:pStyle w:val="ListParagraph"/>
        <w:numPr>
          <w:ilvl w:val="0"/>
          <w:numId w:val="126"/>
        </w:numPr>
        <w:tabs>
          <w:tab w:val="left" w:pos="900"/>
          <w:tab w:val="left" w:pos="8640"/>
        </w:tabs>
        <w:spacing w:line="276" w:lineRule="auto"/>
        <w:ind w:left="900" w:hanging="540"/>
        <w:jc w:val="both"/>
        <w:rPr>
          <w:lang w:val="en-GB"/>
        </w:rPr>
      </w:pPr>
      <w:r w:rsidRPr="005B064A">
        <w:rPr>
          <w:lang w:val="en-GB"/>
        </w:rPr>
        <w:t xml:space="preserve">URT, (2011) Urban Local Government Strengthening Program: Technical Manual For Environmental And Social Management In Urban Local Government Authorities </w:t>
      </w:r>
    </w:p>
    <w:p w:rsidR="0056786F" w:rsidRPr="005B064A" w:rsidRDefault="0056786F" w:rsidP="00883994">
      <w:pPr>
        <w:pStyle w:val="ListParagraph"/>
        <w:numPr>
          <w:ilvl w:val="0"/>
          <w:numId w:val="126"/>
        </w:numPr>
        <w:tabs>
          <w:tab w:val="left" w:pos="900"/>
          <w:tab w:val="left" w:pos="8640"/>
        </w:tabs>
        <w:spacing w:line="276" w:lineRule="auto"/>
        <w:ind w:left="900" w:hanging="540"/>
        <w:jc w:val="both"/>
        <w:rPr>
          <w:lang w:val="en-GB"/>
        </w:rPr>
      </w:pPr>
      <w:r w:rsidRPr="005B064A">
        <w:rPr>
          <w:lang w:val="en-GB"/>
        </w:rPr>
        <w:t>URT, (2004), The Environment Management Act Cap 191 of 2004</w:t>
      </w:r>
    </w:p>
    <w:p w:rsidR="0056786F" w:rsidRPr="005B064A" w:rsidRDefault="0056786F" w:rsidP="00883994">
      <w:pPr>
        <w:pStyle w:val="ListParagraph"/>
        <w:numPr>
          <w:ilvl w:val="0"/>
          <w:numId w:val="126"/>
        </w:numPr>
        <w:tabs>
          <w:tab w:val="left" w:pos="900"/>
          <w:tab w:val="left" w:pos="8640"/>
        </w:tabs>
        <w:spacing w:line="276" w:lineRule="auto"/>
        <w:ind w:left="900" w:hanging="540"/>
        <w:jc w:val="both"/>
        <w:rPr>
          <w:lang w:val="en-GB"/>
        </w:rPr>
      </w:pPr>
      <w:r w:rsidRPr="005B064A">
        <w:rPr>
          <w:lang w:val="en-GB"/>
        </w:rPr>
        <w:t xml:space="preserve">URT, (2004), The Public Procurement Act 2004 </w:t>
      </w:r>
    </w:p>
    <w:p w:rsidR="0056786F" w:rsidRPr="005B064A" w:rsidRDefault="0056786F" w:rsidP="00883994">
      <w:pPr>
        <w:pStyle w:val="ListParagraph"/>
        <w:numPr>
          <w:ilvl w:val="0"/>
          <w:numId w:val="126"/>
        </w:numPr>
        <w:tabs>
          <w:tab w:val="left" w:pos="900"/>
          <w:tab w:val="left" w:pos="8640"/>
        </w:tabs>
        <w:spacing w:line="276" w:lineRule="auto"/>
        <w:ind w:left="900" w:hanging="540"/>
        <w:jc w:val="both"/>
        <w:rPr>
          <w:lang w:val="en-GB"/>
        </w:rPr>
      </w:pPr>
      <w:r w:rsidRPr="005B064A">
        <w:rPr>
          <w:lang w:val="en-GB"/>
        </w:rPr>
        <w:t xml:space="preserve">URT, (2005), The National Strategy for Growth and Reduction of Poverty (NSGRP), </w:t>
      </w:r>
    </w:p>
    <w:p w:rsidR="0056786F" w:rsidRPr="005B064A" w:rsidRDefault="0056786F" w:rsidP="00883994">
      <w:pPr>
        <w:pStyle w:val="ListParagraph"/>
        <w:numPr>
          <w:ilvl w:val="0"/>
          <w:numId w:val="126"/>
        </w:numPr>
        <w:tabs>
          <w:tab w:val="left" w:pos="900"/>
          <w:tab w:val="left" w:pos="8640"/>
        </w:tabs>
        <w:spacing w:line="276" w:lineRule="auto"/>
        <w:ind w:left="900" w:hanging="540"/>
        <w:jc w:val="both"/>
        <w:rPr>
          <w:lang w:val="en-GB"/>
        </w:rPr>
      </w:pPr>
      <w:r w:rsidRPr="005B064A">
        <w:rPr>
          <w:lang w:val="en-GB"/>
        </w:rPr>
        <w:t xml:space="preserve">URT, (2002), The Land (Assessment of the Value of Land for Compensation) Regulations, 2001 </w:t>
      </w:r>
    </w:p>
    <w:p w:rsidR="0056786F" w:rsidRPr="005B064A" w:rsidRDefault="0056786F" w:rsidP="00883994">
      <w:pPr>
        <w:pStyle w:val="ListParagraph"/>
        <w:numPr>
          <w:ilvl w:val="0"/>
          <w:numId w:val="126"/>
        </w:numPr>
        <w:tabs>
          <w:tab w:val="left" w:pos="900"/>
          <w:tab w:val="left" w:pos="8640"/>
        </w:tabs>
        <w:spacing w:line="276" w:lineRule="auto"/>
        <w:ind w:left="900" w:hanging="540"/>
        <w:jc w:val="both"/>
        <w:rPr>
          <w:lang w:val="en-GB"/>
        </w:rPr>
      </w:pPr>
      <w:r w:rsidRPr="005B064A">
        <w:rPr>
          <w:lang w:val="en-GB"/>
        </w:rPr>
        <w:t>URT, (2002), The Land Disputes Court Act. 2002 (Act N0.2 of 2002)</w:t>
      </w:r>
    </w:p>
    <w:p w:rsidR="0056786F" w:rsidRPr="005B064A" w:rsidRDefault="0056786F" w:rsidP="00883994">
      <w:pPr>
        <w:pStyle w:val="ListParagraph"/>
        <w:numPr>
          <w:ilvl w:val="0"/>
          <w:numId w:val="126"/>
        </w:numPr>
        <w:tabs>
          <w:tab w:val="left" w:pos="900"/>
          <w:tab w:val="left" w:pos="8640"/>
        </w:tabs>
        <w:spacing w:line="276" w:lineRule="auto"/>
        <w:ind w:left="900" w:hanging="540"/>
        <w:jc w:val="both"/>
        <w:rPr>
          <w:lang w:val="en-GB"/>
        </w:rPr>
      </w:pPr>
      <w:r w:rsidRPr="005B064A">
        <w:rPr>
          <w:lang w:val="en-GB"/>
        </w:rPr>
        <w:t>URT, (2007), The Land Use Planning Act of 2007</w:t>
      </w:r>
    </w:p>
    <w:p w:rsidR="0056786F" w:rsidRPr="005B064A" w:rsidRDefault="0056786F" w:rsidP="00883994">
      <w:pPr>
        <w:pStyle w:val="ListParagraph"/>
        <w:numPr>
          <w:ilvl w:val="0"/>
          <w:numId w:val="126"/>
        </w:numPr>
        <w:tabs>
          <w:tab w:val="left" w:pos="900"/>
          <w:tab w:val="left" w:pos="8640"/>
        </w:tabs>
        <w:spacing w:line="276" w:lineRule="auto"/>
        <w:ind w:left="900" w:hanging="540"/>
        <w:jc w:val="both"/>
        <w:rPr>
          <w:lang w:val="en-GB"/>
        </w:rPr>
      </w:pPr>
      <w:r w:rsidRPr="005B064A">
        <w:rPr>
          <w:lang w:val="en-GB"/>
        </w:rPr>
        <w:t>URT, (2007), The Urban Planning Act of 2007</w:t>
      </w:r>
    </w:p>
    <w:p w:rsidR="0056786F" w:rsidRPr="005B064A" w:rsidRDefault="0056786F" w:rsidP="00883994">
      <w:pPr>
        <w:pStyle w:val="ListParagraph"/>
        <w:numPr>
          <w:ilvl w:val="0"/>
          <w:numId w:val="126"/>
        </w:numPr>
        <w:tabs>
          <w:tab w:val="left" w:pos="900"/>
          <w:tab w:val="left" w:pos="8640"/>
        </w:tabs>
        <w:spacing w:line="276" w:lineRule="auto"/>
        <w:ind w:left="900" w:hanging="540"/>
        <w:jc w:val="both"/>
        <w:rPr>
          <w:lang w:val="en-GB"/>
        </w:rPr>
      </w:pPr>
      <w:r w:rsidRPr="005B064A">
        <w:rPr>
          <w:lang w:val="en-GB"/>
        </w:rPr>
        <w:t>World Bank (2004), Involuntary Resettlement Policy OP 4.12 (Revised April 2004)</w:t>
      </w:r>
    </w:p>
    <w:p w:rsidR="00FB73C4" w:rsidRPr="005B064A" w:rsidRDefault="0056786F" w:rsidP="00883994">
      <w:pPr>
        <w:pStyle w:val="ListParagraph"/>
        <w:numPr>
          <w:ilvl w:val="0"/>
          <w:numId w:val="126"/>
        </w:numPr>
        <w:tabs>
          <w:tab w:val="left" w:pos="900"/>
          <w:tab w:val="left" w:pos="8640"/>
        </w:tabs>
        <w:spacing w:line="276" w:lineRule="auto"/>
        <w:ind w:left="900" w:hanging="540"/>
        <w:jc w:val="both"/>
        <w:rPr>
          <w:lang w:val="en-GB"/>
        </w:rPr>
      </w:pPr>
      <w:r w:rsidRPr="005B064A">
        <w:rPr>
          <w:lang w:val="en-GB"/>
        </w:rPr>
        <w:t>World Bank (2010), Project Appraisal Document For a Tanzania Strategic Cities Project, April 30, 2010</w:t>
      </w:r>
    </w:p>
    <w:p w:rsidR="0056786F" w:rsidRPr="005B064A" w:rsidRDefault="00FB73C4" w:rsidP="00383100">
      <w:pPr>
        <w:tabs>
          <w:tab w:val="left" w:pos="720"/>
          <w:tab w:val="left" w:pos="8640"/>
        </w:tabs>
        <w:spacing w:line="276" w:lineRule="auto"/>
        <w:ind w:left="720" w:hanging="720"/>
        <w:jc w:val="both"/>
        <w:rPr>
          <w:lang w:val="en-GB"/>
        </w:rPr>
      </w:pPr>
      <w:r w:rsidRPr="005B064A">
        <w:rPr>
          <w:lang w:val="en-GB"/>
        </w:rPr>
        <w:br w:type="page"/>
      </w:r>
    </w:p>
    <w:p w:rsidR="00E458F6" w:rsidRPr="005B064A" w:rsidRDefault="00E15053" w:rsidP="00383100">
      <w:pPr>
        <w:pStyle w:val="Heading1"/>
        <w:numPr>
          <w:ilvl w:val="0"/>
          <w:numId w:val="0"/>
        </w:numPr>
        <w:tabs>
          <w:tab w:val="left" w:pos="720"/>
          <w:tab w:val="left" w:pos="7200"/>
          <w:tab w:val="left" w:pos="8640"/>
        </w:tabs>
        <w:spacing w:line="276" w:lineRule="auto"/>
        <w:ind w:left="720" w:hanging="720"/>
        <w:rPr>
          <w:rFonts w:ascii="Times New Roman" w:hAnsi="Times New Roman"/>
          <w:lang w:val="en-GB"/>
        </w:rPr>
      </w:pPr>
      <w:bookmarkStart w:id="1057" w:name="_Toc473131147"/>
      <w:bookmarkStart w:id="1058" w:name="_Toc433012076"/>
      <w:r w:rsidRPr="005B064A">
        <w:rPr>
          <w:rFonts w:ascii="Times New Roman" w:hAnsi="Times New Roman"/>
          <w:lang w:val="en-GB"/>
        </w:rPr>
        <w:t>LIST OF A</w:t>
      </w:r>
      <w:r w:rsidR="006336AD">
        <w:rPr>
          <w:rFonts w:ascii="Times New Roman" w:hAnsi="Times New Roman"/>
          <w:lang w:val="en-GB"/>
        </w:rPr>
        <w:t>NNEX</w:t>
      </w:r>
      <w:bookmarkEnd w:id="1057"/>
      <w:r w:rsidR="006336AD">
        <w:rPr>
          <w:rFonts w:ascii="Times New Roman" w:hAnsi="Times New Roman"/>
          <w:lang w:val="en-GB"/>
        </w:rPr>
        <w:t xml:space="preserve"> </w:t>
      </w:r>
      <w:bookmarkEnd w:id="1058"/>
      <w:r w:rsidRPr="005B064A">
        <w:rPr>
          <w:rFonts w:ascii="Times New Roman" w:hAnsi="Times New Roman"/>
          <w:lang w:val="en-GB"/>
        </w:rPr>
        <w:t xml:space="preserve"> </w:t>
      </w:r>
    </w:p>
    <w:p w:rsidR="00FB73C4" w:rsidRPr="005B064A" w:rsidRDefault="00FB73C4" w:rsidP="00383100">
      <w:pPr>
        <w:pStyle w:val="ListParagraph"/>
        <w:tabs>
          <w:tab w:val="left" w:pos="0"/>
          <w:tab w:val="left" w:pos="450"/>
          <w:tab w:val="left" w:pos="720"/>
        </w:tabs>
        <w:spacing w:line="276" w:lineRule="auto"/>
        <w:ind w:hanging="720"/>
        <w:jc w:val="both"/>
        <w:rPr>
          <w:lang w:val="en-GB"/>
        </w:rPr>
      </w:pPr>
    </w:p>
    <w:p w:rsidR="00247475" w:rsidRPr="005B064A" w:rsidRDefault="00B405F4" w:rsidP="00383100">
      <w:pPr>
        <w:pStyle w:val="TableofFigures"/>
        <w:tabs>
          <w:tab w:val="left" w:pos="720"/>
          <w:tab w:val="right" w:leader="dot" w:pos="9350"/>
        </w:tabs>
        <w:ind w:left="720" w:hanging="720"/>
        <w:rPr>
          <w:noProof/>
          <w:sz w:val="22"/>
          <w:szCs w:val="22"/>
          <w:lang w:val="en-GB"/>
        </w:rPr>
      </w:pPr>
      <w:r w:rsidRPr="005B064A">
        <w:rPr>
          <w:lang w:val="en-GB"/>
        </w:rPr>
        <w:fldChar w:fldCharType="begin"/>
      </w:r>
      <w:r w:rsidR="00E15053" w:rsidRPr="005B064A">
        <w:rPr>
          <w:lang w:val="en-GB"/>
        </w:rPr>
        <w:instrText xml:space="preserve"> TOC \h \z \c "Annex " </w:instrText>
      </w:r>
      <w:r w:rsidRPr="005B064A">
        <w:rPr>
          <w:lang w:val="en-GB"/>
        </w:rPr>
        <w:fldChar w:fldCharType="separate"/>
      </w:r>
      <w:hyperlink w:anchor="_Toc433011138" w:history="1">
        <w:r w:rsidR="00247475" w:rsidRPr="005B064A">
          <w:rPr>
            <w:rStyle w:val="Hyperlink"/>
            <w:b/>
            <w:noProof/>
            <w:color w:val="auto"/>
            <w:lang w:val="en-GB"/>
          </w:rPr>
          <w:t>Annex  1:</w:t>
        </w:r>
        <w:r w:rsidR="00247475" w:rsidRPr="005B064A">
          <w:rPr>
            <w:rStyle w:val="Hyperlink"/>
            <w:noProof/>
            <w:color w:val="auto"/>
            <w:lang w:val="en-GB"/>
          </w:rPr>
          <w:t xml:space="preserve"> </w:t>
        </w:r>
        <w:r w:rsidR="006336AD">
          <w:rPr>
            <w:rStyle w:val="Hyperlink"/>
            <w:noProof/>
            <w:color w:val="auto"/>
            <w:lang w:val="en-GB"/>
          </w:rPr>
          <w:t xml:space="preserve">Summary of issues raised by the stakeholders </w:t>
        </w:r>
        <w:r w:rsidR="00247475" w:rsidRPr="005B064A">
          <w:rPr>
            <w:noProof/>
            <w:webHidden/>
            <w:lang w:val="en-GB"/>
          </w:rPr>
          <w:tab/>
        </w:r>
        <w:r w:rsidRPr="005B064A">
          <w:rPr>
            <w:noProof/>
            <w:webHidden/>
            <w:lang w:val="en-GB"/>
          </w:rPr>
          <w:fldChar w:fldCharType="begin"/>
        </w:r>
        <w:r w:rsidR="00247475" w:rsidRPr="005B064A">
          <w:rPr>
            <w:noProof/>
            <w:webHidden/>
            <w:lang w:val="en-GB"/>
          </w:rPr>
          <w:instrText xml:space="preserve"> PAGEREF _Toc433011138 \h </w:instrText>
        </w:r>
        <w:r w:rsidRPr="005B064A">
          <w:rPr>
            <w:noProof/>
            <w:webHidden/>
            <w:lang w:val="en-GB"/>
          </w:rPr>
          <w:fldChar w:fldCharType="separate"/>
        </w:r>
        <w:r w:rsidR="007119E1">
          <w:rPr>
            <w:b/>
            <w:bCs/>
            <w:noProof/>
            <w:webHidden/>
          </w:rPr>
          <w:t>Error! Bookmark not defined.</w:t>
        </w:r>
        <w:r w:rsidRPr="005B064A">
          <w:rPr>
            <w:noProof/>
            <w:webHidden/>
            <w:lang w:val="en-GB"/>
          </w:rPr>
          <w:fldChar w:fldCharType="end"/>
        </w:r>
      </w:hyperlink>
    </w:p>
    <w:p w:rsidR="00247475" w:rsidRPr="005B064A" w:rsidRDefault="007119E1" w:rsidP="00383100">
      <w:pPr>
        <w:pStyle w:val="TableofFigures"/>
        <w:tabs>
          <w:tab w:val="left" w:pos="720"/>
          <w:tab w:val="right" w:leader="dot" w:pos="9350"/>
        </w:tabs>
        <w:ind w:left="720" w:hanging="720"/>
        <w:rPr>
          <w:noProof/>
          <w:sz w:val="22"/>
          <w:szCs w:val="22"/>
          <w:lang w:val="en-GB"/>
        </w:rPr>
      </w:pPr>
      <w:hyperlink w:anchor="_Toc433011140" w:history="1">
        <w:r w:rsidR="000B1AA1" w:rsidRPr="005B064A">
          <w:rPr>
            <w:rStyle w:val="Hyperlink"/>
            <w:b/>
            <w:noProof/>
            <w:color w:val="auto"/>
            <w:lang w:val="en-GB"/>
          </w:rPr>
          <w:t>Annex  2</w:t>
        </w:r>
        <w:r w:rsidR="00247475" w:rsidRPr="005B064A">
          <w:rPr>
            <w:rStyle w:val="Hyperlink"/>
            <w:b/>
            <w:noProof/>
            <w:color w:val="auto"/>
            <w:lang w:val="en-GB"/>
          </w:rPr>
          <w:t xml:space="preserve">: </w:t>
        </w:r>
        <w:r w:rsidR="006336AD">
          <w:rPr>
            <w:rStyle w:val="Hyperlink"/>
            <w:noProof/>
            <w:color w:val="auto"/>
            <w:lang w:val="en-GB"/>
          </w:rPr>
          <w:t>List</w:t>
        </w:r>
        <w:r w:rsidR="00247475" w:rsidRPr="005B064A">
          <w:rPr>
            <w:rStyle w:val="Hyperlink"/>
            <w:noProof/>
            <w:color w:val="auto"/>
            <w:lang w:val="en-GB"/>
          </w:rPr>
          <w:t xml:space="preserve"> of </w:t>
        </w:r>
        <w:r w:rsidR="006336AD">
          <w:rPr>
            <w:rStyle w:val="Hyperlink"/>
            <w:noProof/>
            <w:color w:val="auto"/>
            <w:lang w:val="en-GB"/>
          </w:rPr>
          <w:t xml:space="preserve">Stakeholders Consulted </w:t>
        </w:r>
        <w:r w:rsidR="00247475" w:rsidRPr="005B064A">
          <w:rPr>
            <w:noProof/>
            <w:webHidden/>
            <w:lang w:val="en-GB"/>
          </w:rPr>
          <w:tab/>
        </w:r>
        <w:r w:rsidR="00B405F4" w:rsidRPr="005B064A">
          <w:rPr>
            <w:noProof/>
            <w:webHidden/>
            <w:lang w:val="en-GB"/>
          </w:rPr>
          <w:fldChar w:fldCharType="begin"/>
        </w:r>
        <w:r w:rsidR="00247475" w:rsidRPr="005B064A">
          <w:rPr>
            <w:noProof/>
            <w:webHidden/>
            <w:lang w:val="en-GB"/>
          </w:rPr>
          <w:instrText xml:space="preserve"> PAGEREF _Toc433011140 \h </w:instrText>
        </w:r>
        <w:r w:rsidR="00B405F4" w:rsidRPr="005B064A">
          <w:rPr>
            <w:noProof/>
            <w:webHidden/>
            <w:lang w:val="en-GB"/>
          </w:rPr>
        </w:r>
        <w:r w:rsidR="00B405F4" w:rsidRPr="005B064A">
          <w:rPr>
            <w:noProof/>
            <w:webHidden/>
            <w:lang w:val="en-GB"/>
          </w:rPr>
          <w:fldChar w:fldCharType="separate"/>
        </w:r>
        <w:r>
          <w:rPr>
            <w:noProof/>
            <w:webHidden/>
            <w:lang w:val="en-GB"/>
          </w:rPr>
          <w:t>155</w:t>
        </w:r>
        <w:r w:rsidR="00B405F4" w:rsidRPr="005B064A">
          <w:rPr>
            <w:noProof/>
            <w:webHidden/>
            <w:lang w:val="en-GB"/>
          </w:rPr>
          <w:fldChar w:fldCharType="end"/>
        </w:r>
      </w:hyperlink>
    </w:p>
    <w:p w:rsidR="00247475" w:rsidRPr="005B064A" w:rsidRDefault="007119E1" w:rsidP="00383100">
      <w:pPr>
        <w:pStyle w:val="TableofFigures"/>
        <w:tabs>
          <w:tab w:val="left" w:pos="720"/>
          <w:tab w:val="right" w:leader="dot" w:pos="9350"/>
        </w:tabs>
        <w:ind w:left="720" w:hanging="720"/>
        <w:rPr>
          <w:noProof/>
          <w:sz w:val="22"/>
          <w:szCs w:val="22"/>
          <w:lang w:val="en-GB"/>
        </w:rPr>
      </w:pPr>
      <w:hyperlink w:anchor="_Toc433011141" w:history="1">
        <w:r w:rsidR="000B1AA1" w:rsidRPr="005B064A">
          <w:rPr>
            <w:rStyle w:val="Hyperlink"/>
            <w:b/>
            <w:noProof/>
            <w:color w:val="auto"/>
            <w:lang w:val="en-GB"/>
          </w:rPr>
          <w:t>Annex  3</w:t>
        </w:r>
        <w:r w:rsidR="00247475" w:rsidRPr="005B064A">
          <w:rPr>
            <w:rStyle w:val="Hyperlink"/>
            <w:b/>
            <w:noProof/>
            <w:color w:val="auto"/>
            <w:lang w:val="en-GB"/>
          </w:rPr>
          <w:t xml:space="preserve">: </w:t>
        </w:r>
        <w:r w:rsidR="00247475" w:rsidRPr="005B064A">
          <w:rPr>
            <w:rStyle w:val="Hyperlink"/>
            <w:noProof/>
            <w:color w:val="auto"/>
            <w:lang w:val="en-GB"/>
          </w:rPr>
          <w:t xml:space="preserve">Summary of </w:t>
        </w:r>
        <w:r w:rsidR="006336AD">
          <w:rPr>
            <w:rStyle w:val="Hyperlink"/>
            <w:noProof/>
            <w:color w:val="auto"/>
            <w:lang w:val="en-GB"/>
          </w:rPr>
          <w:t xml:space="preserve">World Bank Safeguard Policies </w:t>
        </w:r>
        <w:r w:rsidR="00247475" w:rsidRPr="005B064A">
          <w:rPr>
            <w:noProof/>
            <w:webHidden/>
            <w:lang w:val="en-GB"/>
          </w:rPr>
          <w:tab/>
        </w:r>
        <w:r w:rsidR="00B405F4" w:rsidRPr="005B064A">
          <w:rPr>
            <w:noProof/>
            <w:webHidden/>
            <w:lang w:val="en-GB"/>
          </w:rPr>
          <w:fldChar w:fldCharType="begin"/>
        </w:r>
        <w:r w:rsidR="00247475" w:rsidRPr="005B064A">
          <w:rPr>
            <w:noProof/>
            <w:webHidden/>
            <w:lang w:val="en-GB"/>
          </w:rPr>
          <w:instrText xml:space="preserve"> PAGEREF _Toc433011141 \h </w:instrText>
        </w:r>
        <w:r w:rsidR="00B405F4" w:rsidRPr="005B064A">
          <w:rPr>
            <w:noProof/>
            <w:webHidden/>
            <w:lang w:val="en-GB"/>
          </w:rPr>
        </w:r>
        <w:r w:rsidR="00B405F4" w:rsidRPr="005B064A">
          <w:rPr>
            <w:noProof/>
            <w:webHidden/>
            <w:lang w:val="en-GB"/>
          </w:rPr>
          <w:fldChar w:fldCharType="separate"/>
        </w:r>
        <w:r>
          <w:rPr>
            <w:noProof/>
            <w:webHidden/>
            <w:lang w:val="en-GB"/>
          </w:rPr>
          <w:t>157</w:t>
        </w:r>
        <w:r w:rsidR="00B405F4" w:rsidRPr="005B064A">
          <w:rPr>
            <w:noProof/>
            <w:webHidden/>
            <w:lang w:val="en-GB"/>
          </w:rPr>
          <w:fldChar w:fldCharType="end"/>
        </w:r>
      </w:hyperlink>
    </w:p>
    <w:p w:rsidR="00247475" w:rsidRPr="005B064A" w:rsidRDefault="007119E1" w:rsidP="00383100">
      <w:pPr>
        <w:pStyle w:val="TableofFigures"/>
        <w:tabs>
          <w:tab w:val="left" w:pos="720"/>
          <w:tab w:val="right" w:leader="dot" w:pos="9350"/>
        </w:tabs>
        <w:ind w:left="720" w:hanging="720"/>
        <w:rPr>
          <w:noProof/>
          <w:sz w:val="22"/>
          <w:szCs w:val="22"/>
          <w:lang w:val="en-GB"/>
        </w:rPr>
      </w:pPr>
      <w:hyperlink w:anchor="_Toc433011142" w:history="1">
        <w:r w:rsidR="000B1AA1" w:rsidRPr="005B064A">
          <w:rPr>
            <w:rStyle w:val="Hyperlink"/>
            <w:b/>
            <w:noProof/>
            <w:color w:val="auto"/>
            <w:lang w:val="en-GB"/>
          </w:rPr>
          <w:t>Annex  4</w:t>
        </w:r>
        <w:r w:rsidR="00247475" w:rsidRPr="005B064A">
          <w:rPr>
            <w:rStyle w:val="Hyperlink"/>
            <w:rFonts w:eastAsia="Calibri"/>
            <w:b/>
            <w:noProof/>
            <w:color w:val="auto"/>
            <w:lang w:val="en-GB"/>
          </w:rPr>
          <w:t>:</w:t>
        </w:r>
        <w:r w:rsidR="00247475" w:rsidRPr="005B064A">
          <w:rPr>
            <w:rStyle w:val="Hyperlink"/>
            <w:rFonts w:eastAsia="Calibri"/>
            <w:noProof/>
            <w:color w:val="auto"/>
            <w:lang w:val="en-GB"/>
          </w:rPr>
          <w:t xml:space="preserve"> </w:t>
        </w:r>
        <w:r w:rsidR="006336AD">
          <w:rPr>
            <w:rStyle w:val="Hyperlink"/>
            <w:rFonts w:eastAsia="Calibri"/>
            <w:noProof/>
            <w:color w:val="auto"/>
            <w:lang w:val="en-GB"/>
          </w:rPr>
          <w:t xml:space="preserve">Summary of </w:t>
        </w:r>
        <w:r w:rsidR="006336AD" w:rsidRPr="006336AD">
          <w:rPr>
            <w:rStyle w:val="Hyperlink"/>
            <w:rFonts w:eastAsia="Calibri"/>
            <w:noProof/>
            <w:color w:val="auto"/>
            <w:lang w:val="en-GB"/>
          </w:rPr>
          <w:t xml:space="preserve">Relevant Environmental and Social Management Requirements </w:t>
        </w:r>
        <w:r w:rsidR="00B405F4" w:rsidRPr="005B064A">
          <w:rPr>
            <w:noProof/>
            <w:webHidden/>
            <w:lang w:val="en-GB"/>
          </w:rPr>
          <w:fldChar w:fldCharType="begin"/>
        </w:r>
        <w:r w:rsidR="00247475" w:rsidRPr="005B064A">
          <w:rPr>
            <w:noProof/>
            <w:webHidden/>
            <w:lang w:val="en-GB"/>
          </w:rPr>
          <w:instrText xml:space="preserve"> PAGEREF _Toc433011142 \h </w:instrText>
        </w:r>
        <w:r w:rsidR="00B405F4" w:rsidRPr="005B064A">
          <w:rPr>
            <w:noProof/>
            <w:webHidden/>
            <w:lang w:val="en-GB"/>
          </w:rPr>
        </w:r>
        <w:r w:rsidR="00B405F4" w:rsidRPr="005B064A">
          <w:rPr>
            <w:noProof/>
            <w:webHidden/>
            <w:lang w:val="en-GB"/>
          </w:rPr>
          <w:fldChar w:fldCharType="separate"/>
        </w:r>
        <w:r>
          <w:rPr>
            <w:noProof/>
            <w:webHidden/>
            <w:lang w:val="en-GB"/>
          </w:rPr>
          <w:t>159</w:t>
        </w:r>
        <w:r w:rsidR="00B405F4" w:rsidRPr="005B064A">
          <w:rPr>
            <w:noProof/>
            <w:webHidden/>
            <w:lang w:val="en-GB"/>
          </w:rPr>
          <w:fldChar w:fldCharType="end"/>
        </w:r>
      </w:hyperlink>
    </w:p>
    <w:p w:rsidR="00247475" w:rsidRPr="005B064A" w:rsidRDefault="007119E1" w:rsidP="00383100">
      <w:pPr>
        <w:pStyle w:val="TableofFigures"/>
        <w:tabs>
          <w:tab w:val="left" w:pos="720"/>
          <w:tab w:val="left" w:pos="7245"/>
          <w:tab w:val="right" w:leader="dot" w:pos="9350"/>
        </w:tabs>
        <w:ind w:left="720" w:hanging="720"/>
        <w:rPr>
          <w:noProof/>
          <w:sz w:val="22"/>
          <w:szCs w:val="22"/>
          <w:lang w:val="en-GB"/>
        </w:rPr>
      </w:pPr>
      <w:hyperlink w:anchor="_Toc433011143" w:history="1">
        <w:r w:rsidR="000B1AA1" w:rsidRPr="005B064A">
          <w:rPr>
            <w:rStyle w:val="Hyperlink"/>
            <w:b/>
            <w:noProof/>
            <w:color w:val="auto"/>
            <w:lang w:val="en-GB"/>
          </w:rPr>
          <w:t>Annex  5</w:t>
        </w:r>
        <w:r w:rsidR="00247475" w:rsidRPr="005B064A">
          <w:rPr>
            <w:rStyle w:val="Hyperlink"/>
            <w:rFonts w:eastAsia="Calibri"/>
            <w:b/>
            <w:noProof/>
            <w:color w:val="auto"/>
            <w:lang w:val="en-GB"/>
          </w:rPr>
          <w:t>:</w:t>
        </w:r>
        <w:r w:rsidR="00247475" w:rsidRPr="005B064A">
          <w:rPr>
            <w:rStyle w:val="Hyperlink"/>
            <w:rFonts w:eastAsia="Calibri"/>
            <w:noProof/>
            <w:color w:val="auto"/>
            <w:lang w:val="en-GB"/>
          </w:rPr>
          <w:t xml:space="preserve"> </w:t>
        </w:r>
        <w:r w:rsidR="006336AD" w:rsidRPr="006336AD">
          <w:rPr>
            <w:rStyle w:val="Hyperlink"/>
            <w:rFonts w:eastAsia="Calibri"/>
            <w:noProof/>
            <w:color w:val="auto"/>
            <w:lang w:val="en-GB"/>
          </w:rPr>
          <w:t>Sample Checklist for Environmental and Social Screening</w:t>
        </w:r>
        <w:r w:rsidR="006336AD" w:rsidRPr="006336AD">
          <w:rPr>
            <w:rStyle w:val="Hyperlink"/>
            <w:noProof/>
            <w:webHidden/>
            <w:color w:val="auto"/>
            <w:lang w:val="en-GB"/>
          </w:rPr>
          <w:tab/>
        </w:r>
        <w:r w:rsidR="00247475" w:rsidRPr="005B064A">
          <w:rPr>
            <w:noProof/>
            <w:webHidden/>
            <w:lang w:val="en-GB"/>
          </w:rPr>
          <w:tab/>
        </w:r>
        <w:r w:rsidR="00B405F4" w:rsidRPr="005B064A">
          <w:rPr>
            <w:noProof/>
            <w:webHidden/>
            <w:lang w:val="en-GB"/>
          </w:rPr>
          <w:fldChar w:fldCharType="begin"/>
        </w:r>
        <w:r w:rsidR="00247475" w:rsidRPr="005B064A">
          <w:rPr>
            <w:noProof/>
            <w:webHidden/>
            <w:lang w:val="en-GB"/>
          </w:rPr>
          <w:instrText xml:space="preserve"> PAGEREF _Toc433011143 \h </w:instrText>
        </w:r>
        <w:r w:rsidR="00B405F4" w:rsidRPr="005B064A">
          <w:rPr>
            <w:noProof/>
            <w:webHidden/>
            <w:lang w:val="en-GB"/>
          </w:rPr>
        </w:r>
        <w:r w:rsidR="00B405F4" w:rsidRPr="005B064A">
          <w:rPr>
            <w:noProof/>
            <w:webHidden/>
            <w:lang w:val="en-GB"/>
          </w:rPr>
          <w:fldChar w:fldCharType="separate"/>
        </w:r>
        <w:r>
          <w:rPr>
            <w:noProof/>
            <w:webHidden/>
            <w:lang w:val="en-GB"/>
          </w:rPr>
          <w:t>179</w:t>
        </w:r>
        <w:r w:rsidR="00B405F4" w:rsidRPr="005B064A">
          <w:rPr>
            <w:noProof/>
            <w:webHidden/>
            <w:lang w:val="en-GB"/>
          </w:rPr>
          <w:fldChar w:fldCharType="end"/>
        </w:r>
      </w:hyperlink>
    </w:p>
    <w:p w:rsidR="00247475" w:rsidRPr="007214B3" w:rsidRDefault="007119E1" w:rsidP="00383100">
      <w:pPr>
        <w:pStyle w:val="TableofFigures"/>
        <w:tabs>
          <w:tab w:val="left" w:pos="720"/>
          <w:tab w:val="right" w:leader="dot" w:pos="9350"/>
        </w:tabs>
        <w:ind w:left="720" w:hanging="720"/>
        <w:rPr>
          <w:noProof/>
          <w:sz w:val="22"/>
          <w:szCs w:val="22"/>
          <w:lang w:val="en-GB"/>
        </w:rPr>
      </w:pPr>
      <w:hyperlink w:anchor="_Toc433011144" w:history="1">
        <w:r w:rsidR="000B1AA1" w:rsidRPr="007214B3">
          <w:rPr>
            <w:rStyle w:val="Hyperlink"/>
            <w:b/>
            <w:noProof/>
            <w:color w:val="auto"/>
            <w:lang w:val="en-GB"/>
          </w:rPr>
          <w:t>Annex  6</w:t>
        </w:r>
        <w:r w:rsidR="00247475" w:rsidRPr="007214B3">
          <w:rPr>
            <w:rStyle w:val="Hyperlink"/>
            <w:rFonts w:eastAsia="Calibri"/>
            <w:b/>
            <w:noProof/>
            <w:color w:val="auto"/>
            <w:lang w:val="en-GB"/>
          </w:rPr>
          <w:t>:</w:t>
        </w:r>
        <w:r w:rsidR="00247475" w:rsidRPr="007214B3">
          <w:rPr>
            <w:rStyle w:val="Hyperlink"/>
            <w:rFonts w:eastAsia="Calibri"/>
            <w:noProof/>
            <w:color w:val="auto"/>
            <w:lang w:val="en-GB"/>
          </w:rPr>
          <w:t xml:space="preserve"> </w:t>
        </w:r>
        <w:r w:rsidR="006336AD" w:rsidRPr="007214B3">
          <w:rPr>
            <w:rStyle w:val="Hyperlink"/>
            <w:rFonts w:eastAsia="Calibri"/>
            <w:noProof/>
            <w:color w:val="auto"/>
            <w:lang w:val="en-GB"/>
          </w:rPr>
          <w:t>Guidelines for Assessment of Dams and Preparation of a Dam</w:t>
        </w:r>
        <w:r w:rsidR="006336AD" w:rsidRPr="007214B3">
          <w:rPr>
            <w:rStyle w:val="Hyperlink"/>
            <w:noProof/>
            <w:color w:val="auto"/>
            <w:lang w:val="en-GB"/>
          </w:rPr>
          <w:tab/>
        </w:r>
        <w:r w:rsidR="006336AD" w:rsidRPr="007214B3">
          <w:rPr>
            <w:rStyle w:val="Hyperlink"/>
            <w:rFonts w:eastAsia="Calibri"/>
            <w:noProof/>
            <w:color w:val="auto"/>
            <w:lang w:val="en-GB"/>
          </w:rPr>
          <w:t>Safety Measures Report</w:t>
        </w:r>
        <w:r w:rsidR="006336AD" w:rsidRPr="007214B3">
          <w:rPr>
            <w:rStyle w:val="Hyperlink"/>
            <w:noProof/>
            <w:color w:val="auto"/>
            <w:lang w:val="en-GB"/>
          </w:rPr>
          <w:t xml:space="preserve"> </w:t>
        </w:r>
        <w:r w:rsidR="00247475" w:rsidRPr="007214B3">
          <w:rPr>
            <w:noProof/>
            <w:webHidden/>
            <w:lang w:val="en-GB"/>
          </w:rPr>
          <w:tab/>
        </w:r>
        <w:r w:rsidR="00B405F4" w:rsidRPr="007214B3">
          <w:rPr>
            <w:noProof/>
            <w:webHidden/>
            <w:lang w:val="en-GB"/>
          </w:rPr>
          <w:fldChar w:fldCharType="begin"/>
        </w:r>
        <w:r w:rsidR="00247475" w:rsidRPr="007214B3">
          <w:rPr>
            <w:noProof/>
            <w:webHidden/>
            <w:lang w:val="en-GB"/>
          </w:rPr>
          <w:instrText xml:space="preserve"> PAGEREF _Toc433011144 \h </w:instrText>
        </w:r>
        <w:r w:rsidR="00B405F4" w:rsidRPr="007214B3">
          <w:rPr>
            <w:noProof/>
            <w:webHidden/>
            <w:lang w:val="en-GB"/>
          </w:rPr>
        </w:r>
        <w:r w:rsidR="00B405F4" w:rsidRPr="007214B3">
          <w:rPr>
            <w:noProof/>
            <w:webHidden/>
            <w:lang w:val="en-GB"/>
          </w:rPr>
          <w:fldChar w:fldCharType="separate"/>
        </w:r>
        <w:r>
          <w:rPr>
            <w:noProof/>
            <w:webHidden/>
            <w:lang w:val="en-GB"/>
          </w:rPr>
          <w:t>182</w:t>
        </w:r>
        <w:r w:rsidR="00B405F4" w:rsidRPr="007214B3">
          <w:rPr>
            <w:noProof/>
            <w:webHidden/>
            <w:lang w:val="en-GB"/>
          </w:rPr>
          <w:fldChar w:fldCharType="end"/>
        </w:r>
      </w:hyperlink>
    </w:p>
    <w:p w:rsidR="006336AD" w:rsidRDefault="00B405F4" w:rsidP="00383100">
      <w:pPr>
        <w:pStyle w:val="TableofFigures"/>
        <w:tabs>
          <w:tab w:val="left" w:pos="720"/>
          <w:tab w:val="right" w:leader="dot" w:pos="9350"/>
        </w:tabs>
        <w:ind w:left="720" w:hanging="720"/>
        <w:rPr>
          <w:rStyle w:val="Hyperlink"/>
          <w:rFonts w:eastAsia="Calibri"/>
          <w:bCs/>
          <w:noProof/>
          <w:color w:val="auto"/>
          <w:lang w:val="en-GB"/>
        </w:rPr>
      </w:pPr>
      <w:r>
        <w:fldChar w:fldCharType="begin"/>
      </w:r>
      <w:r w:rsidR="009D7850">
        <w:instrText>HYPERLINK \l "_Toc433011145"</w:instrText>
      </w:r>
      <w:r>
        <w:fldChar w:fldCharType="separate"/>
      </w:r>
      <w:r w:rsidR="00247475" w:rsidRPr="005B064A">
        <w:rPr>
          <w:rStyle w:val="Hyperlink"/>
          <w:b/>
          <w:noProof/>
          <w:color w:val="auto"/>
          <w:lang w:val="en-GB"/>
        </w:rPr>
        <w:t xml:space="preserve">Annex  </w:t>
      </w:r>
      <w:r w:rsidR="006336AD">
        <w:rPr>
          <w:rStyle w:val="Hyperlink"/>
          <w:b/>
          <w:noProof/>
          <w:color w:val="auto"/>
          <w:lang w:val="en-GB"/>
        </w:rPr>
        <w:t>7</w:t>
      </w:r>
      <w:r w:rsidR="00247475" w:rsidRPr="005B064A">
        <w:rPr>
          <w:rStyle w:val="Hyperlink"/>
          <w:rFonts w:eastAsia="Calibri"/>
          <w:b/>
          <w:bCs/>
          <w:noProof/>
          <w:color w:val="auto"/>
          <w:lang w:val="en-GB"/>
        </w:rPr>
        <w:t>:</w:t>
      </w:r>
      <w:r w:rsidR="00247475" w:rsidRPr="005B064A">
        <w:rPr>
          <w:rStyle w:val="Hyperlink"/>
          <w:rFonts w:eastAsia="Calibri"/>
          <w:bCs/>
          <w:noProof/>
          <w:color w:val="auto"/>
          <w:lang w:val="en-GB"/>
        </w:rPr>
        <w:t xml:space="preserve"> </w:t>
      </w:r>
      <w:r w:rsidR="006336AD">
        <w:rPr>
          <w:rStyle w:val="Hyperlink"/>
          <w:rFonts w:eastAsia="Calibri"/>
          <w:bCs/>
          <w:noProof/>
          <w:color w:val="auto"/>
          <w:lang w:val="en-GB"/>
        </w:rPr>
        <w:t xml:space="preserve">Main Steps in the Tanzanaia ESIA Process </w:t>
      </w:r>
    </w:p>
    <w:p w:rsidR="00247475" w:rsidRPr="005B064A" w:rsidRDefault="006336AD" w:rsidP="00383100">
      <w:pPr>
        <w:pStyle w:val="TableofFigures"/>
        <w:tabs>
          <w:tab w:val="left" w:pos="720"/>
          <w:tab w:val="right" w:leader="dot" w:pos="9350"/>
        </w:tabs>
        <w:ind w:left="720" w:hanging="720"/>
        <w:rPr>
          <w:noProof/>
          <w:sz w:val="22"/>
          <w:szCs w:val="22"/>
          <w:lang w:val="en-GB"/>
        </w:rPr>
      </w:pPr>
      <w:r>
        <w:rPr>
          <w:rStyle w:val="Hyperlink"/>
          <w:rFonts w:eastAsia="Calibri"/>
          <w:bCs/>
          <w:noProof/>
          <w:color w:val="auto"/>
          <w:lang w:val="en-GB"/>
        </w:rPr>
        <w:t xml:space="preserve">Annex 8: </w:t>
      </w:r>
      <w:r w:rsidR="00247475" w:rsidRPr="005B064A">
        <w:rPr>
          <w:rStyle w:val="Hyperlink"/>
          <w:rFonts w:eastAsia="Calibri"/>
          <w:bCs/>
          <w:noProof/>
          <w:color w:val="auto"/>
          <w:lang w:val="en-GB"/>
        </w:rPr>
        <w:t xml:space="preserve">Potential </w:t>
      </w:r>
      <w:r w:rsidR="00F113AE" w:rsidRPr="005B064A">
        <w:rPr>
          <w:rStyle w:val="Hyperlink"/>
          <w:rFonts w:eastAsia="Calibri"/>
          <w:bCs/>
          <w:noProof/>
          <w:color w:val="auto"/>
          <w:lang w:val="en-GB"/>
        </w:rPr>
        <w:t>CFAST</w:t>
      </w:r>
      <w:r w:rsidR="00247475" w:rsidRPr="005B064A">
        <w:rPr>
          <w:rStyle w:val="Hyperlink"/>
          <w:rFonts w:eastAsia="Calibri"/>
          <w:bCs/>
          <w:noProof/>
          <w:color w:val="auto"/>
          <w:lang w:val="en-GB"/>
        </w:rPr>
        <w:t xml:space="preserve"> Sub Project Types, Major Environmental and Social Concerns and Probable Category</w:t>
      </w:r>
      <w:r w:rsidR="00247475" w:rsidRPr="005B064A">
        <w:rPr>
          <w:noProof/>
          <w:webHidden/>
          <w:lang w:val="en-GB"/>
        </w:rPr>
        <w:tab/>
      </w:r>
      <w:r w:rsidR="00B405F4" w:rsidRPr="005B064A">
        <w:rPr>
          <w:noProof/>
          <w:webHidden/>
          <w:lang w:val="en-GB"/>
        </w:rPr>
        <w:fldChar w:fldCharType="begin"/>
      </w:r>
      <w:r w:rsidR="00247475" w:rsidRPr="005B064A">
        <w:rPr>
          <w:noProof/>
          <w:webHidden/>
          <w:lang w:val="en-GB"/>
        </w:rPr>
        <w:instrText xml:space="preserve"> PAGEREF _Toc433011145 \h </w:instrText>
      </w:r>
      <w:r w:rsidR="00B405F4" w:rsidRPr="005B064A">
        <w:rPr>
          <w:noProof/>
          <w:webHidden/>
          <w:lang w:val="en-GB"/>
        </w:rPr>
      </w:r>
      <w:r w:rsidR="00B405F4" w:rsidRPr="005B064A">
        <w:rPr>
          <w:noProof/>
          <w:webHidden/>
          <w:lang w:val="en-GB"/>
        </w:rPr>
        <w:fldChar w:fldCharType="separate"/>
      </w:r>
      <w:r w:rsidR="007119E1">
        <w:rPr>
          <w:noProof/>
          <w:webHidden/>
          <w:lang w:val="en-GB"/>
        </w:rPr>
        <w:t>185</w:t>
      </w:r>
      <w:r w:rsidR="00B405F4" w:rsidRPr="005B064A">
        <w:rPr>
          <w:noProof/>
          <w:webHidden/>
          <w:lang w:val="en-GB"/>
        </w:rPr>
        <w:fldChar w:fldCharType="end"/>
      </w:r>
      <w:r w:rsidR="00B405F4">
        <w:fldChar w:fldCharType="end"/>
      </w:r>
    </w:p>
    <w:p w:rsidR="00247475" w:rsidRPr="005B064A" w:rsidRDefault="007119E1" w:rsidP="00383100">
      <w:pPr>
        <w:pStyle w:val="TableofFigures"/>
        <w:tabs>
          <w:tab w:val="left" w:pos="720"/>
          <w:tab w:val="right" w:leader="dot" w:pos="9350"/>
        </w:tabs>
        <w:ind w:left="720" w:hanging="720"/>
        <w:rPr>
          <w:noProof/>
          <w:sz w:val="22"/>
          <w:szCs w:val="22"/>
          <w:lang w:val="en-GB"/>
        </w:rPr>
      </w:pPr>
      <w:hyperlink w:anchor="_Toc433011146" w:history="1">
        <w:r w:rsidR="00247475" w:rsidRPr="005B064A">
          <w:rPr>
            <w:rStyle w:val="Hyperlink"/>
            <w:b/>
            <w:noProof/>
            <w:color w:val="auto"/>
            <w:lang w:val="en-GB"/>
          </w:rPr>
          <w:t>Annex  9</w:t>
        </w:r>
        <w:r w:rsidR="00247475" w:rsidRPr="005B064A">
          <w:rPr>
            <w:rStyle w:val="Hyperlink"/>
            <w:b/>
            <w:bCs/>
            <w:noProof/>
            <w:color w:val="auto"/>
            <w:lang w:val="en-GB"/>
          </w:rPr>
          <w:t xml:space="preserve">: </w:t>
        </w:r>
        <w:r w:rsidR="00247475" w:rsidRPr="005B064A">
          <w:rPr>
            <w:rStyle w:val="Hyperlink"/>
            <w:bCs/>
            <w:noProof/>
            <w:color w:val="auto"/>
            <w:lang w:val="en-GB"/>
          </w:rPr>
          <w:t>List of Restricted Pesticides in Tanzania</w:t>
        </w:r>
        <w:r w:rsidR="00247475" w:rsidRPr="005B064A">
          <w:rPr>
            <w:noProof/>
            <w:webHidden/>
            <w:lang w:val="en-GB"/>
          </w:rPr>
          <w:tab/>
        </w:r>
        <w:r w:rsidR="00B405F4" w:rsidRPr="005B064A">
          <w:rPr>
            <w:noProof/>
            <w:webHidden/>
            <w:lang w:val="en-GB"/>
          </w:rPr>
          <w:fldChar w:fldCharType="begin"/>
        </w:r>
        <w:r w:rsidR="00247475" w:rsidRPr="005B064A">
          <w:rPr>
            <w:noProof/>
            <w:webHidden/>
            <w:lang w:val="en-GB"/>
          </w:rPr>
          <w:instrText xml:space="preserve"> PAGEREF _Toc433011146 \h </w:instrText>
        </w:r>
        <w:r w:rsidR="00B405F4" w:rsidRPr="005B064A">
          <w:rPr>
            <w:noProof/>
            <w:webHidden/>
            <w:lang w:val="en-GB"/>
          </w:rPr>
        </w:r>
        <w:r w:rsidR="00B405F4" w:rsidRPr="005B064A">
          <w:rPr>
            <w:noProof/>
            <w:webHidden/>
            <w:lang w:val="en-GB"/>
          </w:rPr>
          <w:fldChar w:fldCharType="separate"/>
        </w:r>
        <w:r>
          <w:rPr>
            <w:noProof/>
            <w:webHidden/>
            <w:lang w:val="en-GB"/>
          </w:rPr>
          <w:t>187</w:t>
        </w:r>
        <w:r w:rsidR="00B405F4" w:rsidRPr="005B064A">
          <w:rPr>
            <w:noProof/>
            <w:webHidden/>
            <w:lang w:val="en-GB"/>
          </w:rPr>
          <w:fldChar w:fldCharType="end"/>
        </w:r>
      </w:hyperlink>
    </w:p>
    <w:p w:rsidR="00E15053" w:rsidRDefault="00B405F4" w:rsidP="00383100">
      <w:pPr>
        <w:tabs>
          <w:tab w:val="left" w:pos="720"/>
        </w:tabs>
        <w:spacing w:line="276" w:lineRule="auto"/>
        <w:ind w:left="720" w:hanging="720"/>
        <w:rPr>
          <w:lang w:val="en-GB"/>
        </w:rPr>
      </w:pPr>
      <w:r w:rsidRPr="005B064A">
        <w:rPr>
          <w:lang w:val="en-GB"/>
        </w:rPr>
        <w:fldChar w:fldCharType="end"/>
      </w:r>
    </w:p>
    <w:p w:rsidR="00115E0E" w:rsidRDefault="00115E0E">
      <w:pPr>
        <w:rPr>
          <w:i/>
          <w:sz w:val="40"/>
          <w:szCs w:val="40"/>
          <w:lang w:val="en-GB" w:eastAsia="da-DK"/>
        </w:rPr>
      </w:pPr>
      <w:r>
        <w:rPr>
          <w:sz w:val="40"/>
          <w:szCs w:val="40"/>
        </w:rPr>
        <w:br w:type="page"/>
      </w:r>
    </w:p>
    <w:p w:rsidR="00115E0E" w:rsidRPr="00E500E5" w:rsidRDefault="00115E0E" w:rsidP="007A176A">
      <w:pPr>
        <w:pStyle w:val="Caption"/>
        <w:outlineLvl w:val="0"/>
        <w:rPr>
          <w:b/>
          <w:i w:val="0"/>
          <w:sz w:val="28"/>
          <w:szCs w:val="28"/>
        </w:rPr>
      </w:pPr>
      <w:bookmarkStart w:id="1059" w:name="_Toc473131148"/>
      <w:r w:rsidRPr="00E500E5">
        <w:rPr>
          <w:b/>
          <w:sz w:val="28"/>
          <w:szCs w:val="28"/>
        </w:rPr>
        <w:t>Annex1</w:t>
      </w:r>
      <w:r w:rsidRPr="00E500E5">
        <w:rPr>
          <w:b/>
          <w:i w:val="0"/>
          <w:sz w:val="28"/>
          <w:szCs w:val="28"/>
        </w:rPr>
        <w:t>: Summary of Issues Raised by the Stakeholders</w:t>
      </w:r>
      <w:bookmarkEnd w:id="1059"/>
    </w:p>
    <w:tbl>
      <w:tblPr>
        <w:tblW w:w="111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0"/>
        <w:gridCol w:w="4678"/>
        <w:gridCol w:w="3690"/>
        <w:gridCol w:w="2250"/>
      </w:tblGrid>
      <w:tr w:rsidR="00115E0E" w:rsidRPr="005B064A" w:rsidTr="004A5F3B">
        <w:trPr>
          <w:trHeight w:val="458"/>
          <w:tblHeader/>
        </w:trPr>
        <w:tc>
          <w:tcPr>
            <w:tcW w:w="560" w:type="dxa"/>
            <w:shd w:val="clear" w:color="auto" w:fill="92D050"/>
          </w:tcPr>
          <w:p w:rsidR="00115E0E" w:rsidRPr="005B064A" w:rsidRDefault="00115E0E" w:rsidP="00B25A48">
            <w:pPr>
              <w:jc w:val="center"/>
              <w:rPr>
                <w:b/>
                <w:sz w:val="20"/>
                <w:szCs w:val="20"/>
              </w:rPr>
            </w:pPr>
            <w:r w:rsidRPr="005B064A">
              <w:rPr>
                <w:b/>
                <w:sz w:val="20"/>
                <w:szCs w:val="20"/>
              </w:rPr>
              <w:t>No</w:t>
            </w:r>
          </w:p>
        </w:tc>
        <w:tc>
          <w:tcPr>
            <w:tcW w:w="4678" w:type="dxa"/>
            <w:shd w:val="clear" w:color="auto" w:fill="92D050"/>
          </w:tcPr>
          <w:p w:rsidR="00115E0E" w:rsidRPr="005B064A" w:rsidRDefault="00115E0E" w:rsidP="00B25A48">
            <w:pPr>
              <w:jc w:val="center"/>
              <w:rPr>
                <w:b/>
                <w:sz w:val="20"/>
                <w:szCs w:val="20"/>
              </w:rPr>
            </w:pPr>
            <w:r w:rsidRPr="005B064A">
              <w:rPr>
                <w:b/>
                <w:sz w:val="20"/>
                <w:szCs w:val="20"/>
              </w:rPr>
              <w:t>Issue Raised</w:t>
            </w:r>
          </w:p>
        </w:tc>
        <w:tc>
          <w:tcPr>
            <w:tcW w:w="3690" w:type="dxa"/>
            <w:shd w:val="clear" w:color="auto" w:fill="92D050"/>
          </w:tcPr>
          <w:p w:rsidR="00115E0E" w:rsidRPr="005B064A" w:rsidRDefault="00115E0E" w:rsidP="00B25A48">
            <w:pPr>
              <w:jc w:val="center"/>
              <w:rPr>
                <w:b/>
                <w:sz w:val="20"/>
                <w:szCs w:val="20"/>
              </w:rPr>
            </w:pPr>
            <w:r w:rsidRPr="005B064A">
              <w:rPr>
                <w:b/>
                <w:sz w:val="20"/>
                <w:szCs w:val="20"/>
              </w:rPr>
              <w:t>Response</w:t>
            </w:r>
          </w:p>
        </w:tc>
        <w:tc>
          <w:tcPr>
            <w:tcW w:w="2250" w:type="dxa"/>
            <w:shd w:val="clear" w:color="auto" w:fill="92D050"/>
          </w:tcPr>
          <w:p w:rsidR="00115E0E" w:rsidRPr="005B064A" w:rsidRDefault="00115E0E" w:rsidP="00B25A48">
            <w:pPr>
              <w:jc w:val="center"/>
              <w:rPr>
                <w:b/>
                <w:sz w:val="20"/>
                <w:szCs w:val="20"/>
              </w:rPr>
            </w:pPr>
            <w:r w:rsidRPr="005B064A">
              <w:rPr>
                <w:b/>
                <w:sz w:val="20"/>
                <w:szCs w:val="20"/>
              </w:rPr>
              <w:t>Remarks</w:t>
            </w:r>
          </w:p>
        </w:tc>
      </w:tr>
      <w:tr w:rsidR="00115E0E" w:rsidRPr="005B064A" w:rsidTr="004A5F3B">
        <w:tc>
          <w:tcPr>
            <w:tcW w:w="560" w:type="dxa"/>
          </w:tcPr>
          <w:p w:rsidR="00115E0E" w:rsidRPr="005B064A" w:rsidRDefault="00115E0E" w:rsidP="00B25A48">
            <w:pPr>
              <w:rPr>
                <w:sz w:val="20"/>
                <w:szCs w:val="20"/>
              </w:rPr>
            </w:pPr>
            <w:r w:rsidRPr="005B064A">
              <w:rPr>
                <w:sz w:val="20"/>
                <w:szCs w:val="20"/>
              </w:rPr>
              <w:t xml:space="preserve">1. </w:t>
            </w:r>
          </w:p>
        </w:tc>
        <w:tc>
          <w:tcPr>
            <w:tcW w:w="4678" w:type="dxa"/>
          </w:tcPr>
          <w:p w:rsidR="007635E3" w:rsidRPr="00B53845" w:rsidRDefault="007635E3" w:rsidP="004A5F3B">
            <w:pPr>
              <w:pStyle w:val="NoSpacing"/>
            </w:pPr>
            <w:r w:rsidRPr="00B53845">
              <w:t>ASDP I weakness</w:t>
            </w:r>
            <w:r>
              <w:t>es</w:t>
            </w:r>
            <w:r w:rsidRPr="00B53845">
              <w:t xml:space="preserve"> </w:t>
            </w:r>
            <w:r>
              <w:t xml:space="preserve">on safeguards relevant to CFAST should be adrressed </w:t>
            </w:r>
          </w:p>
          <w:p w:rsidR="00115E0E" w:rsidRPr="005B064A" w:rsidRDefault="00115E0E" w:rsidP="004A5F3B">
            <w:pPr>
              <w:pStyle w:val="NoSpacing"/>
              <w:rPr>
                <w:sz w:val="20"/>
                <w:szCs w:val="20"/>
              </w:rPr>
            </w:pPr>
          </w:p>
        </w:tc>
        <w:tc>
          <w:tcPr>
            <w:tcW w:w="3690" w:type="dxa"/>
          </w:tcPr>
          <w:p w:rsidR="004A5F3B" w:rsidRDefault="004A5F3B" w:rsidP="00B25A48">
            <w:pPr>
              <w:pStyle w:val="ListParagraph"/>
              <w:numPr>
                <w:ilvl w:val="0"/>
                <w:numId w:val="128"/>
              </w:numPr>
              <w:ind w:left="157" w:hanging="157"/>
              <w:rPr>
                <w:sz w:val="20"/>
                <w:szCs w:val="20"/>
              </w:rPr>
            </w:pPr>
            <w:r>
              <w:rPr>
                <w:sz w:val="20"/>
                <w:szCs w:val="20"/>
              </w:rPr>
              <w:t xml:space="preserve">ASDP I did not adequately consider </w:t>
            </w:r>
            <w:r w:rsidRPr="005B064A">
              <w:rPr>
                <w:sz w:val="20"/>
                <w:szCs w:val="20"/>
              </w:rPr>
              <w:t>Environmental</w:t>
            </w:r>
            <w:r w:rsidR="00115E0E" w:rsidRPr="005B064A">
              <w:rPr>
                <w:sz w:val="20"/>
                <w:szCs w:val="20"/>
              </w:rPr>
              <w:t xml:space="preserve"> and Social</w:t>
            </w:r>
            <w:r>
              <w:rPr>
                <w:sz w:val="20"/>
                <w:szCs w:val="20"/>
              </w:rPr>
              <w:t xml:space="preserve"> safeguards including M&amp;E.</w:t>
            </w:r>
          </w:p>
          <w:p w:rsidR="004A5F3B" w:rsidRDefault="00115E0E" w:rsidP="00B25A48">
            <w:pPr>
              <w:pStyle w:val="ListParagraph"/>
              <w:numPr>
                <w:ilvl w:val="0"/>
                <w:numId w:val="128"/>
              </w:numPr>
              <w:ind w:left="157" w:hanging="157"/>
              <w:rPr>
                <w:sz w:val="20"/>
                <w:szCs w:val="20"/>
              </w:rPr>
            </w:pPr>
            <w:r w:rsidRPr="005B064A">
              <w:rPr>
                <w:sz w:val="20"/>
                <w:szCs w:val="20"/>
              </w:rPr>
              <w:t xml:space="preserve">funds for supervision weres not  readily available </w:t>
            </w:r>
          </w:p>
          <w:p w:rsidR="00115E0E" w:rsidRPr="004A5F3B" w:rsidRDefault="00115E0E" w:rsidP="004A5F3B">
            <w:pPr>
              <w:pStyle w:val="ListParagraph"/>
              <w:numPr>
                <w:ilvl w:val="0"/>
                <w:numId w:val="137"/>
              </w:numPr>
              <w:ind w:left="252" w:hanging="270"/>
              <w:rPr>
                <w:sz w:val="20"/>
                <w:szCs w:val="20"/>
              </w:rPr>
            </w:pPr>
            <w:r w:rsidRPr="005B064A">
              <w:rPr>
                <w:sz w:val="20"/>
                <w:szCs w:val="20"/>
              </w:rPr>
              <w:t>Environmental issues in CFAST have been given much consideration.</w:t>
            </w:r>
          </w:p>
        </w:tc>
        <w:tc>
          <w:tcPr>
            <w:tcW w:w="2250" w:type="dxa"/>
          </w:tcPr>
          <w:p w:rsidR="00115E0E" w:rsidRPr="004A5F3B" w:rsidRDefault="00115E0E" w:rsidP="004A5F3B">
            <w:pPr>
              <w:rPr>
                <w:sz w:val="20"/>
                <w:szCs w:val="20"/>
              </w:rPr>
            </w:pPr>
            <w:r w:rsidRPr="004A5F3B">
              <w:rPr>
                <w:sz w:val="20"/>
                <w:szCs w:val="20"/>
              </w:rPr>
              <w:t>Audit report of 2014 findings.</w:t>
            </w:r>
          </w:p>
          <w:p w:rsidR="00115E0E" w:rsidRPr="004A5F3B" w:rsidRDefault="00115E0E" w:rsidP="004A5F3B">
            <w:pPr>
              <w:rPr>
                <w:sz w:val="20"/>
                <w:szCs w:val="20"/>
              </w:rPr>
            </w:pPr>
            <w:r w:rsidRPr="004A5F3B">
              <w:rPr>
                <w:sz w:val="20"/>
                <w:szCs w:val="20"/>
              </w:rPr>
              <w:t>This is addressed  under Para 33</w:t>
            </w:r>
          </w:p>
        </w:tc>
      </w:tr>
      <w:tr w:rsidR="007635E3" w:rsidRPr="005B064A" w:rsidTr="004A5F3B">
        <w:tc>
          <w:tcPr>
            <w:tcW w:w="560" w:type="dxa"/>
          </w:tcPr>
          <w:p w:rsidR="007635E3" w:rsidRPr="005B064A" w:rsidRDefault="00C22819" w:rsidP="00B25A48">
            <w:pPr>
              <w:rPr>
                <w:sz w:val="20"/>
                <w:szCs w:val="20"/>
              </w:rPr>
            </w:pPr>
            <w:r>
              <w:rPr>
                <w:sz w:val="20"/>
                <w:szCs w:val="20"/>
              </w:rPr>
              <w:t>2</w:t>
            </w:r>
          </w:p>
        </w:tc>
        <w:tc>
          <w:tcPr>
            <w:tcW w:w="4678" w:type="dxa"/>
          </w:tcPr>
          <w:p w:rsidR="007635E3" w:rsidRDefault="007635E3" w:rsidP="004A5F3B">
            <w:pPr>
              <w:pStyle w:val="NoSpacing"/>
            </w:pPr>
            <w:r>
              <w:t xml:space="preserve">There </w:t>
            </w:r>
            <w:r w:rsidRPr="00B53845">
              <w:t xml:space="preserve">is a need to </w:t>
            </w:r>
            <w:r>
              <w:t xml:space="preserve">clarify on mechanism for providing incetives to people </w:t>
            </w:r>
            <w:r w:rsidRPr="00B53845">
              <w:t xml:space="preserve">who practise conservation </w:t>
            </w:r>
            <w:r>
              <w:t xml:space="preserve">measures </w:t>
            </w:r>
            <w:r w:rsidRPr="00B53845">
              <w:t>in the catchment for the benefit of downstream users</w:t>
            </w:r>
            <w:r>
              <w:t>.</w:t>
            </w:r>
          </w:p>
          <w:p w:rsidR="007635E3" w:rsidRPr="00B53845" w:rsidRDefault="007635E3" w:rsidP="004A5F3B">
            <w:pPr>
              <w:pStyle w:val="NoSpacing"/>
            </w:pPr>
          </w:p>
        </w:tc>
        <w:tc>
          <w:tcPr>
            <w:tcW w:w="3690" w:type="dxa"/>
          </w:tcPr>
          <w:p w:rsidR="00252B2D" w:rsidRPr="00453EA6" w:rsidRDefault="007635E3" w:rsidP="00252B2D">
            <w:pPr>
              <w:pStyle w:val="ListParagraph"/>
              <w:numPr>
                <w:ilvl w:val="0"/>
                <w:numId w:val="129"/>
              </w:numPr>
              <w:ind w:left="252" w:hanging="270"/>
              <w:rPr>
                <w:sz w:val="20"/>
                <w:szCs w:val="20"/>
              </w:rPr>
            </w:pPr>
            <w:r w:rsidRPr="00453EA6">
              <w:rPr>
                <w:sz w:val="20"/>
                <w:szCs w:val="20"/>
              </w:rPr>
              <w:t xml:space="preserve">CFAST will promote conservation activities in the catchement areas. </w:t>
            </w:r>
          </w:p>
          <w:p w:rsidR="007635E3" w:rsidRPr="00453EA6" w:rsidRDefault="007635E3" w:rsidP="00252B2D">
            <w:pPr>
              <w:pStyle w:val="ListParagraph"/>
              <w:ind w:left="252"/>
              <w:rPr>
                <w:sz w:val="20"/>
                <w:szCs w:val="20"/>
              </w:rPr>
            </w:pPr>
          </w:p>
        </w:tc>
        <w:tc>
          <w:tcPr>
            <w:tcW w:w="2250" w:type="dxa"/>
          </w:tcPr>
          <w:p w:rsidR="007635E3" w:rsidRPr="00E500E5" w:rsidRDefault="007635E3" w:rsidP="00453EA6">
            <w:pPr>
              <w:rPr>
                <w:sz w:val="20"/>
                <w:szCs w:val="20"/>
              </w:rPr>
            </w:pPr>
            <w:r w:rsidRPr="00E500E5">
              <w:rPr>
                <w:sz w:val="20"/>
                <w:szCs w:val="20"/>
              </w:rPr>
              <w:t>See page iii and 16</w:t>
            </w:r>
          </w:p>
        </w:tc>
      </w:tr>
      <w:tr w:rsidR="007635E3" w:rsidRPr="005B064A" w:rsidTr="004A5F3B">
        <w:tc>
          <w:tcPr>
            <w:tcW w:w="560" w:type="dxa"/>
          </w:tcPr>
          <w:p w:rsidR="007635E3" w:rsidRPr="005B064A" w:rsidRDefault="00C22819" w:rsidP="00B25A48">
            <w:pPr>
              <w:rPr>
                <w:sz w:val="20"/>
                <w:szCs w:val="20"/>
              </w:rPr>
            </w:pPr>
            <w:r>
              <w:rPr>
                <w:sz w:val="20"/>
                <w:szCs w:val="20"/>
              </w:rPr>
              <w:t>3</w:t>
            </w:r>
          </w:p>
        </w:tc>
        <w:tc>
          <w:tcPr>
            <w:tcW w:w="4678" w:type="dxa"/>
          </w:tcPr>
          <w:p w:rsidR="007635E3" w:rsidRPr="00B53845" w:rsidRDefault="007635E3" w:rsidP="004A5F3B">
            <w:pPr>
              <w:pStyle w:val="NoSpacing"/>
            </w:pPr>
            <w:r w:rsidRPr="00B53845">
              <w:t xml:space="preserve">It’s better to invest fully in one scheme to its completion rather that spreading resources thinly </w:t>
            </w:r>
            <w:r>
              <w:t>to</w:t>
            </w:r>
            <w:r w:rsidRPr="00B53845">
              <w:t xml:space="preserve"> many irrigation scheme which results into many non completed irrigation schemes.</w:t>
            </w:r>
          </w:p>
          <w:p w:rsidR="007635E3" w:rsidRDefault="007635E3" w:rsidP="004A5F3B">
            <w:pPr>
              <w:pStyle w:val="NoSpacing"/>
            </w:pPr>
          </w:p>
        </w:tc>
        <w:tc>
          <w:tcPr>
            <w:tcW w:w="3690" w:type="dxa"/>
          </w:tcPr>
          <w:p w:rsidR="007635E3" w:rsidRPr="005B064A" w:rsidRDefault="00252B2D" w:rsidP="0014266F">
            <w:pPr>
              <w:pStyle w:val="ListParagraph"/>
              <w:numPr>
                <w:ilvl w:val="0"/>
                <w:numId w:val="129"/>
              </w:numPr>
              <w:ind w:left="252" w:hanging="270"/>
              <w:rPr>
                <w:sz w:val="20"/>
                <w:szCs w:val="20"/>
              </w:rPr>
            </w:pPr>
            <w:r w:rsidRPr="005B064A">
              <w:rPr>
                <w:sz w:val="20"/>
                <w:szCs w:val="20"/>
              </w:rPr>
              <w:t>CFAST will support 20-25 irrigation schemes and will be funded fully to completion.</w:t>
            </w:r>
          </w:p>
        </w:tc>
        <w:tc>
          <w:tcPr>
            <w:tcW w:w="2250" w:type="dxa"/>
          </w:tcPr>
          <w:p w:rsidR="007635E3" w:rsidRPr="005B064A" w:rsidRDefault="007635E3" w:rsidP="0014266F">
            <w:pPr>
              <w:pStyle w:val="ListParagraph"/>
              <w:numPr>
                <w:ilvl w:val="0"/>
                <w:numId w:val="129"/>
              </w:numPr>
              <w:rPr>
                <w:sz w:val="20"/>
                <w:szCs w:val="20"/>
              </w:rPr>
            </w:pPr>
          </w:p>
        </w:tc>
      </w:tr>
      <w:tr w:rsidR="00252B2D" w:rsidRPr="005B064A" w:rsidTr="004A5F3B">
        <w:tc>
          <w:tcPr>
            <w:tcW w:w="560" w:type="dxa"/>
          </w:tcPr>
          <w:p w:rsidR="00252B2D" w:rsidRPr="005B064A" w:rsidRDefault="00C22819" w:rsidP="00B25A48">
            <w:pPr>
              <w:rPr>
                <w:sz w:val="20"/>
                <w:szCs w:val="20"/>
              </w:rPr>
            </w:pPr>
            <w:r>
              <w:rPr>
                <w:sz w:val="20"/>
                <w:szCs w:val="20"/>
              </w:rPr>
              <w:t>4</w:t>
            </w:r>
          </w:p>
        </w:tc>
        <w:tc>
          <w:tcPr>
            <w:tcW w:w="4678" w:type="dxa"/>
          </w:tcPr>
          <w:p w:rsidR="00252B2D" w:rsidRDefault="00252B2D" w:rsidP="004A5F3B">
            <w:pPr>
              <w:pStyle w:val="NoSpacing"/>
            </w:pPr>
            <w:r w:rsidRPr="00B53845">
              <w:t>Are the irrigation schemes for CFAST funding list confirmed?</w:t>
            </w:r>
          </w:p>
          <w:p w:rsidR="00252B2D" w:rsidRPr="00B53845" w:rsidRDefault="00252B2D" w:rsidP="004A5F3B">
            <w:pPr>
              <w:pStyle w:val="NoSpacing"/>
            </w:pPr>
          </w:p>
        </w:tc>
        <w:tc>
          <w:tcPr>
            <w:tcW w:w="3690" w:type="dxa"/>
          </w:tcPr>
          <w:p w:rsidR="00252B2D" w:rsidRPr="005B064A" w:rsidRDefault="00252B2D" w:rsidP="00252B2D">
            <w:pPr>
              <w:pStyle w:val="ListParagraph"/>
              <w:numPr>
                <w:ilvl w:val="0"/>
                <w:numId w:val="129"/>
              </w:numPr>
              <w:ind w:left="252" w:hanging="270"/>
              <w:rPr>
                <w:sz w:val="20"/>
                <w:szCs w:val="20"/>
              </w:rPr>
            </w:pPr>
            <w:r>
              <w:rPr>
                <w:sz w:val="20"/>
                <w:szCs w:val="20"/>
              </w:rPr>
              <w:t>The provision list of irrigation schemes to be funded by CFAST were prepared by MDU and shared by participants during the consultation workshop.</w:t>
            </w:r>
          </w:p>
        </w:tc>
        <w:tc>
          <w:tcPr>
            <w:tcW w:w="2250" w:type="dxa"/>
          </w:tcPr>
          <w:p w:rsidR="00252B2D" w:rsidRPr="005B064A" w:rsidRDefault="00252B2D" w:rsidP="0014266F">
            <w:pPr>
              <w:pStyle w:val="ListParagraph"/>
              <w:numPr>
                <w:ilvl w:val="0"/>
                <w:numId w:val="129"/>
              </w:numPr>
              <w:rPr>
                <w:sz w:val="20"/>
                <w:szCs w:val="20"/>
              </w:rPr>
            </w:pPr>
          </w:p>
        </w:tc>
      </w:tr>
      <w:tr w:rsidR="00252B2D" w:rsidRPr="005B064A" w:rsidTr="004A5F3B">
        <w:tc>
          <w:tcPr>
            <w:tcW w:w="560" w:type="dxa"/>
          </w:tcPr>
          <w:p w:rsidR="00252B2D" w:rsidRPr="005B064A" w:rsidRDefault="00C22819" w:rsidP="00B25A48">
            <w:pPr>
              <w:rPr>
                <w:sz w:val="20"/>
                <w:szCs w:val="20"/>
              </w:rPr>
            </w:pPr>
            <w:r>
              <w:rPr>
                <w:sz w:val="20"/>
                <w:szCs w:val="20"/>
              </w:rPr>
              <w:t>5</w:t>
            </w:r>
          </w:p>
        </w:tc>
        <w:tc>
          <w:tcPr>
            <w:tcW w:w="4678" w:type="dxa"/>
          </w:tcPr>
          <w:p w:rsidR="00252B2D" w:rsidRPr="00B53845" w:rsidRDefault="00252B2D" w:rsidP="004A5F3B">
            <w:pPr>
              <w:pStyle w:val="NoSpacing"/>
            </w:pPr>
            <w:r w:rsidRPr="00B53845">
              <w:t xml:space="preserve">Occupation/ Health Safety - Contractors who implement projects do not have directive statements on Occupation/ Health and Safety in the </w:t>
            </w:r>
            <w:r>
              <w:t>tender document</w:t>
            </w:r>
          </w:p>
        </w:tc>
        <w:tc>
          <w:tcPr>
            <w:tcW w:w="3690" w:type="dxa"/>
          </w:tcPr>
          <w:p w:rsidR="00252B2D" w:rsidRDefault="00252B2D" w:rsidP="00252B2D">
            <w:pPr>
              <w:pStyle w:val="ListParagraph"/>
              <w:numPr>
                <w:ilvl w:val="0"/>
                <w:numId w:val="129"/>
              </w:numPr>
              <w:ind w:left="252" w:hanging="270"/>
              <w:rPr>
                <w:sz w:val="20"/>
                <w:szCs w:val="20"/>
              </w:rPr>
            </w:pPr>
            <w:r w:rsidRPr="005B064A">
              <w:rPr>
                <w:sz w:val="20"/>
                <w:szCs w:val="20"/>
              </w:rPr>
              <w:t>Tender documents will include issues of health and safety for workers and this has been discussed on RPF document.</w:t>
            </w:r>
          </w:p>
        </w:tc>
        <w:tc>
          <w:tcPr>
            <w:tcW w:w="2250" w:type="dxa"/>
          </w:tcPr>
          <w:p w:rsidR="00252B2D" w:rsidRPr="005B064A" w:rsidRDefault="00252B2D" w:rsidP="0014266F">
            <w:pPr>
              <w:pStyle w:val="ListParagraph"/>
              <w:numPr>
                <w:ilvl w:val="0"/>
                <w:numId w:val="129"/>
              </w:numPr>
              <w:rPr>
                <w:sz w:val="20"/>
                <w:szCs w:val="20"/>
              </w:rPr>
            </w:pPr>
          </w:p>
        </w:tc>
      </w:tr>
      <w:tr w:rsidR="00252B2D" w:rsidRPr="005B064A" w:rsidTr="004A5F3B">
        <w:tc>
          <w:tcPr>
            <w:tcW w:w="560" w:type="dxa"/>
          </w:tcPr>
          <w:p w:rsidR="00252B2D" w:rsidRPr="005B064A" w:rsidRDefault="00C22819" w:rsidP="00B25A48">
            <w:pPr>
              <w:rPr>
                <w:sz w:val="20"/>
                <w:szCs w:val="20"/>
              </w:rPr>
            </w:pPr>
            <w:r>
              <w:rPr>
                <w:sz w:val="20"/>
                <w:szCs w:val="20"/>
              </w:rPr>
              <w:t>6</w:t>
            </w:r>
          </w:p>
        </w:tc>
        <w:tc>
          <w:tcPr>
            <w:tcW w:w="4678" w:type="dxa"/>
          </w:tcPr>
          <w:p w:rsidR="00252B2D" w:rsidRPr="00B53845" w:rsidRDefault="00252B2D" w:rsidP="004A5F3B">
            <w:pPr>
              <w:pStyle w:val="NoSpacing"/>
            </w:pPr>
            <w:r w:rsidRPr="00B53845">
              <w:t xml:space="preserve">Environmental Economics should be </w:t>
            </w:r>
            <w:r>
              <w:t xml:space="preserve">known at design stage </w:t>
            </w:r>
          </w:p>
        </w:tc>
        <w:tc>
          <w:tcPr>
            <w:tcW w:w="3690" w:type="dxa"/>
          </w:tcPr>
          <w:p w:rsidR="00252B2D" w:rsidRDefault="00453EA6" w:rsidP="00252B2D">
            <w:pPr>
              <w:pStyle w:val="ListParagraph"/>
              <w:numPr>
                <w:ilvl w:val="0"/>
                <w:numId w:val="129"/>
              </w:numPr>
              <w:ind w:left="252" w:hanging="270"/>
              <w:rPr>
                <w:sz w:val="20"/>
                <w:szCs w:val="20"/>
              </w:rPr>
            </w:pPr>
            <w:r>
              <w:rPr>
                <w:sz w:val="20"/>
                <w:szCs w:val="20"/>
              </w:rPr>
              <w:t xml:space="preserve">this will be addressed during </w:t>
            </w:r>
            <w:r w:rsidR="00C22819">
              <w:rPr>
                <w:sz w:val="20"/>
                <w:szCs w:val="20"/>
              </w:rPr>
              <w:t xml:space="preserve">irrigation schemes </w:t>
            </w:r>
            <w:r>
              <w:rPr>
                <w:sz w:val="20"/>
                <w:szCs w:val="20"/>
              </w:rPr>
              <w:t>f</w:t>
            </w:r>
            <w:r w:rsidR="00C22819">
              <w:rPr>
                <w:sz w:val="20"/>
                <w:szCs w:val="20"/>
              </w:rPr>
              <w:t>e</w:t>
            </w:r>
            <w:r>
              <w:rPr>
                <w:sz w:val="20"/>
                <w:szCs w:val="20"/>
              </w:rPr>
              <w:t>asibility studies</w:t>
            </w:r>
          </w:p>
        </w:tc>
        <w:tc>
          <w:tcPr>
            <w:tcW w:w="2250" w:type="dxa"/>
          </w:tcPr>
          <w:p w:rsidR="00252B2D" w:rsidRPr="005B064A" w:rsidRDefault="00252B2D" w:rsidP="0014266F">
            <w:pPr>
              <w:pStyle w:val="ListParagraph"/>
              <w:numPr>
                <w:ilvl w:val="0"/>
                <w:numId w:val="129"/>
              </w:numPr>
              <w:rPr>
                <w:sz w:val="20"/>
                <w:szCs w:val="20"/>
              </w:rPr>
            </w:pPr>
          </w:p>
        </w:tc>
      </w:tr>
      <w:tr w:rsidR="00252B2D" w:rsidRPr="005B064A" w:rsidTr="004A5F3B">
        <w:tc>
          <w:tcPr>
            <w:tcW w:w="560" w:type="dxa"/>
          </w:tcPr>
          <w:p w:rsidR="00252B2D" w:rsidRPr="005B064A" w:rsidRDefault="00C22819" w:rsidP="00B25A48">
            <w:pPr>
              <w:rPr>
                <w:sz w:val="20"/>
                <w:szCs w:val="20"/>
              </w:rPr>
            </w:pPr>
            <w:r>
              <w:rPr>
                <w:sz w:val="20"/>
                <w:szCs w:val="20"/>
              </w:rPr>
              <w:t>7</w:t>
            </w:r>
          </w:p>
        </w:tc>
        <w:tc>
          <w:tcPr>
            <w:tcW w:w="4678" w:type="dxa"/>
          </w:tcPr>
          <w:p w:rsidR="00252B2D" w:rsidRDefault="00252B2D" w:rsidP="004A5F3B">
            <w:pPr>
              <w:pStyle w:val="NoSpacing"/>
            </w:pPr>
            <w:r w:rsidRPr="00B53845">
              <w:t xml:space="preserve">Districts should be involved in </w:t>
            </w:r>
            <w:r>
              <w:t>CFAST irrigation scheme selection, implementation and monitoring and procurement process.</w:t>
            </w:r>
          </w:p>
          <w:p w:rsidR="00252B2D" w:rsidRPr="00B53845" w:rsidRDefault="00252B2D" w:rsidP="004A5F3B">
            <w:pPr>
              <w:pStyle w:val="NoSpacing"/>
            </w:pPr>
          </w:p>
        </w:tc>
        <w:tc>
          <w:tcPr>
            <w:tcW w:w="3690" w:type="dxa"/>
          </w:tcPr>
          <w:p w:rsidR="00252B2D" w:rsidRPr="005B064A" w:rsidRDefault="00453EA6" w:rsidP="00C22819">
            <w:pPr>
              <w:pStyle w:val="ListParagraph"/>
              <w:numPr>
                <w:ilvl w:val="0"/>
                <w:numId w:val="135"/>
              </w:numPr>
              <w:ind w:left="252" w:hanging="252"/>
              <w:rPr>
                <w:sz w:val="20"/>
                <w:szCs w:val="20"/>
              </w:rPr>
            </w:pPr>
            <w:r>
              <w:rPr>
                <w:sz w:val="20"/>
                <w:szCs w:val="20"/>
              </w:rPr>
              <w:t>CFAST implementati</w:t>
            </w:r>
            <w:r w:rsidR="00C22819">
              <w:rPr>
                <w:sz w:val="20"/>
                <w:szCs w:val="20"/>
              </w:rPr>
              <w:t>on structure has provision for Z</w:t>
            </w:r>
            <w:r>
              <w:rPr>
                <w:sz w:val="20"/>
                <w:szCs w:val="20"/>
              </w:rPr>
              <w:t xml:space="preserve">onal </w:t>
            </w:r>
            <w:r w:rsidR="00C22819">
              <w:rPr>
                <w:sz w:val="20"/>
                <w:szCs w:val="20"/>
              </w:rPr>
              <w:t>T</w:t>
            </w:r>
            <w:r>
              <w:rPr>
                <w:sz w:val="20"/>
                <w:szCs w:val="20"/>
              </w:rPr>
              <w:t xml:space="preserve">echnical </w:t>
            </w:r>
            <w:r w:rsidR="00C22819">
              <w:rPr>
                <w:sz w:val="20"/>
                <w:szCs w:val="20"/>
              </w:rPr>
              <w:t>C</w:t>
            </w:r>
            <w:r>
              <w:rPr>
                <w:sz w:val="20"/>
                <w:szCs w:val="20"/>
              </w:rPr>
              <w:t>ommittee to deliberate on CAFST issues. LGAs are me</w:t>
            </w:r>
            <w:r w:rsidR="00C22819">
              <w:rPr>
                <w:sz w:val="20"/>
                <w:szCs w:val="20"/>
              </w:rPr>
              <w:t>m</w:t>
            </w:r>
            <w:r>
              <w:rPr>
                <w:sz w:val="20"/>
                <w:szCs w:val="20"/>
              </w:rPr>
              <w:t>bers of that Committee.</w:t>
            </w:r>
          </w:p>
        </w:tc>
        <w:tc>
          <w:tcPr>
            <w:tcW w:w="2250" w:type="dxa"/>
          </w:tcPr>
          <w:p w:rsidR="00252B2D" w:rsidRPr="00252B2D" w:rsidRDefault="00252B2D" w:rsidP="00252B2D">
            <w:pPr>
              <w:rPr>
                <w:sz w:val="20"/>
                <w:szCs w:val="20"/>
              </w:rPr>
            </w:pPr>
            <w:r w:rsidRPr="00252B2D">
              <w:rPr>
                <w:sz w:val="20"/>
                <w:szCs w:val="20"/>
              </w:rPr>
              <w:t>Project implementation manual should promote participatory project implementation</w:t>
            </w:r>
          </w:p>
          <w:p w:rsidR="00252B2D" w:rsidRPr="00252B2D" w:rsidRDefault="00252B2D" w:rsidP="00252B2D">
            <w:pPr>
              <w:rPr>
                <w:sz w:val="20"/>
                <w:szCs w:val="20"/>
              </w:rPr>
            </w:pPr>
            <w:r w:rsidRPr="00252B2D">
              <w:rPr>
                <w:sz w:val="20"/>
                <w:szCs w:val="20"/>
              </w:rPr>
              <w:t>This has been clarified in para 51</w:t>
            </w:r>
          </w:p>
        </w:tc>
      </w:tr>
      <w:tr w:rsidR="004A5F3B" w:rsidRPr="005B064A" w:rsidTr="004A5F3B">
        <w:tc>
          <w:tcPr>
            <w:tcW w:w="560" w:type="dxa"/>
          </w:tcPr>
          <w:p w:rsidR="004A5F3B" w:rsidRPr="005B064A" w:rsidRDefault="00C22819" w:rsidP="00B25A48">
            <w:pPr>
              <w:rPr>
                <w:sz w:val="20"/>
                <w:szCs w:val="20"/>
              </w:rPr>
            </w:pPr>
            <w:r>
              <w:rPr>
                <w:sz w:val="20"/>
                <w:szCs w:val="20"/>
              </w:rPr>
              <w:t>8</w:t>
            </w:r>
          </w:p>
        </w:tc>
        <w:tc>
          <w:tcPr>
            <w:tcW w:w="4678" w:type="dxa"/>
          </w:tcPr>
          <w:p w:rsidR="004A5F3B" w:rsidRPr="00B53845" w:rsidRDefault="004A5F3B" w:rsidP="004A5F3B">
            <w:pPr>
              <w:pStyle w:val="NoSpacing"/>
            </w:pPr>
            <w:r w:rsidRPr="00B53845">
              <w:t xml:space="preserve">Screening of projects should be done so as to know </w:t>
            </w:r>
            <w:r>
              <w:t xml:space="preserve">the mitigation and monitoring process </w:t>
            </w:r>
            <w:r w:rsidRPr="00B53845">
              <w:t xml:space="preserve"> </w:t>
            </w:r>
          </w:p>
          <w:p w:rsidR="004A5F3B" w:rsidRPr="00B53845" w:rsidRDefault="004A5F3B" w:rsidP="004A5F3B">
            <w:pPr>
              <w:pStyle w:val="NoSpacing"/>
            </w:pPr>
          </w:p>
        </w:tc>
        <w:tc>
          <w:tcPr>
            <w:tcW w:w="3690" w:type="dxa"/>
          </w:tcPr>
          <w:p w:rsidR="004A5F3B" w:rsidRPr="005B064A" w:rsidRDefault="004A5F3B" w:rsidP="004A5F3B">
            <w:pPr>
              <w:pStyle w:val="ListParagraph"/>
              <w:numPr>
                <w:ilvl w:val="0"/>
                <w:numId w:val="136"/>
              </w:numPr>
              <w:ind w:left="252"/>
              <w:rPr>
                <w:sz w:val="20"/>
                <w:szCs w:val="20"/>
              </w:rPr>
            </w:pPr>
            <w:r w:rsidRPr="005B064A">
              <w:rPr>
                <w:sz w:val="20"/>
                <w:szCs w:val="20"/>
              </w:rPr>
              <w:t xml:space="preserve">Each irrigation scheme will be screened according </w:t>
            </w:r>
            <w:r>
              <w:rPr>
                <w:sz w:val="20"/>
                <w:szCs w:val="20"/>
              </w:rPr>
              <w:t xml:space="preserve">to </w:t>
            </w:r>
            <w:r w:rsidRPr="005B064A">
              <w:rPr>
                <w:sz w:val="20"/>
                <w:szCs w:val="20"/>
              </w:rPr>
              <w:t xml:space="preserve">the procedure stipulated into the ESMF document. The CFAST Project has been categorised as </w:t>
            </w:r>
            <w:r w:rsidR="00C22819" w:rsidRPr="005B064A">
              <w:rPr>
                <w:sz w:val="20"/>
                <w:szCs w:val="20"/>
              </w:rPr>
              <w:t>Category B</w:t>
            </w:r>
            <w:r w:rsidRPr="005B064A">
              <w:rPr>
                <w:sz w:val="20"/>
                <w:szCs w:val="20"/>
              </w:rPr>
              <w:t xml:space="preserve">- because it is for rehabilitation/improvement of </w:t>
            </w:r>
            <w:r>
              <w:rPr>
                <w:sz w:val="20"/>
                <w:szCs w:val="20"/>
              </w:rPr>
              <w:t xml:space="preserve">existing </w:t>
            </w:r>
            <w:r w:rsidRPr="005B064A">
              <w:rPr>
                <w:sz w:val="20"/>
                <w:szCs w:val="20"/>
              </w:rPr>
              <w:t xml:space="preserve">irrigation schemes. </w:t>
            </w:r>
          </w:p>
        </w:tc>
        <w:tc>
          <w:tcPr>
            <w:tcW w:w="2250" w:type="dxa"/>
          </w:tcPr>
          <w:p w:rsidR="004A5F3B" w:rsidRPr="004A5F3B" w:rsidRDefault="004A5F3B" w:rsidP="004A5F3B">
            <w:pPr>
              <w:rPr>
                <w:sz w:val="20"/>
                <w:szCs w:val="20"/>
              </w:rPr>
            </w:pPr>
            <w:r w:rsidRPr="004A5F3B">
              <w:rPr>
                <w:sz w:val="20"/>
                <w:szCs w:val="20"/>
              </w:rPr>
              <w:t>Screening is discussed under chapters 5 and 6</w:t>
            </w:r>
          </w:p>
        </w:tc>
      </w:tr>
      <w:tr w:rsidR="004A5F3B" w:rsidRPr="005B064A" w:rsidTr="004A5F3B">
        <w:tc>
          <w:tcPr>
            <w:tcW w:w="560" w:type="dxa"/>
          </w:tcPr>
          <w:p w:rsidR="004A5F3B" w:rsidRPr="005B064A" w:rsidRDefault="00C22819" w:rsidP="00B25A48">
            <w:pPr>
              <w:rPr>
                <w:sz w:val="20"/>
                <w:szCs w:val="20"/>
              </w:rPr>
            </w:pPr>
            <w:r>
              <w:rPr>
                <w:sz w:val="20"/>
                <w:szCs w:val="20"/>
              </w:rPr>
              <w:t>9</w:t>
            </w:r>
          </w:p>
        </w:tc>
        <w:tc>
          <w:tcPr>
            <w:tcW w:w="4678" w:type="dxa"/>
          </w:tcPr>
          <w:p w:rsidR="004A5F3B" w:rsidRPr="00B53845" w:rsidRDefault="004A5F3B" w:rsidP="004A5F3B">
            <w:pPr>
              <w:pStyle w:val="NoSpacing"/>
            </w:pPr>
            <w:r>
              <w:t>CFAST should set aside budget for addressing environmental and social safeguard issues</w:t>
            </w:r>
          </w:p>
        </w:tc>
        <w:tc>
          <w:tcPr>
            <w:tcW w:w="3690" w:type="dxa"/>
          </w:tcPr>
          <w:p w:rsidR="004A5F3B" w:rsidRDefault="00C22819" w:rsidP="00C22819">
            <w:pPr>
              <w:pStyle w:val="ListParagraph"/>
              <w:ind w:left="252"/>
              <w:rPr>
                <w:sz w:val="20"/>
                <w:szCs w:val="20"/>
              </w:rPr>
            </w:pPr>
            <w:r w:rsidRPr="005B064A">
              <w:rPr>
                <w:sz w:val="20"/>
                <w:szCs w:val="20"/>
              </w:rPr>
              <w:t>The CFAST Project will take into consideration mitigation measures and will be budgeted accordingly</w:t>
            </w:r>
            <w:r>
              <w:rPr>
                <w:sz w:val="20"/>
                <w:szCs w:val="20"/>
              </w:rPr>
              <w:t xml:space="preserve"> </w:t>
            </w:r>
          </w:p>
        </w:tc>
        <w:tc>
          <w:tcPr>
            <w:tcW w:w="2250" w:type="dxa"/>
          </w:tcPr>
          <w:p w:rsidR="004A5F3B" w:rsidRPr="00C22819" w:rsidRDefault="00C22819" w:rsidP="00C22819">
            <w:pPr>
              <w:rPr>
                <w:sz w:val="20"/>
                <w:szCs w:val="20"/>
              </w:rPr>
            </w:pPr>
            <w:r>
              <w:rPr>
                <w:sz w:val="20"/>
                <w:szCs w:val="20"/>
              </w:rPr>
              <w:t>Budget included under section 10 of the ESMF</w:t>
            </w:r>
          </w:p>
        </w:tc>
      </w:tr>
    </w:tbl>
    <w:p w:rsidR="00115E0E" w:rsidRPr="005B064A" w:rsidRDefault="00115E0E" w:rsidP="00115E0E">
      <w:pPr>
        <w:tabs>
          <w:tab w:val="left" w:pos="720"/>
        </w:tabs>
        <w:spacing w:line="276" w:lineRule="auto"/>
        <w:ind w:left="720" w:hanging="720"/>
        <w:rPr>
          <w:sz w:val="19"/>
          <w:szCs w:val="19"/>
          <w:lang w:val="en-GB"/>
        </w:rPr>
        <w:sectPr w:rsidR="00115E0E" w:rsidRPr="005B064A" w:rsidSect="003B04B7">
          <w:pgSz w:w="16839" w:h="11907" w:orient="landscape" w:code="9"/>
          <w:pgMar w:top="1440" w:right="1440" w:bottom="1440" w:left="1440" w:header="720" w:footer="720" w:gutter="0"/>
          <w:cols w:space="720"/>
          <w:docGrid w:linePitch="360"/>
        </w:sectPr>
      </w:pPr>
    </w:p>
    <w:p w:rsidR="00115E0E" w:rsidRPr="00E500E5" w:rsidRDefault="00115E0E" w:rsidP="007A176A">
      <w:pPr>
        <w:pStyle w:val="Heading1"/>
        <w:numPr>
          <w:ilvl w:val="0"/>
          <w:numId w:val="0"/>
        </w:numPr>
        <w:ind w:left="522" w:hanging="432"/>
        <w:rPr>
          <w:rFonts w:ascii="Times New Roman" w:hAnsi="Times New Roman"/>
          <w:lang w:val="en-GB"/>
        </w:rPr>
      </w:pPr>
      <w:bookmarkStart w:id="1060" w:name="_Toc473131149"/>
      <w:r w:rsidRPr="00E500E5">
        <w:rPr>
          <w:rFonts w:ascii="Times New Roman" w:eastAsia="Arial" w:hAnsi="Times New Roman"/>
          <w:bCs/>
        </w:rPr>
        <w:t>ANNEX 2: LIST OF STAKEHOLDERS CONSULTED</w:t>
      </w:r>
      <w:bookmarkEnd w:id="1060"/>
    </w:p>
    <w:p w:rsidR="00115E0E" w:rsidRPr="005B064A" w:rsidRDefault="00115E0E" w:rsidP="00383100">
      <w:pPr>
        <w:tabs>
          <w:tab w:val="left" w:pos="720"/>
        </w:tabs>
        <w:spacing w:line="276" w:lineRule="auto"/>
        <w:ind w:left="720" w:hanging="720"/>
        <w:rPr>
          <w:lang w:val="en-GB"/>
        </w:rPr>
      </w:pPr>
    </w:p>
    <w:p w:rsidR="009724B7" w:rsidRPr="005B064A" w:rsidRDefault="009724B7" w:rsidP="009724B7">
      <w:pPr>
        <w:tabs>
          <w:tab w:val="left" w:pos="720"/>
        </w:tabs>
        <w:ind w:left="720" w:hanging="720"/>
        <w:jc w:val="center"/>
        <w:rPr>
          <w:rFonts w:eastAsia="Arial"/>
          <w:b/>
          <w:bCs/>
          <w:sz w:val="22"/>
          <w:szCs w:val="22"/>
          <w:lang w:val="en-GB"/>
        </w:rPr>
      </w:pPr>
      <w:bookmarkStart w:id="1061" w:name="_Toc410987324"/>
      <w:bookmarkStart w:id="1062" w:name="_Toc410987610"/>
      <w:r w:rsidRPr="005B064A">
        <w:rPr>
          <w:rFonts w:eastAsia="Arial"/>
          <w:b/>
          <w:bCs/>
          <w:sz w:val="22"/>
          <w:szCs w:val="22"/>
          <w:lang w:val="en-GB"/>
        </w:rPr>
        <w:t>WORKING SESSIONS ON STAKEHOLDER CONSULTATION WORKSHOP ON CFAST ENVIRONMENTAL AND SOCIAL MANAGEMENT FRAMEWORK (ESMF) AND RESETTLEMENT POLICY FRAMEWORK (RPF)</w:t>
      </w:r>
    </w:p>
    <w:p w:rsidR="009724B7" w:rsidRDefault="009724B7" w:rsidP="00115E0E">
      <w:pPr>
        <w:tabs>
          <w:tab w:val="left" w:pos="720"/>
        </w:tabs>
        <w:ind w:left="720" w:hanging="720"/>
        <w:jc w:val="center"/>
        <w:rPr>
          <w:rFonts w:eastAsia="Arial"/>
          <w:bCs/>
        </w:rPr>
      </w:pPr>
      <w:r w:rsidRPr="005B064A">
        <w:rPr>
          <w:sz w:val="40"/>
          <w:lang w:val="en-GB"/>
        </w:rPr>
        <w:t xml:space="preserve"> </w:t>
      </w:r>
      <w:r w:rsidRPr="005B064A">
        <w:rPr>
          <w:rFonts w:eastAsia="Arial"/>
          <w:bCs/>
        </w:rPr>
        <w:t xml:space="preserve"> ON 16</w:t>
      </w:r>
      <w:r w:rsidRPr="005B064A">
        <w:rPr>
          <w:rFonts w:eastAsia="Arial"/>
          <w:bCs/>
          <w:vertAlign w:val="superscript"/>
        </w:rPr>
        <w:t>TH</w:t>
      </w:r>
      <w:r w:rsidRPr="005B064A">
        <w:rPr>
          <w:rFonts w:eastAsia="Arial"/>
          <w:bCs/>
        </w:rPr>
        <w:t xml:space="preserve"> JANUARY 2017 AT</w:t>
      </w:r>
      <w:r w:rsidR="00115E0E">
        <w:rPr>
          <w:rFonts w:eastAsia="Arial"/>
          <w:bCs/>
        </w:rPr>
        <w:t xml:space="preserve"> MKAPA CONFERENCE CENTRE, MBEYA</w:t>
      </w:r>
    </w:p>
    <w:p w:rsidR="009724B7" w:rsidRPr="005B064A" w:rsidRDefault="009724B7" w:rsidP="009724B7">
      <w:r w:rsidRPr="005B064A">
        <w:rPr>
          <w:noProof/>
        </w:rPr>
        <w:drawing>
          <wp:inline distT="0" distB="0" distL="0" distR="0">
            <wp:extent cx="5300980" cy="8229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5300980" cy="8229600"/>
                    </a:xfrm>
                    <a:prstGeom prst="rect">
                      <a:avLst/>
                    </a:prstGeom>
                  </pic:spPr>
                </pic:pic>
              </a:graphicData>
            </a:graphic>
          </wp:inline>
        </w:drawing>
      </w:r>
      <w:r w:rsidRPr="005B064A">
        <w:rPr>
          <w:noProof/>
        </w:rPr>
        <w:drawing>
          <wp:inline distT="0" distB="0" distL="0" distR="0">
            <wp:extent cx="5547360" cy="8229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stretch>
                      <a:fillRect/>
                    </a:stretch>
                  </pic:blipFill>
                  <pic:spPr>
                    <a:xfrm>
                      <a:off x="0" y="0"/>
                      <a:ext cx="5547360" cy="8229600"/>
                    </a:xfrm>
                    <a:prstGeom prst="rect">
                      <a:avLst/>
                    </a:prstGeom>
                  </pic:spPr>
                </pic:pic>
              </a:graphicData>
            </a:graphic>
          </wp:inline>
        </w:drawing>
      </w:r>
      <w:r w:rsidRPr="005B064A">
        <w:rPr>
          <w:noProof/>
        </w:rPr>
        <w:drawing>
          <wp:inline distT="0" distB="0" distL="0" distR="0">
            <wp:extent cx="5360670" cy="8229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stretch>
                      <a:fillRect/>
                    </a:stretch>
                  </pic:blipFill>
                  <pic:spPr>
                    <a:xfrm>
                      <a:off x="0" y="0"/>
                      <a:ext cx="5360670" cy="8229600"/>
                    </a:xfrm>
                    <a:prstGeom prst="rect">
                      <a:avLst/>
                    </a:prstGeom>
                  </pic:spPr>
                </pic:pic>
              </a:graphicData>
            </a:graphic>
          </wp:inline>
        </w:drawing>
      </w:r>
      <w:r w:rsidRPr="005B064A">
        <w:rPr>
          <w:noProof/>
        </w:rPr>
        <w:drawing>
          <wp:inline distT="0" distB="0" distL="0" distR="0">
            <wp:extent cx="5741035" cy="8229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tretch>
                      <a:fillRect/>
                    </a:stretch>
                  </pic:blipFill>
                  <pic:spPr>
                    <a:xfrm>
                      <a:off x="0" y="0"/>
                      <a:ext cx="5741035" cy="8229600"/>
                    </a:xfrm>
                    <a:prstGeom prst="rect">
                      <a:avLst/>
                    </a:prstGeom>
                  </pic:spPr>
                </pic:pic>
              </a:graphicData>
            </a:graphic>
          </wp:inline>
        </w:drawing>
      </w:r>
      <w:r w:rsidRPr="005B064A">
        <w:rPr>
          <w:noProof/>
        </w:rPr>
        <w:drawing>
          <wp:inline distT="0" distB="0" distL="0" distR="0">
            <wp:extent cx="5614035" cy="822960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stretch>
                      <a:fillRect/>
                    </a:stretch>
                  </pic:blipFill>
                  <pic:spPr>
                    <a:xfrm>
                      <a:off x="0" y="0"/>
                      <a:ext cx="5614035" cy="8229600"/>
                    </a:xfrm>
                    <a:prstGeom prst="rect">
                      <a:avLst/>
                    </a:prstGeom>
                  </pic:spPr>
                </pic:pic>
              </a:graphicData>
            </a:graphic>
          </wp:inline>
        </w:drawing>
      </w:r>
      <w:r w:rsidRPr="005B064A">
        <w:rPr>
          <w:noProof/>
        </w:rPr>
        <w:drawing>
          <wp:inline distT="0" distB="0" distL="0" distR="0">
            <wp:extent cx="5758180" cy="8229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stretch>
                      <a:fillRect/>
                    </a:stretch>
                  </pic:blipFill>
                  <pic:spPr>
                    <a:xfrm>
                      <a:off x="0" y="0"/>
                      <a:ext cx="5758180" cy="8229600"/>
                    </a:xfrm>
                    <a:prstGeom prst="rect">
                      <a:avLst/>
                    </a:prstGeom>
                  </pic:spPr>
                </pic:pic>
              </a:graphicData>
            </a:graphic>
          </wp:inline>
        </w:drawing>
      </w:r>
      <w:r w:rsidRPr="005B064A">
        <w:rPr>
          <w:noProof/>
        </w:rPr>
        <w:drawing>
          <wp:inline distT="0" distB="0" distL="0" distR="0">
            <wp:extent cx="5762625" cy="822960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stretch>
                      <a:fillRect/>
                    </a:stretch>
                  </pic:blipFill>
                  <pic:spPr>
                    <a:xfrm>
                      <a:off x="0" y="0"/>
                      <a:ext cx="5762625" cy="8229600"/>
                    </a:xfrm>
                    <a:prstGeom prst="rect">
                      <a:avLst/>
                    </a:prstGeom>
                  </pic:spPr>
                </pic:pic>
              </a:graphicData>
            </a:graphic>
          </wp:inline>
        </w:drawing>
      </w:r>
      <w:r w:rsidRPr="005B064A">
        <w:rPr>
          <w:noProof/>
        </w:rPr>
        <w:drawing>
          <wp:inline distT="0" distB="0" distL="0" distR="0">
            <wp:extent cx="5416550" cy="8229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stretch>
                      <a:fillRect/>
                    </a:stretch>
                  </pic:blipFill>
                  <pic:spPr>
                    <a:xfrm>
                      <a:off x="0" y="0"/>
                      <a:ext cx="5416550" cy="8229600"/>
                    </a:xfrm>
                    <a:prstGeom prst="rect">
                      <a:avLst/>
                    </a:prstGeom>
                  </pic:spPr>
                </pic:pic>
              </a:graphicData>
            </a:graphic>
          </wp:inline>
        </w:drawing>
      </w:r>
      <w:r w:rsidRPr="005B064A">
        <w:rPr>
          <w:noProof/>
        </w:rPr>
        <w:drawing>
          <wp:inline distT="0" distB="0" distL="0" distR="0">
            <wp:extent cx="2795270" cy="8229600"/>
            <wp:effectExtent l="0" t="0" r="508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stretch>
                      <a:fillRect/>
                    </a:stretch>
                  </pic:blipFill>
                  <pic:spPr>
                    <a:xfrm>
                      <a:off x="0" y="0"/>
                      <a:ext cx="2795270" cy="8229600"/>
                    </a:xfrm>
                    <a:prstGeom prst="rect">
                      <a:avLst/>
                    </a:prstGeom>
                  </pic:spPr>
                </pic:pic>
              </a:graphicData>
            </a:graphic>
          </wp:inline>
        </w:drawing>
      </w:r>
    </w:p>
    <w:p w:rsidR="003B04B7" w:rsidRPr="005B064A" w:rsidRDefault="003B04B7" w:rsidP="009724B7">
      <w:pPr>
        <w:pStyle w:val="Caption"/>
        <w:tabs>
          <w:tab w:val="left" w:pos="720"/>
        </w:tabs>
        <w:ind w:left="720" w:hanging="720"/>
        <w:rPr>
          <w:sz w:val="26"/>
        </w:rPr>
        <w:sectPr w:rsidR="003B04B7" w:rsidRPr="005B064A" w:rsidSect="00AC11E7">
          <w:pgSz w:w="11907" w:h="16839" w:code="9"/>
          <w:pgMar w:top="1440" w:right="1440" w:bottom="1440" w:left="1440" w:header="720" w:footer="720" w:gutter="0"/>
          <w:cols w:space="720"/>
          <w:docGrid w:linePitch="360"/>
        </w:sectPr>
      </w:pPr>
    </w:p>
    <w:bookmarkEnd w:id="1061"/>
    <w:bookmarkEnd w:id="1062"/>
    <w:p w:rsidR="00F067AE" w:rsidRPr="005B064A" w:rsidRDefault="00F067AE" w:rsidP="00383100">
      <w:pPr>
        <w:tabs>
          <w:tab w:val="left" w:pos="720"/>
        </w:tabs>
        <w:spacing w:line="276" w:lineRule="auto"/>
        <w:ind w:left="720" w:hanging="720"/>
        <w:rPr>
          <w:sz w:val="19"/>
          <w:szCs w:val="19"/>
          <w:lang w:val="en-GB"/>
        </w:rPr>
      </w:pPr>
    </w:p>
    <w:p w:rsidR="00F067AE" w:rsidRPr="005B064A" w:rsidRDefault="003B04B7" w:rsidP="007A176A">
      <w:pPr>
        <w:pStyle w:val="Caption"/>
        <w:outlineLvl w:val="0"/>
        <w:rPr>
          <w:i w:val="0"/>
          <w:sz w:val="24"/>
          <w:szCs w:val="24"/>
        </w:rPr>
      </w:pPr>
      <w:bookmarkStart w:id="1063" w:name="_Toc382486215"/>
      <w:bookmarkStart w:id="1064" w:name="_Toc382582234"/>
      <w:bookmarkStart w:id="1065" w:name="_Toc410987325"/>
      <w:bookmarkStart w:id="1066" w:name="_Toc410987611"/>
      <w:bookmarkStart w:id="1067" w:name="_Toc429985085"/>
      <w:bookmarkStart w:id="1068" w:name="_Toc433011140"/>
      <w:bookmarkStart w:id="1069" w:name="_Toc473131150"/>
      <w:r w:rsidRPr="002C3FF5">
        <w:rPr>
          <w:sz w:val="24"/>
          <w:szCs w:val="24"/>
        </w:rPr>
        <w:t xml:space="preserve">Annex </w:t>
      </w:r>
      <w:r w:rsidR="00B405F4" w:rsidRPr="002C3FF5">
        <w:rPr>
          <w:sz w:val="24"/>
          <w:szCs w:val="24"/>
        </w:rPr>
        <w:fldChar w:fldCharType="begin"/>
      </w:r>
      <w:r w:rsidRPr="002C3FF5">
        <w:rPr>
          <w:sz w:val="24"/>
          <w:szCs w:val="24"/>
        </w:rPr>
        <w:instrText xml:space="preserve"> SEQ Annex \* ARABIC </w:instrText>
      </w:r>
      <w:r w:rsidR="00B405F4" w:rsidRPr="002C3FF5">
        <w:rPr>
          <w:sz w:val="24"/>
          <w:szCs w:val="24"/>
        </w:rPr>
        <w:fldChar w:fldCharType="separate"/>
      </w:r>
      <w:r w:rsidR="007119E1">
        <w:rPr>
          <w:noProof/>
          <w:sz w:val="24"/>
          <w:szCs w:val="24"/>
        </w:rPr>
        <w:t>1</w:t>
      </w:r>
      <w:r w:rsidR="00B405F4" w:rsidRPr="002C3FF5">
        <w:rPr>
          <w:sz w:val="24"/>
          <w:szCs w:val="24"/>
        </w:rPr>
        <w:fldChar w:fldCharType="end"/>
      </w:r>
      <w:r w:rsidR="00F067AE" w:rsidRPr="002C3FF5">
        <w:rPr>
          <w:b/>
          <w:i w:val="0"/>
          <w:sz w:val="24"/>
          <w:szCs w:val="24"/>
        </w:rPr>
        <w:t>:</w:t>
      </w:r>
      <w:r w:rsidR="00F067AE" w:rsidRPr="005B064A">
        <w:rPr>
          <w:b/>
          <w:i w:val="0"/>
          <w:sz w:val="24"/>
          <w:szCs w:val="24"/>
        </w:rPr>
        <w:t xml:space="preserve"> </w:t>
      </w:r>
      <w:r w:rsidR="00F067AE" w:rsidRPr="005B064A">
        <w:rPr>
          <w:i w:val="0"/>
          <w:sz w:val="24"/>
          <w:szCs w:val="24"/>
        </w:rPr>
        <w:t>Summary of World Bank Safeguard Policies</w:t>
      </w:r>
      <w:bookmarkEnd w:id="1063"/>
      <w:bookmarkEnd w:id="1064"/>
      <w:bookmarkEnd w:id="1065"/>
      <w:bookmarkEnd w:id="1066"/>
      <w:bookmarkEnd w:id="1067"/>
      <w:bookmarkEnd w:id="1068"/>
      <w:bookmarkEnd w:id="1069"/>
    </w:p>
    <w:tbl>
      <w:tblPr>
        <w:tblW w:w="135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20"/>
        <w:gridCol w:w="11880"/>
      </w:tblGrid>
      <w:tr w:rsidR="00F067AE" w:rsidRPr="005B064A" w:rsidTr="003B04B7">
        <w:tc>
          <w:tcPr>
            <w:tcW w:w="1620" w:type="dxa"/>
            <w:vMerge w:val="restart"/>
          </w:tcPr>
          <w:p w:rsidR="00F067AE" w:rsidRPr="005B064A" w:rsidRDefault="00F067AE" w:rsidP="004A3CF0">
            <w:pPr>
              <w:tabs>
                <w:tab w:val="left" w:pos="8640"/>
              </w:tabs>
              <w:spacing w:line="276" w:lineRule="auto"/>
              <w:rPr>
                <w:b/>
                <w:sz w:val="20"/>
                <w:szCs w:val="20"/>
                <w:lang w:val="en-GB"/>
              </w:rPr>
            </w:pPr>
            <w:r w:rsidRPr="005B064A">
              <w:rPr>
                <w:b/>
                <w:sz w:val="20"/>
                <w:szCs w:val="20"/>
                <w:lang w:val="en-GB"/>
              </w:rPr>
              <w:t xml:space="preserve">OP/BP 4.01 Environmental Assessment </w:t>
            </w:r>
          </w:p>
        </w:tc>
        <w:tc>
          <w:tcPr>
            <w:tcW w:w="11880" w:type="dxa"/>
          </w:tcPr>
          <w:p w:rsidR="00F067AE" w:rsidRPr="005B064A" w:rsidRDefault="00F067AE" w:rsidP="004A3CF0">
            <w:pPr>
              <w:tabs>
                <w:tab w:val="left" w:pos="8640"/>
              </w:tabs>
              <w:spacing w:line="276" w:lineRule="auto"/>
              <w:rPr>
                <w:sz w:val="20"/>
                <w:szCs w:val="20"/>
                <w:lang w:val="en-GB"/>
              </w:rPr>
            </w:pPr>
            <w:r w:rsidRPr="005B064A">
              <w:rPr>
                <w:sz w:val="20"/>
                <w:szCs w:val="20"/>
                <w:lang w:val="en-GB"/>
              </w:rPr>
              <w:t>The objective of this policy is to ensure that Bank-financed projects are environmentally sound and sustainable, and that decision-making is improved through appropriate analysis of actions and of their likely environmental impacts. This policy is triggered if a project is likely to have potential (adverse) environmental risks and impacts in its area of influence.</w:t>
            </w:r>
          </w:p>
        </w:tc>
      </w:tr>
      <w:tr w:rsidR="00F067AE" w:rsidRPr="005B064A" w:rsidTr="003B04B7">
        <w:tc>
          <w:tcPr>
            <w:tcW w:w="1620" w:type="dxa"/>
            <w:vMerge/>
          </w:tcPr>
          <w:p w:rsidR="00F067AE" w:rsidRPr="005B064A" w:rsidRDefault="00F067AE" w:rsidP="004A3CF0">
            <w:pPr>
              <w:tabs>
                <w:tab w:val="left" w:pos="8640"/>
              </w:tabs>
              <w:spacing w:line="276" w:lineRule="auto"/>
              <w:rPr>
                <w:b/>
                <w:sz w:val="20"/>
                <w:szCs w:val="20"/>
                <w:lang w:val="en-GB"/>
              </w:rPr>
            </w:pPr>
          </w:p>
        </w:tc>
        <w:tc>
          <w:tcPr>
            <w:tcW w:w="11880" w:type="dxa"/>
          </w:tcPr>
          <w:p w:rsidR="00F067AE" w:rsidRPr="005B064A" w:rsidRDefault="00F067AE" w:rsidP="004A3CF0">
            <w:pPr>
              <w:tabs>
                <w:tab w:val="left" w:pos="8640"/>
              </w:tabs>
              <w:spacing w:line="276" w:lineRule="auto"/>
              <w:rPr>
                <w:sz w:val="20"/>
                <w:szCs w:val="20"/>
                <w:lang w:val="en-GB"/>
              </w:rPr>
            </w:pPr>
            <w:r w:rsidRPr="005B064A">
              <w:rPr>
                <w:sz w:val="20"/>
                <w:szCs w:val="20"/>
                <w:lang w:val="en-GB"/>
              </w:rPr>
              <w:t>Depending on the project, and nature of impacts a range of instruments can be used: EIA, environmental audit, hazard or risk assessment and environmental management plan (EMP).When a project is likely to have sectoral or regional impacts, sectoral or regional EA is required. The Borrower is responsible for carrying out the EA.</w:t>
            </w:r>
          </w:p>
          <w:p w:rsidR="00F067AE" w:rsidRPr="005B064A" w:rsidRDefault="00F067AE" w:rsidP="004A3CF0">
            <w:pPr>
              <w:tabs>
                <w:tab w:val="left" w:pos="8640"/>
              </w:tabs>
              <w:spacing w:line="276" w:lineRule="auto"/>
              <w:rPr>
                <w:sz w:val="20"/>
                <w:szCs w:val="20"/>
                <w:lang w:val="en-GB"/>
              </w:rPr>
            </w:pPr>
            <w:r w:rsidRPr="005B064A">
              <w:rPr>
                <w:sz w:val="20"/>
                <w:szCs w:val="20"/>
                <w:lang w:val="en-GB"/>
              </w:rPr>
              <w:t>Under</w:t>
            </w:r>
            <w:r w:rsidR="00F113AE" w:rsidRPr="005B064A">
              <w:rPr>
                <w:sz w:val="20"/>
                <w:szCs w:val="20"/>
                <w:lang w:val="en-GB"/>
              </w:rPr>
              <w:t xml:space="preserve"> CFAST</w:t>
            </w:r>
            <w:r w:rsidRPr="005B064A">
              <w:rPr>
                <w:sz w:val="20"/>
                <w:szCs w:val="20"/>
                <w:lang w:val="en-GB"/>
              </w:rPr>
              <w:t xml:space="preserve"> - , the Borrower (government of URT) has prepared an Environmental and Social Management Framework (ESMF) which outlines the environmental and social screening process to be applied to infrastructure projects. The purpose of the screening process is to assess the impacts of future construction activities where the exact scope of investment activities and locations are not known at this time.</w:t>
            </w:r>
          </w:p>
        </w:tc>
      </w:tr>
      <w:tr w:rsidR="00F067AE" w:rsidRPr="005B064A" w:rsidTr="003B04B7">
        <w:tc>
          <w:tcPr>
            <w:tcW w:w="1620" w:type="dxa"/>
            <w:vMerge w:val="restart"/>
          </w:tcPr>
          <w:p w:rsidR="00F067AE" w:rsidRPr="005B064A" w:rsidRDefault="00F067AE" w:rsidP="004A3CF0">
            <w:pPr>
              <w:tabs>
                <w:tab w:val="left" w:pos="8640"/>
              </w:tabs>
              <w:spacing w:line="276" w:lineRule="auto"/>
              <w:rPr>
                <w:b/>
                <w:sz w:val="20"/>
                <w:szCs w:val="20"/>
                <w:lang w:val="en-GB"/>
              </w:rPr>
            </w:pPr>
            <w:r w:rsidRPr="005B064A">
              <w:rPr>
                <w:b/>
                <w:sz w:val="20"/>
                <w:szCs w:val="20"/>
                <w:lang w:val="en-GB"/>
              </w:rPr>
              <w:t xml:space="preserve">OP/BP 4.04 Natural Habitats </w:t>
            </w:r>
          </w:p>
        </w:tc>
        <w:tc>
          <w:tcPr>
            <w:tcW w:w="11880" w:type="dxa"/>
          </w:tcPr>
          <w:p w:rsidR="00F067AE" w:rsidRPr="005B064A" w:rsidRDefault="00F067AE" w:rsidP="004A3CF0">
            <w:pPr>
              <w:tabs>
                <w:tab w:val="left" w:pos="8640"/>
              </w:tabs>
              <w:spacing w:line="276" w:lineRule="auto"/>
              <w:rPr>
                <w:sz w:val="20"/>
                <w:szCs w:val="20"/>
                <w:lang w:val="en-GB"/>
              </w:rPr>
            </w:pPr>
            <w:r w:rsidRPr="005B064A">
              <w:rPr>
                <w:sz w:val="20"/>
                <w:szCs w:val="20"/>
                <w:lang w:val="en-GB"/>
              </w:rPr>
              <w:t>This policy recognizes that the conservation of natural habitats is essential for long-term sustainable development. The Bank, therefore, supports the protection, maintenance, and rehabilitation of natural habitats in its project financing, as well as policy dialogue and analytical work. The Bank supports, and expects the Borrowers to apply a precautionary approach to natural resource management to ensure opportunities for environmentally sustainable development.</w:t>
            </w:r>
          </w:p>
        </w:tc>
      </w:tr>
      <w:tr w:rsidR="00F067AE" w:rsidRPr="005B064A" w:rsidTr="003B04B7">
        <w:tc>
          <w:tcPr>
            <w:tcW w:w="1620" w:type="dxa"/>
            <w:vMerge/>
          </w:tcPr>
          <w:p w:rsidR="00F067AE" w:rsidRPr="005B064A" w:rsidRDefault="00F067AE" w:rsidP="004A3CF0">
            <w:pPr>
              <w:tabs>
                <w:tab w:val="left" w:pos="8640"/>
              </w:tabs>
              <w:spacing w:line="276" w:lineRule="auto"/>
              <w:rPr>
                <w:b/>
                <w:sz w:val="20"/>
                <w:szCs w:val="20"/>
                <w:lang w:val="en-GB"/>
              </w:rPr>
            </w:pPr>
          </w:p>
        </w:tc>
        <w:tc>
          <w:tcPr>
            <w:tcW w:w="11880" w:type="dxa"/>
          </w:tcPr>
          <w:p w:rsidR="00F067AE" w:rsidRPr="005B064A" w:rsidRDefault="00F067AE" w:rsidP="004A3CF0">
            <w:pPr>
              <w:tabs>
                <w:tab w:val="left" w:pos="8640"/>
              </w:tabs>
              <w:spacing w:line="276" w:lineRule="auto"/>
              <w:rPr>
                <w:sz w:val="20"/>
                <w:szCs w:val="20"/>
                <w:lang w:val="en-GB"/>
              </w:rPr>
            </w:pPr>
            <w:r w:rsidRPr="005B064A">
              <w:rPr>
                <w:sz w:val="20"/>
                <w:szCs w:val="20"/>
                <w:lang w:val="en-GB"/>
              </w:rPr>
              <w:t>This policy is triggered by any project (including any infrastructure project under a sector investment or financial intermediary loan) with the potential to cause significant conversion (loss) or degradation of natural habitats whether directly (through construction) or indirectly (through human acti</w:t>
            </w:r>
            <w:r w:rsidR="003B04B7" w:rsidRPr="005B064A">
              <w:rPr>
                <w:sz w:val="20"/>
                <w:szCs w:val="20"/>
                <w:lang w:val="en-GB"/>
              </w:rPr>
              <w:t>vities induced by the project).</w:t>
            </w:r>
          </w:p>
        </w:tc>
      </w:tr>
      <w:tr w:rsidR="00F067AE" w:rsidRPr="005B064A" w:rsidTr="003B04B7">
        <w:tc>
          <w:tcPr>
            <w:tcW w:w="1620" w:type="dxa"/>
            <w:vMerge w:val="restart"/>
          </w:tcPr>
          <w:p w:rsidR="00F067AE" w:rsidRPr="005B064A" w:rsidRDefault="00F067AE" w:rsidP="004A3CF0">
            <w:pPr>
              <w:tabs>
                <w:tab w:val="left" w:pos="8640"/>
              </w:tabs>
              <w:spacing w:line="276" w:lineRule="auto"/>
              <w:rPr>
                <w:b/>
                <w:sz w:val="20"/>
                <w:szCs w:val="20"/>
                <w:lang w:val="en-GB"/>
              </w:rPr>
            </w:pPr>
            <w:r w:rsidRPr="005B064A">
              <w:rPr>
                <w:b/>
                <w:sz w:val="20"/>
                <w:szCs w:val="20"/>
                <w:lang w:val="en-GB"/>
              </w:rPr>
              <w:t xml:space="preserve">OP 4.09 Pest Management </w:t>
            </w:r>
          </w:p>
        </w:tc>
        <w:tc>
          <w:tcPr>
            <w:tcW w:w="11880" w:type="dxa"/>
          </w:tcPr>
          <w:p w:rsidR="00F067AE" w:rsidRPr="005B064A" w:rsidRDefault="00F067AE" w:rsidP="004A3CF0">
            <w:pPr>
              <w:tabs>
                <w:tab w:val="left" w:pos="8640"/>
              </w:tabs>
              <w:spacing w:line="276" w:lineRule="auto"/>
              <w:rPr>
                <w:sz w:val="20"/>
                <w:szCs w:val="20"/>
                <w:lang w:val="en-GB"/>
              </w:rPr>
            </w:pPr>
            <w:r w:rsidRPr="005B064A">
              <w:rPr>
                <w:sz w:val="20"/>
                <w:szCs w:val="20"/>
                <w:lang w:val="en-GB"/>
              </w:rPr>
              <w:t>The objective of this policy is to promote the use of biological or environmental control methods and to reduce reliance on synthetic chemical pesticides. In Bank-financed agricultural operations, pest populations are normally controlled through Integrated Pest Management (IPM) approaches. In Bank-financed public health projects, the Bank supports controlling pests primarily through environmental methods. The policy further ensures that health and environmental hazards associated with pesticides are minimized. The procurement of pesticides in a Bank-financed project is contingent on an assessment of the nature and degree of associated risk, taking into account the prop</w:t>
            </w:r>
            <w:r w:rsidR="003B04B7" w:rsidRPr="005B064A">
              <w:rPr>
                <w:sz w:val="20"/>
                <w:szCs w:val="20"/>
                <w:lang w:val="en-GB"/>
              </w:rPr>
              <w:t>osed use and the intended user.</w:t>
            </w:r>
          </w:p>
        </w:tc>
      </w:tr>
      <w:tr w:rsidR="00F067AE" w:rsidRPr="005B064A" w:rsidTr="003B04B7">
        <w:tc>
          <w:tcPr>
            <w:tcW w:w="1620" w:type="dxa"/>
            <w:vMerge/>
          </w:tcPr>
          <w:p w:rsidR="00F067AE" w:rsidRPr="005B064A" w:rsidRDefault="00F067AE" w:rsidP="004A3CF0">
            <w:pPr>
              <w:tabs>
                <w:tab w:val="left" w:pos="8640"/>
              </w:tabs>
              <w:spacing w:line="276" w:lineRule="auto"/>
              <w:rPr>
                <w:b/>
                <w:sz w:val="20"/>
                <w:szCs w:val="20"/>
                <w:lang w:val="en-GB"/>
              </w:rPr>
            </w:pPr>
          </w:p>
        </w:tc>
        <w:tc>
          <w:tcPr>
            <w:tcW w:w="11880" w:type="dxa"/>
          </w:tcPr>
          <w:p w:rsidR="00F067AE" w:rsidRPr="005B064A" w:rsidRDefault="00F067AE" w:rsidP="004A3CF0">
            <w:pPr>
              <w:tabs>
                <w:tab w:val="left" w:pos="8640"/>
              </w:tabs>
              <w:spacing w:line="276" w:lineRule="auto"/>
              <w:rPr>
                <w:sz w:val="20"/>
                <w:szCs w:val="20"/>
                <w:lang w:val="en-GB"/>
              </w:rPr>
            </w:pPr>
            <w:r w:rsidRPr="005B064A">
              <w:rPr>
                <w:sz w:val="20"/>
                <w:szCs w:val="20"/>
                <w:lang w:val="en-GB"/>
              </w:rPr>
              <w:t>The policy is triggered if procurement of pesticides is envisaged (either directly through the project or indirectly through on-lending); if the project may affect pest management in a way that harm could be done, even though the project is not envisaged to procure pesticides. This includes projects that may lead to substantially increased pesticide use and subsequent increase in health and environmental risks; and projects that may maintain or expand present pest management pr</w:t>
            </w:r>
            <w:r w:rsidR="003B04B7" w:rsidRPr="005B064A">
              <w:rPr>
                <w:sz w:val="20"/>
                <w:szCs w:val="20"/>
                <w:lang w:val="en-GB"/>
              </w:rPr>
              <w:t>actices that are unsustainable.</w:t>
            </w:r>
          </w:p>
        </w:tc>
      </w:tr>
      <w:tr w:rsidR="00F067AE" w:rsidRPr="005B064A" w:rsidTr="003B04B7">
        <w:tc>
          <w:tcPr>
            <w:tcW w:w="1620" w:type="dxa"/>
            <w:vMerge w:val="restart"/>
          </w:tcPr>
          <w:p w:rsidR="00F067AE" w:rsidRPr="005B064A" w:rsidRDefault="00F067AE" w:rsidP="004A3CF0">
            <w:pPr>
              <w:tabs>
                <w:tab w:val="left" w:pos="8640"/>
              </w:tabs>
              <w:spacing w:line="276" w:lineRule="auto"/>
              <w:rPr>
                <w:b/>
                <w:sz w:val="20"/>
                <w:szCs w:val="20"/>
                <w:lang w:val="en-GB"/>
              </w:rPr>
            </w:pPr>
            <w:r w:rsidRPr="005B064A">
              <w:rPr>
                <w:b/>
                <w:sz w:val="20"/>
                <w:szCs w:val="20"/>
                <w:lang w:val="en-GB"/>
              </w:rPr>
              <w:t xml:space="preserve">OP/BP 4.11 Physical Cultural Resources </w:t>
            </w:r>
          </w:p>
        </w:tc>
        <w:tc>
          <w:tcPr>
            <w:tcW w:w="11880" w:type="dxa"/>
          </w:tcPr>
          <w:p w:rsidR="00F067AE" w:rsidRPr="005B064A" w:rsidRDefault="00F067AE" w:rsidP="004A3CF0">
            <w:pPr>
              <w:tabs>
                <w:tab w:val="left" w:pos="8640"/>
              </w:tabs>
              <w:spacing w:line="276" w:lineRule="auto"/>
              <w:rPr>
                <w:sz w:val="20"/>
                <w:szCs w:val="20"/>
                <w:lang w:val="en-GB"/>
              </w:rPr>
            </w:pPr>
            <w:r w:rsidRPr="005B064A">
              <w:rPr>
                <w:sz w:val="20"/>
                <w:szCs w:val="20"/>
                <w:lang w:val="en-GB"/>
              </w:rPr>
              <w:t>This policy aims at assisting in the preservation of cultural property (sites that have archaeological (prehistoric), paleontological, historical, religious, and unique natural values – this includes remains left by previous human inhabitants (such as middens, shrines, and battlegrounds) and unique environmental features such as canyons and waterfalls), as well as in the protection and enhancement of cultural properties encountered in Bank-financed projects.</w:t>
            </w:r>
          </w:p>
        </w:tc>
      </w:tr>
      <w:tr w:rsidR="00F067AE" w:rsidRPr="005B064A" w:rsidTr="003B04B7">
        <w:tc>
          <w:tcPr>
            <w:tcW w:w="1620" w:type="dxa"/>
            <w:vMerge/>
          </w:tcPr>
          <w:p w:rsidR="00F067AE" w:rsidRPr="005B064A" w:rsidRDefault="00F067AE" w:rsidP="004A3CF0">
            <w:pPr>
              <w:tabs>
                <w:tab w:val="left" w:pos="8640"/>
              </w:tabs>
              <w:spacing w:line="276" w:lineRule="auto"/>
              <w:rPr>
                <w:b/>
                <w:sz w:val="20"/>
                <w:szCs w:val="20"/>
                <w:lang w:val="en-GB"/>
              </w:rPr>
            </w:pPr>
          </w:p>
        </w:tc>
        <w:tc>
          <w:tcPr>
            <w:tcW w:w="11880" w:type="dxa"/>
          </w:tcPr>
          <w:p w:rsidR="00F067AE" w:rsidRPr="005B064A" w:rsidRDefault="00F067AE" w:rsidP="004A3CF0">
            <w:pPr>
              <w:tabs>
                <w:tab w:val="left" w:pos="8640"/>
              </w:tabs>
              <w:spacing w:line="276" w:lineRule="auto"/>
              <w:rPr>
                <w:sz w:val="20"/>
                <w:szCs w:val="20"/>
                <w:lang w:val="en-GB"/>
              </w:rPr>
            </w:pPr>
            <w:r w:rsidRPr="005B064A">
              <w:rPr>
                <w:sz w:val="20"/>
                <w:szCs w:val="20"/>
                <w:lang w:val="en-GB"/>
              </w:rPr>
              <w:t>This policy is triggered by projects which, prima facie, entail the risk of damaging cultural property (i.e. any project that includes large scale excavations, movement of earth, surficial environmental changes or demolition).</w:t>
            </w:r>
          </w:p>
          <w:p w:rsidR="00F067AE" w:rsidRPr="005B064A" w:rsidRDefault="00F067AE" w:rsidP="004A3CF0">
            <w:pPr>
              <w:tabs>
                <w:tab w:val="left" w:pos="8640"/>
              </w:tabs>
              <w:spacing w:line="276" w:lineRule="auto"/>
              <w:rPr>
                <w:sz w:val="20"/>
                <w:szCs w:val="20"/>
                <w:lang w:val="en-GB"/>
              </w:rPr>
            </w:pPr>
            <w:r w:rsidRPr="005B064A">
              <w:rPr>
                <w:sz w:val="20"/>
                <w:szCs w:val="20"/>
                <w:lang w:val="en-GB"/>
              </w:rPr>
              <w:t>Under</w:t>
            </w:r>
            <w:r w:rsidR="00F113AE" w:rsidRPr="005B064A">
              <w:rPr>
                <w:sz w:val="20"/>
                <w:szCs w:val="20"/>
                <w:lang w:val="en-GB"/>
              </w:rPr>
              <w:t xml:space="preserve"> CFAST</w:t>
            </w:r>
            <w:r w:rsidRPr="005B064A">
              <w:rPr>
                <w:sz w:val="20"/>
                <w:szCs w:val="20"/>
                <w:lang w:val="en-GB"/>
              </w:rPr>
              <w:t xml:space="preserve"> - , the Borrower (government of URT) has prepared an Environmental and Social Management Framework (ESMF) which instruct a site specific ESIA process / Environmental and Social Management Plan to be applied to infrastructure projects development activities that might have negative impacts on Physical cultural resources.</w:t>
            </w:r>
          </w:p>
        </w:tc>
      </w:tr>
      <w:tr w:rsidR="00F067AE" w:rsidRPr="005B064A" w:rsidTr="003B04B7">
        <w:tc>
          <w:tcPr>
            <w:tcW w:w="1620" w:type="dxa"/>
            <w:vMerge w:val="restart"/>
          </w:tcPr>
          <w:p w:rsidR="00F067AE" w:rsidRPr="005B064A" w:rsidRDefault="00F067AE" w:rsidP="004A3CF0">
            <w:pPr>
              <w:tabs>
                <w:tab w:val="left" w:pos="8640"/>
              </w:tabs>
              <w:spacing w:line="276" w:lineRule="auto"/>
              <w:rPr>
                <w:b/>
                <w:sz w:val="20"/>
                <w:szCs w:val="20"/>
                <w:lang w:val="en-GB"/>
              </w:rPr>
            </w:pPr>
            <w:r w:rsidRPr="005B064A">
              <w:rPr>
                <w:b/>
                <w:sz w:val="20"/>
                <w:szCs w:val="20"/>
                <w:lang w:val="en-GB"/>
              </w:rPr>
              <w:t xml:space="preserve">OP/BP 4.12 Involuntary Resettlement </w:t>
            </w:r>
          </w:p>
        </w:tc>
        <w:tc>
          <w:tcPr>
            <w:tcW w:w="11880" w:type="dxa"/>
          </w:tcPr>
          <w:p w:rsidR="00F067AE" w:rsidRPr="005B064A" w:rsidRDefault="00F067AE" w:rsidP="004A3CF0">
            <w:pPr>
              <w:tabs>
                <w:tab w:val="left" w:pos="8640"/>
              </w:tabs>
              <w:spacing w:line="276" w:lineRule="auto"/>
              <w:rPr>
                <w:sz w:val="20"/>
                <w:szCs w:val="20"/>
                <w:lang w:val="en-GB"/>
              </w:rPr>
            </w:pPr>
            <w:r w:rsidRPr="005B064A">
              <w:rPr>
                <w:sz w:val="20"/>
                <w:szCs w:val="20"/>
                <w:lang w:val="en-GB"/>
              </w:rPr>
              <w:t>The objective of this policy is avoid or minimize involuntary resettlement where feasible, exploring all viable alternative project designs. Furthermore, it intends to assist displaced persons in improving their former living standards; it encourages community participation in planning and implementing resettlement; and to provide assistance to affected people, regardless of the legality of title of land.</w:t>
            </w:r>
          </w:p>
        </w:tc>
      </w:tr>
      <w:tr w:rsidR="00F067AE" w:rsidRPr="005B064A" w:rsidTr="003B04B7">
        <w:tc>
          <w:tcPr>
            <w:tcW w:w="1620" w:type="dxa"/>
            <w:vMerge/>
          </w:tcPr>
          <w:p w:rsidR="00F067AE" w:rsidRPr="005B064A" w:rsidRDefault="00F067AE" w:rsidP="004A3CF0">
            <w:pPr>
              <w:tabs>
                <w:tab w:val="left" w:pos="8640"/>
              </w:tabs>
              <w:spacing w:line="276" w:lineRule="auto"/>
              <w:rPr>
                <w:b/>
                <w:sz w:val="20"/>
                <w:szCs w:val="20"/>
                <w:lang w:val="en-GB"/>
              </w:rPr>
            </w:pPr>
          </w:p>
        </w:tc>
        <w:tc>
          <w:tcPr>
            <w:tcW w:w="11880" w:type="dxa"/>
          </w:tcPr>
          <w:p w:rsidR="00F067AE" w:rsidRPr="005B064A" w:rsidRDefault="00F067AE" w:rsidP="004A3CF0">
            <w:pPr>
              <w:tabs>
                <w:tab w:val="left" w:pos="8640"/>
              </w:tabs>
              <w:spacing w:line="276" w:lineRule="auto"/>
              <w:rPr>
                <w:sz w:val="20"/>
                <w:szCs w:val="20"/>
                <w:lang w:val="en-GB"/>
              </w:rPr>
            </w:pPr>
            <w:r w:rsidRPr="005B064A">
              <w:rPr>
                <w:sz w:val="20"/>
                <w:szCs w:val="20"/>
                <w:lang w:val="en-GB"/>
              </w:rPr>
              <w:t>This policy is triggered not only if physical relocation occurs, but also by any loss of land resulting in: relocation or loss of shelter; loss of assets or access to assets; loss of income sources or means of livelihood, whether or not the affected people must move to another location.</w:t>
            </w:r>
          </w:p>
          <w:p w:rsidR="00F067AE" w:rsidRPr="005B064A" w:rsidRDefault="00F067AE" w:rsidP="004A3CF0">
            <w:pPr>
              <w:tabs>
                <w:tab w:val="left" w:pos="8640"/>
              </w:tabs>
              <w:spacing w:line="276" w:lineRule="auto"/>
              <w:rPr>
                <w:sz w:val="20"/>
                <w:szCs w:val="20"/>
                <w:lang w:val="en-GB"/>
              </w:rPr>
            </w:pPr>
            <w:r w:rsidRPr="005B064A">
              <w:rPr>
                <w:sz w:val="20"/>
                <w:szCs w:val="20"/>
                <w:lang w:val="en-GB"/>
              </w:rPr>
              <w:t xml:space="preserve">Under </w:t>
            </w:r>
            <w:r w:rsidR="00F113AE" w:rsidRPr="005B064A">
              <w:rPr>
                <w:sz w:val="20"/>
                <w:szCs w:val="20"/>
                <w:lang w:val="en-GB"/>
              </w:rPr>
              <w:t>CFAST</w:t>
            </w:r>
            <w:r w:rsidRPr="005B064A">
              <w:rPr>
                <w:sz w:val="20"/>
                <w:szCs w:val="20"/>
                <w:lang w:val="en-GB"/>
              </w:rPr>
              <w:t xml:space="preserve"> - a Resettlement Policy Framework (RPF) has been prepared which will serve as a guidance for infrastructure projects that involve land acquisition and compensation.</w:t>
            </w:r>
          </w:p>
        </w:tc>
      </w:tr>
      <w:tr w:rsidR="00F067AE" w:rsidRPr="005B064A" w:rsidTr="003B04B7">
        <w:tc>
          <w:tcPr>
            <w:tcW w:w="1620" w:type="dxa"/>
            <w:vMerge w:val="restart"/>
          </w:tcPr>
          <w:p w:rsidR="00F067AE" w:rsidRPr="005B064A" w:rsidRDefault="00F067AE" w:rsidP="004A3CF0">
            <w:pPr>
              <w:tabs>
                <w:tab w:val="left" w:pos="8640"/>
              </w:tabs>
              <w:spacing w:line="276" w:lineRule="auto"/>
              <w:rPr>
                <w:b/>
                <w:sz w:val="20"/>
                <w:szCs w:val="20"/>
                <w:lang w:val="en-GB"/>
              </w:rPr>
            </w:pPr>
            <w:r w:rsidRPr="005B064A">
              <w:rPr>
                <w:b/>
                <w:sz w:val="20"/>
                <w:szCs w:val="20"/>
                <w:lang w:val="en-GB"/>
              </w:rPr>
              <w:t>OP/BP 4.37 Dams Security</w:t>
            </w:r>
          </w:p>
        </w:tc>
        <w:tc>
          <w:tcPr>
            <w:tcW w:w="11880" w:type="dxa"/>
          </w:tcPr>
          <w:p w:rsidR="00F067AE" w:rsidRPr="005B064A" w:rsidRDefault="00F067AE" w:rsidP="004A3CF0">
            <w:pPr>
              <w:tabs>
                <w:tab w:val="left" w:pos="8640"/>
              </w:tabs>
              <w:spacing w:line="276" w:lineRule="auto"/>
              <w:rPr>
                <w:sz w:val="20"/>
                <w:szCs w:val="20"/>
                <w:lang w:val="en-GB"/>
              </w:rPr>
            </w:pPr>
            <w:r w:rsidRPr="005B064A">
              <w:rPr>
                <w:sz w:val="20"/>
                <w:szCs w:val="20"/>
                <w:lang w:val="en-GB"/>
              </w:rPr>
              <w:t>This policy focuses on new and existing dams. In the case of new dams, the policy aims at ensuring that experienced and competent professionals design and supervise construction; the Borrower adopts and implements dam safety measures for the dam and associated works. In the case of existing dams, the policy ensures that any dam upon which the performance of the project relies is identified, a dam safety assessment is carried out, and necessary additional dam safety measures and remedial work are implemented. The policy also recommends the preparation of a generic dam safety analysis for small dams.</w:t>
            </w:r>
          </w:p>
        </w:tc>
      </w:tr>
      <w:tr w:rsidR="00F067AE" w:rsidRPr="005B064A" w:rsidTr="003B04B7">
        <w:tc>
          <w:tcPr>
            <w:tcW w:w="1620" w:type="dxa"/>
            <w:vMerge/>
          </w:tcPr>
          <w:p w:rsidR="00F067AE" w:rsidRPr="005B064A" w:rsidRDefault="00F067AE" w:rsidP="004A3CF0">
            <w:pPr>
              <w:tabs>
                <w:tab w:val="left" w:pos="8640"/>
              </w:tabs>
              <w:spacing w:line="276" w:lineRule="auto"/>
              <w:rPr>
                <w:b/>
                <w:sz w:val="20"/>
                <w:szCs w:val="20"/>
                <w:lang w:val="en-GB"/>
              </w:rPr>
            </w:pPr>
          </w:p>
        </w:tc>
        <w:tc>
          <w:tcPr>
            <w:tcW w:w="11880" w:type="dxa"/>
          </w:tcPr>
          <w:p w:rsidR="00F067AE" w:rsidRPr="005B064A" w:rsidRDefault="00F067AE" w:rsidP="004A3CF0">
            <w:pPr>
              <w:tabs>
                <w:tab w:val="left" w:pos="8640"/>
              </w:tabs>
              <w:spacing w:line="276" w:lineRule="auto"/>
              <w:rPr>
                <w:sz w:val="20"/>
                <w:szCs w:val="20"/>
                <w:lang w:val="en-GB"/>
              </w:rPr>
            </w:pPr>
            <w:r w:rsidRPr="005B064A">
              <w:rPr>
                <w:sz w:val="20"/>
                <w:szCs w:val="20"/>
                <w:lang w:val="en-GB"/>
              </w:rPr>
              <w:t>This policy is triggered if the project involves the construction of a large dam (15 m or higher) or a high hazard dam; if a project is dependent on an existing dam, or a dam under construction. For small dams, generic dam safety measures designed by qualified engineers are usually adequate.</w:t>
            </w:r>
          </w:p>
          <w:p w:rsidR="00F067AE" w:rsidRPr="005B064A" w:rsidRDefault="00F067AE" w:rsidP="004A3CF0">
            <w:pPr>
              <w:tabs>
                <w:tab w:val="left" w:pos="8640"/>
              </w:tabs>
              <w:spacing w:line="276" w:lineRule="auto"/>
              <w:rPr>
                <w:sz w:val="20"/>
                <w:szCs w:val="20"/>
                <w:lang w:val="en-GB"/>
              </w:rPr>
            </w:pPr>
          </w:p>
        </w:tc>
      </w:tr>
    </w:tbl>
    <w:p w:rsidR="00F067AE" w:rsidRPr="005B064A" w:rsidRDefault="00F067AE" w:rsidP="00383100">
      <w:pPr>
        <w:tabs>
          <w:tab w:val="left" w:pos="720"/>
          <w:tab w:val="left" w:pos="8640"/>
        </w:tabs>
        <w:spacing w:line="276" w:lineRule="auto"/>
        <w:ind w:left="720" w:hanging="720"/>
        <w:jc w:val="both"/>
        <w:rPr>
          <w:lang w:val="en-GB"/>
        </w:rPr>
      </w:pPr>
    </w:p>
    <w:p w:rsidR="00F067AE" w:rsidRPr="005B064A" w:rsidRDefault="00F067AE" w:rsidP="00383100">
      <w:pPr>
        <w:tabs>
          <w:tab w:val="left" w:pos="720"/>
          <w:tab w:val="left" w:pos="8640"/>
        </w:tabs>
        <w:spacing w:line="276" w:lineRule="auto"/>
        <w:ind w:left="720" w:hanging="720"/>
        <w:jc w:val="both"/>
        <w:rPr>
          <w:lang w:val="en-GB"/>
        </w:rPr>
      </w:pPr>
    </w:p>
    <w:p w:rsidR="00F067AE" w:rsidRPr="005B064A" w:rsidRDefault="00F067AE" w:rsidP="00383100">
      <w:pPr>
        <w:tabs>
          <w:tab w:val="left" w:pos="720"/>
          <w:tab w:val="left" w:pos="8640"/>
        </w:tabs>
        <w:spacing w:line="276" w:lineRule="auto"/>
        <w:ind w:left="720" w:hanging="720"/>
        <w:jc w:val="both"/>
        <w:rPr>
          <w:lang w:val="en-GB"/>
        </w:rPr>
      </w:pPr>
    </w:p>
    <w:p w:rsidR="00F067AE" w:rsidRPr="005B064A" w:rsidRDefault="00F067AE" w:rsidP="00383100">
      <w:pPr>
        <w:tabs>
          <w:tab w:val="left" w:pos="720"/>
          <w:tab w:val="left" w:pos="8640"/>
        </w:tabs>
        <w:spacing w:line="276" w:lineRule="auto"/>
        <w:ind w:left="720" w:hanging="720"/>
        <w:jc w:val="both"/>
        <w:rPr>
          <w:rFonts w:eastAsia="Calibri"/>
          <w:lang w:val="en-GB"/>
        </w:rPr>
      </w:pPr>
    </w:p>
    <w:p w:rsidR="00F067AE" w:rsidRPr="005B064A" w:rsidRDefault="00F067AE" w:rsidP="00383100">
      <w:pPr>
        <w:widowControl w:val="0"/>
        <w:tabs>
          <w:tab w:val="left" w:pos="90"/>
          <w:tab w:val="left" w:pos="180"/>
          <w:tab w:val="left" w:pos="720"/>
        </w:tabs>
        <w:autoSpaceDE w:val="0"/>
        <w:autoSpaceDN w:val="0"/>
        <w:adjustRightInd w:val="0"/>
        <w:spacing w:line="276" w:lineRule="auto"/>
        <w:ind w:left="720" w:hanging="720"/>
        <w:jc w:val="both"/>
        <w:rPr>
          <w:lang w:val="en-GB"/>
        </w:rPr>
      </w:pPr>
    </w:p>
    <w:p w:rsidR="00A535D4" w:rsidRPr="005B064A" w:rsidRDefault="00A535D4" w:rsidP="00383100">
      <w:pPr>
        <w:tabs>
          <w:tab w:val="left" w:pos="720"/>
          <w:tab w:val="left" w:pos="8640"/>
        </w:tabs>
        <w:spacing w:line="276" w:lineRule="auto"/>
        <w:ind w:left="720" w:hanging="720"/>
        <w:jc w:val="both"/>
        <w:rPr>
          <w:lang w:val="en-GB"/>
        </w:rPr>
      </w:pPr>
      <w:r w:rsidRPr="005B064A">
        <w:rPr>
          <w:lang w:val="en-GB"/>
        </w:rPr>
        <w:br w:type="textWrapping" w:clear="all"/>
      </w:r>
      <w:bookmarkEnd w:id="1043"/>
      <w:bookmarkEnd w:id="1044"/>
    </w:p>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A535D4" w:rsidP="00383100">
      <w:pPr>
        <w:tabs>
          <w:tab w:val="left" w:pos="720"/>
          <w:tab w:val="left" w:pos="8640"/>
        </w:tabs>
        <w:spacing w:line="276" w:lineRule="auto"/>
        <w:ind w:left="720" w:hanging="720"/>
        <w:jc w:val="both"/>
        <w:rPr>
          <w:lang w:val="en-GB"/>
        </w:rPr>
      </w:pPr>
    </w:p>
    <w:p w:rsidR="007518A7" w:rsidRPr="005B064A" w:rsidRDefault="007518A7" w:rsidP="00383100">
      <w:pPr>
        <w:pStyle w:val="Heading2"/>
        <w:numPr>
          <w:ilvl w:val="0"/>
          <w:numId w:val="0"/>
        </w:numPr>
        <w:tabs>
          <w:tab w:val="left" w:pos="720"/>
          <w:tab w:val="left" w:pos="8640"/>
        </w:tabs>
        <w:spacing w:before="0" w:after="0" w:line="276" w:lineRule="auto"/>
        <w:ind w:left="720" w:hanging="720"/>
        <w:jc w:val="both"/>
        <w:rPr>
          <w:rFonts w:ascii="Times New Roman" w:eastAsia="Calibri" w:hAnsi="Times New Roman"/>
          <w:sz w:val="28"/>
          <w:lang w:val="en-GB"/>
        </w:rPr>
        <w:sectPr w:rsidR="007518A7" w:rsidRPr="005B064A" w:rsidSect="003B04B7">
          <w:pgSz w:w="16839" w:h="11907" w:orient="landscape" w:code="9"/>
          <w:pgMar w:top="1440" w:right="1440" w:bottom="1440" w:left="1440" w:header="720" w:footer="720" w:gutter="0"/>
          <w:cols w:space="720"/>
          <w:docGrid w:linePitch="360"/>
        </w:sectPr>
      </w:pPr>
      <w:bookmarkStart w:id="1070" w:name="_Toc382486216"/>
      <w:bookmarkStart w:id="1071" w:name="_Toc382582235"/>
      <w:bookmarkStart w:id="1072" w:name="_Toc410987326"/>
      <w:bookmarkStart w:id="1073" w:name="_Toc410987612"/>
      <w:bookmarkStart w:id="1074" w:name="_Toc415063217"/>
      <w:bookmarkStart w:id="1075" w:name="_Toc415063441"/>
    </w:p>
    <w:p w:rsidR="00563F9A" w:rsidRPr="005B064A" w:rsidRDefault="0039220F" w:rsidP="006336AD">
      <w:pPr>
        <w:pStyle w:val="Caption"/>
        <w:tabs>
          <w:tab w:val="left" w:pos="720"/>
        </w:tabs>
        <w:ind w:left="720" w:hanging="720"/>
        <w:outlineLvl w:val="0"/>
        <w:rPr>
          <w:i w:val="0"/>
          <w:sz w:val="20"/>
        </w:rPr>
      </w:pPr>
      <w:bookmarkStart w:id="1076" w:name="_Toc433011141"/>
      <w:bookmarkStart w:id="1077" w:name="_Toc473131151"/>
      <w:bookmarkStart w:id="1078" w:name="_Toc429985087"/>
      <w:r w:rsidRPr="005B064A">
        <w:rPr>
          <w:b/>
          <w:i w:val="0"/>
          <w:sz w:val="20"/>
        </w:rPr>
        <w:t xml:space="preserve">Annex </w:t>
      </w:r>
      <w:r w:rsidR="002C3FF5">
        <w:rPr>
          <w:b/>
          <w:i w:val="0"/>
          <w:sz w:val="20"/>
        </w:rPr>
        <w:t>4</w:t>
      </w:r>
      <w:r w:rsidR="00C4457E" w:rsidRPr="005B064A">
        <w:rPr>
          <w:b/>
          <w:i w:val="0"/>
          <w:sz w:val="20"/>
        </w:rPr>
        <w:t xml:space="preserve">: </w:t>
      </w:r>
      <w:r w:rsidR="00563F9A" w:rsidRPr="005B064A">
        <w:rPr>
          <w:i w:val="0"/>
          <w:sz w:val="20"/>
        </w:rPr>
        <w:t xml:space="preserve">Summary of Relevant </w:t>
      </w:r>
      <w:r w:rsidR="000B1AA1" w:rsidRPr="005B064A">
        <w:rPr>
          <w:i w:val="0"/>
          <w:sz w:val="20"/>
        </w:rPr>
        <w:t xml:space="preserve">National </w:t>
      </w:r>
      <w:r w:rsidR="00563F9A" w:rsidRPr="005B064A">
        <w:rPr>
          <w:i w:val="0"/>
          <w:sz w:val="20"/>
        </w:rPr>
        <w:t>Environmental and Social Management Requirements</w:t>
      </w:r>
      <w:bookmarkEnd w:id="1076"/>
      <w:bookmarkEnd w:id="107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23"/>
        <w:gridCol w:w="3614"/>
        <w:gridCol w:w="2980"/>
      </w:tblGrid>
      <w:tr w:rsidR="00563F9A" w:rsidRPr="005B064A" w:rsidTr="0086463D">
        <w:tc>
          <w:tcPr>
            <w:tcW w:w="2527" w:type="dxa"/>
            <w:shd w:val="clear" w:color="auto" w:fill="92D050"/>
          </w:tcPr>
          <w:p w:rsidR="00563F9A" w:rsidRPr="005B064A" w:rsidRDefault="00563F9A" w:rsidP="0086463D">
            <w:pPr>
              <w:tabs>
                <w:tab w:val="left" w:pos="720"/>
              </w:tabs>
              <w:spacing w:line="276" w:lineRule="auto"/>
              <w:jc w:val="both"/>
              <w:rPr>
                <w:b/>
                <w:sz w:val="20"/>
                <w:szCs w:val="20"/>
                <w:lang w:val="en-GB"/>
              </w:rPr>
            </w:pPr>
            <w:r w:rsidRPr="005B064A">
              <w:rPr>
                <w:b/>
                <w:sz w:val="20"/>
                <w:szCs w:val="20"/>
                <w:lang w:val="en-GB"/>
              </w:rPr>
              <w:t>MANAGEMENT ASPECT</w:t>
            </w:r>
          </w:p>
        </w:tc>
        <w:tc>
          <w:tcPr>
            <w:tcW w:w="3900" w:type="dxa"/>
            <w:shd w:val="clear" w:color="auto" w:fill="92D050"/>
          </w:tcPr>
          <w:p w:rsidR="00563F9A" w:rsidRPr="005B064A" w:rsidRDefault="00563F9A" w:rsidP="0086463D">
            <w:pPr>
              <w:tabs>
                <w:tab w:val="left" w:pos="720"/>
              </w:tabs>
              <w:spacing w:line="276" w:lineRule="auto"/>
              <w:jc w:val="both"/>
              <w:rPr>
                <w:b/>
                <w:sz w:val="20"/>
                <w:szCs w:val="20"/>
                <w:lang w:val="en-GB"/>
              </w:rPr>
            </w:pPr>
            <w:r w:rsidRPr="005B064A">
              <w:rPr>
                <w:b/>
                <w:sz w:val="20"/>
                <w:szCs w:val="20"/>
                <w:lang w:val="en-GB"/>
              </w:rPr>
              <w:t>POLICIES, ACTS &amp; REGULATIONS THAT APPLY</w:t>
            </w:r>
          </w:p>
        </w:tc>
        <w:tc>
          <w:tcPr>
            <w:tcW w:w="3149" w:type="dxa"/>
            <w:shd w:val="clear" w:color="auto" w:fill="92D050"/>
          </w:tcPr>
          <w:p w:rsidR="00563F9A" w:rsidRPr="005B064A" w:rsidRDefault="00563F9A" w:rsidP="0086463D">
            <w:pPr>
              <w:tabs>
                <w:tab w:val="left" w:pos="720"/>
              </w:tabs>
              <w:spacing w:line="276" w:lineRule="auto"/>
              <w:jc w:val="both"/>
              <w:rPr>
                <w:b/>
                <w:sz w:val="20"/>
                <w:szCs w:val="20"/>
                <w:lang w:val="en-GB"/>
              </w:rPr>
            </w:pPr>
            <w:r w:rsidRPr="005B064A">
              <w:rPr>
                <w:b/>
                <w:sz w:val="20"/>
                <w:szCs w:val="20"/>
                <w:lang w:val="en-GB"/>
              </w:rPr>
              <w:t>IMPLEMENTING AUTHORITY</w:t>
            </w:r>
          </w:p>
        </w:tc>
      </w:tr>
      <w:tr w:rsidR="00563F9A" w:rsidRPr="005B064A" w:rsidTr="00967A5C">
        <w:tc>
          <w:tcPr>
            <w:tcW w:w="2527" w:type="dxa"/>
            <w:vMerge w:val="restart"/>
          </w:tcPr>
          <w:p w:rsidR="00563F9A" w:rsidRPr="005B064A" w:rsidRDefault="00563F9A" w:rsidP="0086463D">
            <w:pPr>
              <w:tabs>
                <w:tab w:val="left" w:pos="720"/>
              </w:tabs>
              <w:spacing w:line="276" w:lineRule="auto"/>
              <w:jc w:val="both"/>
              <w:rPr>
                <w:b/>
                <w:sz w:val="20"/>
                <w:szCs w:val="20"/>
                <w:lang w:val="en-GB"/>
              </w:rPr>
            </w:pPr>
            <w:r w:rsidRPr="005B064A">
              <w:rPr>
                <w:b/>
                <w:sz w:val="20"/>
                <w:szCs w:val="20"/>
                <w:lang w:val="en-GB"/>
              </w:rPr>
              <w:t>General Requirement</w:t>
            </w:r>
          </w:p>
        </w:tc>
        <w:tc>
          <w:tcPr>
            <w:tcW w:w="3900" w:type="dxa"/>
          </w:tcPr>
          <w:p w:rsidR="00563F9A" w:rsidRPr="005B064A" w:rsidRDefault="00563F9A" w:rsidP="0086463D">
            <w:pPr>
              <w:pStyle w:val="ListParagraph"/>
              <w:widowControl w:val="0"/>
              <w:tabs>
                <w:tab w:val="left" w:pos="90"/>
                <w:tab w:val="left" w:pos="450"/>
                <w:tab w:val="left" w:pos="720"/>
              </w:tabs>
              <w:overflowPunct w:val="0"/>
              <w:autoSpaceDE w:val="0"/>
              <w:autoSpaceDN w:val="0"/>
              <w:adjustRightInd w:val="0"/>
              <w:spacing w:line="276" w:lineRule="auto"/>
              <w:ind w:left="0"/>
              <w:jc w:val="both"/>
              <w:rPr>
                <w:sz w:val="20"/>
                <w:szCs w:val="20"/>
                <w:lang w:val="en-GB"/>
              </w:rPr>
            </w:pPr>
            <w:r w:rsidRPr="005B064A">
              <w:rPr>
                <w:sz w:val="20"/>
                <w:szCs w:val="20"/>
                <w:lang w:val="en-GB"/>
              </w:rPr>
              <w:t xml:space="preserve">The Constitution of the United Republic of Tanzania Cap 2 (1977) </w:t>
            </w:r>
          </w:p>
        </w:tc>
        <w:tc>
          <w:tcPr>
            <w:tcW w:w="3149"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Ministry of Justice and Constitutional Affairs.</w:t>
            </w:r>
          </w:p>
        </w:tc>
      </w:tr>
      <w:tr w:rsidR="00563F9A" w:rsidRPr="005B064A" w:rsidTr="00967A5C">
        <w:tc>
          <w:tcPr>
            <w:tcW w:w="2527" w:type="dxa"/>
            <w:vMerge/>
          </w:tcPr>
          <w:p w:rsidR="00563F9A" w:rsidRPr="005B064A" w:rsidRDefault="00563F9A" w:rsidP="0086463D">
            <w:pPr>
              <w:tabs>
                <w:tab w:val="left" w:pos="720"/>
              </w:tabs>
              <w:spacing w:line="276" w:lineRule="auto"/>
              <w:jc w:val="both"/>
              <w:rPr>
                <w:sz w:val="20"/>
                <w:szCs w:val="20"/>
                <w:lang w:val="en-GB"/>
              </w:rPr>
            </w:pPr>
          </w:p>
        </w:tc>
        <w:tc>
          <w:tcPr>
            <w:tcW w:w="3900" w:type="dxa"/>
          </w:tcPr>
          <w:p w:rsidR="00563F9A" w:rsidRPr="005B064A" w:rsidRDefault="00563F9A" w:rsidP="0086463D">
            <w:pPr>
              <w:widowControl w:val="0"/>
              <w:tabs>
                <w:tab w:val="left" w:pos="90"/>
                <w:tab w:val="left" w:pos="450"/>
                <w:tab w:val="left" w:pos="720"/>
              </w:tabs>
              <w:overflowPunct w:val="0"/>
              <w:autoSpaceDE w:val="0"/>
              <w:autoSpaceDN w:val="0"/>
              <w:adjustRightInd w:val="0"/>
              <w:spacing w:line="276" w:lineRule="auto"/>
              <w:jc w:val="both"/>
              <w:rPr>
                <w:sz w:val="20"/>
                <w:szCs w:val="20"/>
                <w:lang w:val="en-GB"/>
              </w:rPr>
            </w:pPr>
            <w:r w:rsidRPr="005B064A">
              <w:rPr>
                <w:sz w:val="20"/>
                <w:szCs w:val="20"/>
                <w:lang w:val="en-GB"/>
              </w:rPr>
              <w:t>National Environmental Policy (NEP) (1997)</w:t>
            </w:r>
          </w:p>
          <w:p w:rsidR="00563F9A" w:rsidRPr="005B064A" w:rsidRDefault="00563F9A" w:rsidP="0086463D">
            <w:pPr>
              <w:tabs>
                <w:tab w:val="left" w:pos="720"/>
              </w:tabs>
              <w:spacing w:line="276" w:lineRule="auto"/>
              <w:jc w:val="both"/>
              <w:rPr>
                <w:sz w:val="20"/>
                <w:szCs w:val="20"/>
                <w:lang w:val="en-GB"/>
              </w:rPr>
            </w:pPr>
          </w:p>
        </w:tc>
        <w:tc>
          <w:tcPr>
            <w:tcW w:w="3149" w:type="dxa"/>
          </w:tcPr>
          <w:p w:rsidR="00563F9A" w:rsidRPr="005B064A" w:rsidRDefault="00563F9A" w:rsidP="003B04B7">
            <w:pPr>
              <w:tabs>
                <w:tab w:val="left" w:pos="720"/>
              </w:tabs>
              <w:spacing w:line="276" w:lineRule="auto"/>
              <w:jc w:val="both"/>
              <w:rPr>
                <w:iCs/>
                <w:sz w:val="20"/>
                <w:szCs w:val="20"/>
                <w:lang w:val="en-GB"/>
              </w:rPr>
            </w:pPr>
            <w:r w:rsidRPr="005B064A">
              <w:rPr>
                <w:iCs/>
                <w:sz w:val="20"/>
                <w:szCs w:val="20"/>
                <w:lang w:val="en-GB"/>
              </w:rPr>
              <w:t xml:space="preserve">Vice President’s Office (VPO) through the Department of Environment </w:t>
            </w:r>
            <w:r w:rsidR="003B04B7" w:rsidRPr="005B064A">
              <w:rPr>
                <w:iCs/>
                <w:sz w:val="20"/>
                <w:szCs w:val="20"/>
                <w:lang w:val="en-GB"/>
              </w:rPr>
              <w:t>(DoE).</w:t>
            </w:r>
          </w:p>
        </w:tc>
      </w:tr>
      <w:tr w:rsidR="00563F9A" w:rsidRPr="005B064A" w:rsidTr="00967A5C">
        <w:tc>
          <w:tcPr>
            <w:tcW w:w="2527" w:type="dxa"/>
            <w:vMerge/>
          </w:tcPr>
          <w:p w:rsidR="00563F9A" w:rsidRPr="005B064A" w:rsidRDefault="00563F9A" w:rsidP="0086463D">
            <w:pPr>
              <w:tabs>
                <w:tab w:val="left" w:pos="720"/>
              </w:tabs>
              <w:spacing w:line="276" w:lineRule="auto"/>
              <w:jc w:val="both"/>
              <w:rPr>
                <w:sz w:val="20"/>
                <w:szCs w:val="20"/>
                <w:lang w:val="en-GB"/>
              </w:rPr>
            </w:pPr>
          </w:p>
        </w:tc>
        <w:tc>
          <w:tcPr>
            <w:tcW w:w="3900" w:type="dxa"/>
          </w:tcPr>
          <w:p w:rsidR="00563F9A" w:rsidRPr="005B064A" w:rsidRDefault="00563F9A" w:rsidP="0086463D">
            <w:pPr>
              <w:widowControl w:val="0"/>
              <w:tabs>
                <w:tab w:val="left" w:pos="90"/>
                <w:tab w:val="left" w:pos="450"/>
                <w:tab w:val="left" w:pos="720"/>
              </w:tabs>
              <w:overflowPunct w:val="0"/>
              <w:autoSpaceDE w:val="0"/>
              <w:autoSpaceDN w:val="0"/>
              <w:adjustRightInd w:val="0"/>
              <w:spacing w:line="276" w:lineRule="auto"/>
              <w:jc w:val="both"/>
              <w:rPr>
                <w:sz w:val="20"/>
                <w:szCs w:val="20"/>
                <w:lang w:val="en-GB"/>
              </w:rPr>
            </w:pPr>
            <w:r w:rsidRPr="005B064A">
              <w:rPr>
                <w:sz w:val="20"/>
                <w:szCs w:val="20"/>
                <w:lang w:val="en-GB"/>
              </w:rPr>
              <w:t>Environmental Management Act (EMA), Cap 191 (of 2004)</w:t>
            </w:r>
          </w:p>
          <w:p w:rsidR="00563F9A" w:rsidRPr="005B064A" w:rsidRDefault="00563F9A" w:rsidP="0086463D">
            <w:pPr>
              <w:tabs>
                <w:tab w:val="left" w:pos="720"/>
              </w:tabs>
              <w:spacing w:line="276" w:lineRule="auto"/>
              <w:jc w:val="both"/>
              <w:rPr>
                <w:sz w:val="20"/>
                <w:szCs w:val="20"/>
                <w:lang w:val="en-GB"/>
              </w:rPr>
            </w:pPr>
          </w:p>
        </w:tc>
        <w:tc>
          <w:tcPr>
            <w:tcW w:w="3149"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 xml:space="preserve">National Environment Management Council (NEMC is under the Vice President’s Office (VPO) </w:t>
            </w:r>
          </w:p>
        </w:tc>
      </w:tr>
      <w:tr w:rsidR="00563F9A" w:rsidRPr="005B064A" w:rsidTr="00967A5C">
        <w:tc>
          <w:tcPr>
            <w:tcW w:w="2527" w:type="dxa"/>
            <w:vMerge/>
          </w:tcPr>
          <w:p w:rsidR="00563F9A" w:rsidRPr="005B064A" w:rsidRDefault="00563F9A" w:rsidP="0086463D">
            <w:pPr>
              <w:tabs>
                <w:tab w:val="left" w:pos="720"/>
              </w:tabs>
              <w:spacing w:line="276" w:lineRule="auto"/>
              <w:jc w:val="both"/>
              <w:rPr>
                <w:sz w:val="20"/>
                <w:szCs w:val="20"/>
                <w:lang w:val="en-GB"/>
              </w:rPr>
            </w:pPr>
          </w:p>
        </w:tc>
        <w:tc>
          <w:tcPr>
            <w:tcW w:w="3900" w:type="dxa"/>
          </w:tcPr>
          <w:p w:rsidR="00563F9A" w:rsidRPr="005B064A" w:rsidRDefault="00563F9A" w:rsidP="0086463D">
            <w:pPr>
              <w:widowControl w:val="0"/>
              <w:tabs>
                <w:tab w:val="left" w:pos="90"/>
                <w:tab w:val="left" w:pos="450"/>
                <w:tab w:val="left" w:pos="720"/>
              </w:tabs>
              <w:overflowPunct w:val="0"/>
              <w:autoSpaceDE w:val="0"/>
              <w:autoSpaceDN w:val="0"/>
              <w:adjustRightInd w:val="0"/>
              <w:spacing w:line="276" w:lineRule="auto"/>
              <w:jc w:val="both"/>
              <w:rPr>
                <w:sz w:val="20"/>
                <w:szCs w:val="20"/>
                <w:lang w:val="en-GB"/>
              </w:rPr>
            </w:pPr>
            <w:r w:rsidRPr="005B064A">
              <w:rPr>
                <w:sz w:val="20"/>
                <w:szCs w:val="20"/>
                <w:lang w:val="en-GB"/>
              </w:rPr>
              <w:t>Environmental Impact Assessment and Audit Regulations (2005)</w:t>
            </w:r>
          </w:p>
        </w:tc>
        <w:tc>
          <w:tcPr>
            <w:tcW w:w="3149"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NEMC</w:t>
            </w:r>
          </w:p>
        </w:tc>
      </w:tr>
      <w:tr w:rsidR="00563F9A" w:rsidRPr="005B064A" w:rsidTr="00967A5C">
        <w:tc>
          <w:tcPr>
            <w:tcW w:w="2527" w:type="dxa"/>
            <w:vMerge/>
          </w:tcPr>
          <w:p w:rsidR="00563F9A" w:rsidRPr="005B064A" w:rsidRDefault="00563F9A" w:rsidP="0086463D">
            <w:pPr>
              <w:tabs>
                <w:tab w:val="left" w:pos="720"/>
              </w:tabs>
              <w:spacing w:line="276" w:lineRule="auto"/>
              <w:jc w:val="both"/>
              <w:rPr>
                <w:sz w:val="20"/>
                <w:szCs w:val="20"/>
                <w:lang w:val="en-GB"/>
              </w:rPr>
            </w:pPr>
          </w:p>
        </w:tc>
        <w:tc>
          <w:tcPr>
            <w:tcW w:w="3900" w:type="dxa"/>
          </w:tcPr>
          <w:p w:rsidR="00563F9A" w:rsidRPr="005B064A" w:rsidRDefault="00563F9A" w:rsidP="0086463D">
            <w:pPr>
              <w:widowControl w:val="0"/>
              <w:tabs>
                <w:tab w:val="left" w:pos="90"/>
                <w:tab w:val="left" w:pos="450"/>
                <w:tab w:val="left" w:pos="720"/>
              </w:tabs>
              <w:overflowPunct w:val="0"/>
              <w:autoSpaceDE w:val="0"/>
              <w:autoSpaceDN w:val="0"/>
              <w:adjustRightInd w:val="0"/>
              <w:spacing w:line="276" w:lineRule="auto"/>
              <w:jc w:val="both"/>
              <w:rPr>
                <w:sz w:val="20"/>
                <w:szCs w:val="20"/>
                <w:lang w:val="en-GB"/>
              </w:rPr>
            </w:pPr>
            <w:r w:rsidRPr="005B064A">
              <w:rPr>
                <w:sz w:val="20"/>
                <w:szCs w:val="20"/>
                <w:lang w:val="en-GB"/>
              </w:rPr>
              <w:t xml:space="preserve">Environmental (Registration of Environmental Experts) Regulations (2005) </w:t>
            </w:r>
          </w:p>
        </w:tc>
        <w:tc>
          <w:tcPr>
            <w:tcW w:w="3149"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NEMC</w:t>
            </w:r>
          </w:p>
        </w:tc>
      </w:tr>
      <w:tr w:rsidR="00563F9A" w:rsidRPr="005B064A" w:rsidTr="00967A5C">
        <w:tc>
          <w:tcPr>
            <w:tcW w:w="2527" w:type="dxa"/>
            <w:vMerge w:val="restart"/>
          </w:tcPr>
          <w:p w:rsidR="00563F9A" w:rsidRPr="005B064A" w:rsidRDefault="00563F9A" w:rsidP="0086463D">
            <w:pPr>
              <w:tabs>
                <w:tab w:val="left" w:pos="720"/>
              </w:tabs>
              <w:spacing w:line="276" w:lineRule="auto"/>
              <w:jc w:val="both"/>
              <w:rPr>
                <w:b/>
                <w:sz w:val="20"/>
                <w:szCs w:val="20"/>
                <w:lang w:val="en-GB"/>
              </w:rPr>
            </w:pPr>
            <w:r w:rsidRPr="005B064A">
              <w:rPr>
                <w:b/>
                <w:sz w:val="20"/>
                <w:szCs w:val="20"/>
                <w:lang w:val="en-GB"/>
              </w:rPr>
              <w:t>Air Emissions and Ambient Air Quality</w:t>
            </w:r>
          </w:p>
        </w:tc>
        <w:tc>
          <w:tcPr>
            <w:tcW w:w="3900" w:type="dxa"/>
          </w:tcPr>
          <w:p w:rsidR="00563F9A" w:rsidRPr="005B064A" w:rsidRDefault="00563F9A" w:rsidP="0086463D">
            <w:pPr>
              <w:widowControl w:val="0"/>
              <w:tabs>
                <w:tab w:val="left" w:pos="90"/>
                <w:tab w:val="left" w:pos="450"/>
                <w:tab w:val="left" w:pos="720"/>
              </w:tabs>
              <w:overflowPunct w:val="0"/>
              <w:autoSpaceDE w:val="0"/>
              <w:autoSpaceDN w:val="0"/>
              <w:adjustRightInd w:val="0"/>
              <w:spacing w:line="276" w:lineRule="auto"/>
              <w:jc w:val="both"/>
              <w:rPr>
                <w:sz w:val="20"/>
                <w:szCs w:val="20"/>
                <w:lang w:val="en-GB"/>
              </w:rPr>
            </w:pPr>
            <w:r w:rsidRPr="005B064A">
              <w:rPr>
                <w:sz w:val="20"/>
                <w:szCs w:val="20"/>
                <w:lang w:val="en-GB"/>
              </w:rPr>
              <w:t>Environmental Management Act (EMA), Cap 191 (Sections 74, 75, 130-132)</w:t>
            </w:r>
          </w:p>
        </w:tc>
        <w:tc>
          <w:tcPr>
            <w:tcW w:w="3149"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NEMC</w:t>
            </w:r>
          </w:p>
        </w:tc>
      </w:tr>
      <w:tr w:rsidR="00563F9A" w:rsidRPr="005B064A" w:rsidTr="00967A5C">
        <w:tc>
          <w:tcPr>
            <w:tcW w:w="2527" w:type="dxa"/>
            <w:vMerge/>
          </w:tcPr>
          <w:p w:rsidR="00563F9A" w:rsidRPr="005B064A" w:rsidRDefault="00563F9A" w:rsidP="0086463D">
            <w:pPr>
              <w:tabs>
                <w:tab w:val="left" w:pos="720"/>
              </w:tabs>
              <w:spacing w:line="276" w:lineRule="auto"/>
              <w:jc w:val="both"/>
              <w:rPr>
                <w:b/>
                <w:sz w:val="20"/>
                <w:szCs w:val="20"/>
                <w:lang w:val="en-GB"/>
              </w:rPr>
            </w:pPr>
          </w:p>
        </w:tc>
        <w:tc>
          <w:tcPr>
            <w:tcW w:w="3900" w:type="dxa"/>
          </w:tcPr>
          <w:p w:rsidR="00563F9A" w:rsidRPr="005B064A" w:rsidRDefault="00563F9A" w:rsidP="0086463D">
            <w:pPr>
              <w:widowControl w:val="0"/>
              <w:tabs>
                <w:tab w:val="left" w:pos="90"/>
                <w:tab w:val="left" w:pos="450"/>
                <w:tab w:val="left" w:pos="720"/>
              </w:tabs>
              <w:overflowPunct w:val="0"/>
              <w:autoSpaceDE w:val="0"/>
              <w:autoSpaceDN w:val="0"/>
              <w:adjustRightInd w:val="0"/>
              <w:spacing w:line="276" w:lineRule="auto"/>
              <w:jc w:val="both"/>
              <w:rPr>
                <w:sz w:val="20"/>
                <w:szCs w:val="20"/>
                <w:lang w:val="en-GB"/>
              </w:rPr>
            </w:pPr>
            <w:r w:rsidRPr="005B064A">
              <w:rPr>
                <w:sz w:val="20"/>
                <w:szCs w:val="20"/>
                <w:lang w:val="en-GB"/>
              </w:rPr>
              <w:t>Environmental Management (Air Quality Standards) Regulations, (2007)</w:t>
            </w:r>
          </w:p>
        </w:tc>
        <w:tc>
          <w:tcPr>
            <w:tcW w:w="3149"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 xml:space="preserve">NEMC in collaboration with Tanzania Bureau of Standards (TBS) </w:t>
            </w:r>
          </w:p>
        </w:tc>
      </w:tr>
      <w:tr w:rsidR="00563F9A" w:rsidRPr="005B064A" w:rsidTr="00967A5C">
        <w:tc>
          <w:tcPr>
            <w:tcW w:w="2527" w:type="dxa"/>
            <w:vMerge/>
          </w:tcPr>
          <w:p w:rsidR="00563F9A" w:rsidRPr="005B064A" w:rsidRDefault="00563F9A" w:rsidP="0086463D">
            <w:pPr>
              <w:tabs>
                <w:tab w:val="left" w:pos="720"/>
              </w:tabs>
              <w:spacing w:line="276" w:lineRule="auto"/>
              <w:jc w:val="both"/>
              <w:rPr>
                <w:b/>
                <w:sz w:val="20"/>
                <w:szCs w:val="20"/>
                <w:lang w:val="en-GB"/>
              </w:rPr>
            </w:pPr>
          </w:p>
        </w:tc>
        <w:tc>
          <w:tcPr>
            <w:tcW w:w="3900" w:type="dxa"/>
          </w:tcPr>
          <w:p w:rsidR="00563F9A" w:rsidRPr="005B064A" w:rsidRDefault="00563F9A" w:rsidP="0086463D">
            <w:pPr>
              <w:widowControl w:val="0"/>
              <w:tabs>
                <w:tab w:val="left" w:pos="90"/>
                <w:tab w:val="left" w:pos="450"/>
                <w:tab w:val="left" w:pos="720"/>
              </w:tabs>
              <w:overflowPunct w:val="0"/>
              <w:autoSpaceDE w:val="0"/>
              <w:autoSpaceDN w:val="0"/>
              <w:adjustRightInd w:val="0"/>
              <w:spacing w:line="276" w:lineRule="auto"/>
              <w:jc w:val="both"/>
              <w:rPr>
                <w:sz w:val="20"/>
                <w:szCs w:val="20"/>
                <w:lang w:val="en-GB"/>
              </w:rPr>
            </w:pPr>
            <w:r w:rsidRPr="005B064A">
              <w:rPr>
                <w:sz w:val="20"/>
                <w:szCs w:val="20"/>
                <w:lang w:val="en-GB"/>
              </w:rPr>
              <w:t>Public Health Act, Cap 336 (of 2009)</w:t>
            </w:r>
          </w:p>
        </w:tc>
        <w:tc>
          <w:tcPr>
            <w:tcW w:w="3149"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 xml:space="preserve">Ministry of </w:t>
            </w:r>
            <w:r w:rsidR="0039220F" w:rsidRPr="005B064A">
              <w:rPr>
                <w:sz w:val="20"/>
                <w:szCs w:val="20"/>
                <w:lang w:val="en-GB"/>
              </w:rPr>
              <w:t>Community Development, Gender, Seniors and Children.</w:t>
            </w:r>
          </w:p>
        </w:tc>
      </w:tr>
      <w:tr w:rsidR="00563F9A" w:rsidRPr="005B064A" w:rsidTr="00967A5C">
        <w:tc>
          <w:tcPr>
            <w:tcW w:w="2527" w:type="dxa"/>
            <w:vMerge/>
          </w:tcPr>
          <w:p w:rsidR="00563F9A" w:rsidRPr="005B064A" w:rsidRDefault="00563F9A" w:rsidP="0086463D">
            <w:pPr>
              <w:tabs>
                <w:tab w:val="left" w:pos="720"/>
              </w:tabs>
              <w:spacing w:line="276" w:lineRule="auto"/>
              <w:jc w:val="both"/>
              <w:rPr>
                <w:b/>
                <w:sz w:val="20"/>
                <w:szCs w:val="20"/>
                <w:lang w:val="en-GB"/>
              </w:rPr>
            </w:pPr>
          </w:p>
        </w:tc>
        <w:tc>
          <w:tcPr>
            <w:tcW w:w="3900" w:type="dxa"/>
          </w:tcPr>
          <w:p w:rsidR="00563F9A" w:rsidRPr="005B064A" w:rsidRDefault="00563F9A" w:rsidP="0086463D">
            <w:pPr>
              <w:widowControl w:val="0"/>
              <w:tabs>
                <w:tab w:val="left" w:pos="90"/>
                <w:tab w:val="left" w:pos="450"/>
                <w:tab w:val="left" w:pos="720"/>
              </w:tabs>
              <w:overflowPunct w:val="0"/>
              <w:autoSpaceDE w:val="0"/>
              <w:autoSpaceDN w:val="0"/>
              <w:adjustRightInd w:val="0"/>
              <w:spacing w:line="276" w:lineRule="auto"/>
              <w:jc w:val="both"/>
              <w:rPr>
                <w:sz w:val="20"/>
                <w:szCs w:val="20"/>
                <w:lang w:val="en-GB"/>
              </w:rPr>
            </w:pPr>
            <w:r w:rsidRPr="005B064A">
              <w:rPr>
                <w:sz w:val="20"/>
                <w:szCs w:val="20"/>
                <w:lang w:val="en-GB"/>
              </w:rPr>
              <w:t>Occupational Health and Safety Act, No.5 (of 2003)</w:t>
            </w:r>
          </w:p>
        </w:tc>
        <w:tc>
          <w:tcPr>
            <w:tcW w:w="3149" w:type="dxa"/>
          </w:tcPr>
          <w:p w:rsidR="00563F9A" w:rsidRPr="005B064A" w:rsidRDefault="00563F9A" w:rsidP="003B04B7">
            <w:pPr>
              <w:pStyle w:val="ColorfulList-Accent15"/>
              <w:tabs>
                <w:tab w:val="left" w:pos="360"/>
                <w:tab w:val="left" w:pos="720"/>
              </w:tabs>
              <w:spacing w:line="276" w:lineRule="auto"/>
              <w:ind w:left="0"/>
              <w:rPr>
                <w:sz w:val="20"/>
                <w:szCs w:val="20"/>
                <w:lang w:val="en-GB"/>
              </w:rPr>
            </w:pPr>
            <w:r w:rsidRPr="005B064A">
              <w:rPr>
                <w:sz w:val="20"/>
                <w:szCs w:val="20"/>
                <w:lang w:val="en-GB"/>
              </w:rPr>
              <w:t>Occupational Heal</w:t>
            </w:r>
            <w:r w:rsidR="003B04B7" w:rsidRPr="005B064A">
              <w:rPr>
                <w:sz w:val="20"/>
                <w:szCs w:val="20"/>
                <w:lang w:val="en-GB"/>
              </w:rPr>
              <w:t xml:space="preserve">th and Safety Authority (OSHA) </w:t>
            </w:r>
          </w:p>
        </w:tc>
      </w:tr>
      <w:tr w:rsidR="00563F9A" w:rsidRPr="005B064A" w:rsidTr="00967A5C">
        <w:tc>
          <w:tcPr>
            <w:tcW w:w="2527" w:type="dxa"/>
            <w:vMerge w:val="restart"/>
          </w:tcPr>
          <w:p w:rsidR="00563F9A" w:rsidRPr="005B064A" w:rsidRDefault="00563F9A" w:rsidP="0086463D">
            <w:pPr>
              <w:tabs>
                <w:tab w:val="left" w:pos="720"/>
              </w:tabs>
              <w:spacing w:line="276" w:lineRule="auto"/>
              <w:jc w:val="both"/>
              <w:rPr>
                <w:b/>
                <w:sz w:val="20"/>
                <w:szCs w:val="20"/>
                <w:lang w:val="en-GB"/>
              </w:rPr>
            </w:pPr>
            <w:r w:rsidRPr="005B064A">
              <w:rPr>
                <w:b/>
                <w:sz w:val="20"/>
                <w:szCs w:val="20"/>
                <w:lang w:val="en-GB"/>
              </w:rPr>
              <w:t xml:space="preserve"> Solid Wastes  </w:t>
            </w:r>
          </w:p>
        </w:tc>
        <w:tc>
          <w:tcPr>
            <w:tcW w:w="3900" w:type="dxa"/>
          </w:tcPr>
          <w:p w:rsidR="00563F9A" w:rsidRPr="005B064A" w:rsidRDefault="00563F9A" w:rsidP="0086463D">
            <w:pPr>
              <w:widowControl w:val="0"/>
              <w:tabs>
                <w:tab w:val="left" w:pos="90"/>
                <w:tab w:val="left" w:pos="450"/>
                <w:tab w:val="left" w:pos="720"/>
              </w:tabs>
              <w:overflowPunct w:val="0"/>
              <w:autoSpaceDE w:val="0"/>
              <w:autoSpaceDN w:val="0"/>
              <w:adjustRightInd w:val="0"/>
              <w:spacing w:line="276" w:lineRule="auto"/>
              <w:jc w:val="both"/>
              <w:rPr>
                <w:sz w:val="20"/>
                <w:szCs w:val="20"/>
                <w:lang w:val="en-GB"/>
              </w:rPr>
            </w:pPr>
            <w:r w:rsidRPr="005B064A">
              <w:rPr>
                <w:sz w:val="20"/>
                <w:szCs w:val="20"/>
                <w:lang w:val="en-GB"/>
              </w:rPr>
              <w:t>Environmental Management Act (EMA), Cap 191 (of 2004)</w:t>
            </w:r>
          </w:p>
          <w:p w:rsidR="00563F9A" w:rsidRPr="005B064A" w:rsidRDefault="00563F9A" w:rsidP="0086463D">
            <w:pPr>
              <w:tabs>
                <w:tab w:val="left" w:pos="720"/>
              </w:tabs>
              <w:spacing w:line="276" w:lineRule="auto"/>
              <w:jc w:val="both"/>
              <w:rPr>
                <w:sz w:val="20"/>
                <w:szCs w:val="20"/>
                <w:lang w:val="en-GB"/>
              </w:rPr>
            </w:pPr>
          </w:p>
        </w:tc>
        <w:tc>
          <w:tcPr>
            <w:tcW w:w="3149"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 xml:space="preserve">National Environment Management Council (NEMC is under the Vice President’s Office (VPO) </w:t>
            </w:r>
          </w:p>
        </w:tc>
      </w:tr>
      <w:tr w:rsidR="00563F9A" w:rsidRPr="005B064A" w:rsidTr="00967A5C">
        <w:tc>
          <w:tcPr>
            <w:tcW w:w="2527" w:type="dxa"/>
            <w:vMerge/>
          </w:tcPr>
          <w:p w:rsidR="00563F9A" w:rsidRPr="005B064A" w:rsidRDefault="00563F9A" w:rsidP="0086463D">
            <w:pPr>
              <w:tabs>
                <w:tab w:val="left" w:pos="720"/>
              </w:tabs>
              <w:spacing w:line="276" w:lineRule="auto"/>
              <w:jc w:val="both"/>
              <w:rPr>
                <w:b/>
                <w:sz w:val="20"/>
                <w:szCs w:val="20"/>
                <w:lang w:val="en-GB"/>
              </w:rPr>
            </w:pPr>
          </w:p>
        </w:tc>
        <w:tc>
          <w:tcPr>
            <w:tcW w:w="3900"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Public Health Act, Cap 336 (of 2009)</w:t>
            </w:r>
          </w:p>
        </w:tc>
        <w:tc>
          <w:tcPr>
            <w:tcW w:w="3149"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 xml:space="preserve">Ministry of </w:t>
            </w:r>
            <w:r w:rsidR="0039220F" w:rsidRPr="005B064A">
              <w:rPr>
                <w:sz w:val="20"/>
                <w:szCs w:val="20"/>
                <w:lang w:val="en-GB"/>
              </w:rPr>
              <w:t>Community Development, Gender, Seniors and Children.</w:t>
            </w:r>
          </w:p>
        </w:tc>
      </w:tr>
      <w:tr w:rsidR="00563F9A" w:rsidRPr="005B064A" w:rsidTr="00967A5C">
        <w:tc>
          <w:tcPr>
            <w:tcW w:w="2527" w:type="dxa"/>
            <w:vMerge/>
          </w:tcPr>
          <w:p w:rsidR="00563F9A" w:rsidRPr="005B064A" w:rsidRDefault="00563F9A" w:rsidP="0086463D">
            <w:pPr>
              <w:tabs>
                <w:tab w:val="left" w:pos="720"/>
              </w:tabs>
              <w:spacing w:line="276" w:lineRule="auto"/>
              <w:jc w:val="both"/>
              <w:rPr>
                <w:b/>
                <w:sz w:val="20"/>
                <w:szCs w:val="20"/>
                <w:lang w:val="en-GB"/>
              </w:rPr>
            </w:pPr>
          </w:p>
        </w:tc>
        <w:tc>
          <w:tcPr>
            <w:tcW w:w="3900"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Environmental Management (Hazardous Waste Control and Management) Regulations (2009)</w:t>
            </w:r>
          </w:p>
        </w:tc>
        <w:tc>
          <w:tcPr>
            <w:tcW w:w="3149"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Government Chemist Laboratory Authority</w:t>
            </w:r>
          </w:p>
        </w:tc>
      </w:tr>
      <w:tr w:rsidR="00563F9A" w:rsidRPr="005B064A" w:rsidTr="00967A5C">
        <w:tc>
          <w:tcPr>
            <w:tcW w:w="2527" w:type="dxa"/>
            <w:vMerge w:val="restart"/>
          </w:tcPr>
          <w:p w:rsidR="00563F9A" w:rsidRPr="005B064A" w:rsidRDefault="00563F9A" w:rsidP="0086463D">
            <w:pPr>
              <w:tabs>
                <w:tab w:val="left" w:pos="720"/>
              </w:tabs>
              <w:spacing w:line="276" w:lineRule="auto"/>
              <w:jc w:val="both"/>
              <w:rPr>
                <w:b/>
                <w:sz w:val="20"/>
                <w:szCs w:val="20"/>
                <w:lang w:val="en-GB"/>
              </w:rPr>
            </w:pPr>
            <w:r w:rsidRPr="005B064A">
              <w:rPr>
                <w:b/>
                <w:sz w:val="20"/>
                <w:szCs w:val="20"/>
                <w:lang w:val="en-GB"/>
              </w:rPr>
              <w:t xml:space="preserve">Wastewater and Ambient Water Quality </w:t>
            </w:r>
          </w:p>
        </w:tc>
        <w:tc>
          <w:tcPr>
            <w:tcW w:w="3900"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Environmental Management Act (EMA), Cap 191 (Sections 61, 62, 123 – 129)</w:t>
            </w:r>
          </w:p>
        </w:tc>
        <w:tc>
          <w:tcPr>
            <w:tcW w:w="3149"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NEMC</w:t>
            </w:r>
          </w:p>
        </w:tc>
      </w:tr>
      <w:tr w:rsidR="00563F9A" w:rsidRPr="005B064A" w:rsidTr="00967A5C">
        <w:tc>
          <w:tcPr>
            <w:tcW w:w="2527" w:type="dxa"/>
            <w:vMerge/>
          </w:tcPr>
          <w:p w:rsidR="00563F9A" w:rsidRPr="005B064A" w:rsidRDefault="00563F9A" w:rsidP="0086463D">
            <w:pPr>
              <w:tabs>
                <w:tab w:val="left" w:pos="720"/>
              </w:tabs>
              <w:spacing w:line="276" w:lineRule="auto"/>
              <w:jc w:val="both"/>
              <w:rPr>
                <w:b/>
                <w:sz w:val="20"/>
                <w:szCs w:val="20"/>
                <w:lang w:val="en-GB"/>
              </w:rPr>
            </w:pPr>
          </w:p>
        </w:tc>
        <w:tc>
          <w:tcPr>
            <w:tcW w:w="3900"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Water Resource Management Act No. 11 (2009)</w:t>
            </w:r>
          </w:p>
        </w:tc>
        <w:tc>
          <w:tcPr>
            <w:tcW w:w="3149"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Ministry of Water</w:t>
            </w:r>
            <w:r w:rsidR="0039220F" w:rsidRPr="005B064A">
              <w:rPr>
                <w:sz w:val="20"/>
                <w:szCs w:val="20"/>
                <w:lang w:val="en-GB"/>
              </w:rPr>
              <w:t xml:space="preserve"> and Irrigation</w:t>
            </w:r>
          </w:p>
        </w:tc>
      </w:tr>
      <w:tr w:rsidR="00563F9A" w:rsidRPr="005B064A" w:rsidTr="00967A5C">
        <w:tc>
          <w:tcPr>
            <w:tcW w:w="2527" w:type="dxa"/>
            <w:vMerge/>
          </w:tcPr>
          <w:p w:rsidR="00563F9A" w:rsidRPr="005B064A" w:rsidRDefault="00563F9A" w:rsidP="0086463D">
            <w:pPr>
              <w:tabs>
                <w:tab w:val="left" w:pos="720"/>
              </w:tabs>
              <w:spacing w:line="276" w:lineRule="auto"/>
              <w:jc w:val="both"/>
              <w:rPr>
                <w:b/>
                <w:sz w:val="20"/>
                <w:szCs w:val="20"/>
                <w:lang w:val="en-GB"/>
              </w:rPr>
            </w:pPr>
          </w:p>
        </w:tc>
        <w:tc>
          <w:tcPr>
            <w:tcW w:w="3900"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Environmental Management (Water Quality Standards) Regulations (2007)</w:t>
            </w:r>
          </w:p>
        </w:tc>
        <w:tc>
          <w:tcPr>
            <w:tcW w:w="3149"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Ministry of Natural Resource and Tourism: (Forestry, Wildlife and Antiquities)</w:t>
            </w:r>
          </w:p>
        </w:tc>
      </w:tr>
      <w:tr w:rsidR="00563F9A" w:rsidRPr="005B064A" w:rsidTr="00967A5C">
        <w:tc>
          <w:tcPr>
            <w:tcW w:w="2527" w:type="dxa"/>
          </w:tcPr>
          <w:p w:rsidR="00563F9A" w:rsidRPr="005B064A" w:rsidRDefault="00563F9A" w:rsidP="0086463D">
            <w:pPr>
              <w:tabs>
                <w:tab w:val="left" w:pos="720"/>
              </w:tabs>
              <w:spacing w:line="276" w:lineRule="auto"/>
              <w:jc w:val="both"/>
              <w:rPr>
                <w:sz w:val="20"/>
                <w:szCs w:val="20"/>
                <w:lang w:val="en-GB"/>
              </w:rPr>
            </w:pPr>
            <w:r w:rsidRPr="005B064A">
              <w:rPr>
                <w:b/>
                <w:sz w:val="20"/>
                <w:szCs w:val="20"/>
                <w:lang w:val="en-GB"/>
              </w:rPr>
              <w:t xml:space="preserve">Soil Quality </w:t>
            </w:r>
          </w:p>
        </w:tc>
        <w:tc>
          <w:tcPr>
            <w:tcW w:w="3900"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 xml:space="preserve">Environmental Management (Soil Quality Standards) Regulations (2007) </w:t>
            </w:r>
          </w:p>
        </w:tc>
        <w:tc>
          <w:tcPr>
            <w:tcW w:w="3149"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 xml:space="preserve">TBS / NEMC </w:t>
            </w:r>
          </w:p>
        </w:tc>
      </w:tr>
      <w:tr w:rsidR="00563F9A" w:rsidRPr="005B064A" w:rsidTr="00967A5C">
        <w:tc>
          <w:tcPr>
            <w:tcW w:w="2527" w:type="dxa"/>
            <w:vMerge w:val="restart"/>
          </w:tcPr>
          <w:p w:rsidR="00563F9A" w:rsidRPr="005B064A" w:rsidRDefault="00563F9A" w:rsidP="0086463D">
            <w:pPr>
              <w:tabs>
                <w:tab w:val="left" w:pos="720"/>
              </w:tabs>
              <w:spacing w:line="276" w:lineRule="auto"/>
              <w:jc w:val="both"/>
              <w:rPr>
                <w:b/>
                <w:sz w:val="20"/>
                <w:szCs w:val="20"/>
                <w:lang w:val="en-GB"/>
              </w:rPr>
            </w:pPr>
            <w:r w:rsidRPr="005B064A">
              <w:rPr>
                <w:b/>
                <w:sz w:val="20"/>
                <w:szCs w:val="20"/>
                <w:lang w:val="en-GB"/>
              </w:rPr>
              <w:t xml:space="preserve">Noise Management  </w:t>
            </w:r>
          </w:p>
        </w:tc>
        <w:tc>
          <w:tcPr>
            <w:tcW w:w="3900" w:type="dxa"/>
          </w:tcPr>
          <w:p w:rsidR="00563F9A" w:rsidRPr="005B064A" w:rsidRDefault="00563F9A" w:rsidP="0086463D">
            <w:pPr>
              <w:widowControl w:val="0"/>
              <w:tabs>
                <w:tab w:val="left" w:pos="90"/>
                <w:tab w:val="left" w:pos="450"/>
                <w:tab w:val="left" w:pos="720"/>
              </w:tabs>
              <w:overflowPunct w:val="0"/>
              <w:autoSpaceDE w:val="0"/>
              <w:autoSpaceDN w:val="0"/>
              <w:adjustRightInd w:val="0"/>
              <w:spacing w:line="276" w:lineRule="auto"/>
              <w:jc w:val="both"/>
              <w:rPr>
                <w:sz w:val="20"/>
                <w:szCs w:val="20"/>
                <w:lang w:val="en-GB"/>
              </w:rPr>
            </w:pPr>
            <w:r w:rsidRPr="005B064A">
              <w:rPr>
                <w:sz w:val="20"/>
                <w:szCs w:val="20"/>
                <w:lang w:val="en-GB"/>
              </w:rPr>
              <w:t xml:space="preserve">Environmental Management (Quality Standards for Control of Noise and Vibration Pollution) Regulations (2011) </w:t>
            </w:r>
          </w:p>
        </w:tc>
        <w:tc>
          <w:tcPr>
            <w:tcW w:w="3149" w:type="dxa"/>
          </w:tcPr>
          <w:p w:rsidR="00563F9A" w:rsidRPr="005B064A" w:rsidRDefault="00563F9A" w:rsidP="0086463D">
            <w:pPr>
              <w:pStyle w:val="ColorfulList-Accent15"/>
              <w:tabs>
                <w:tab w:val="left" w:pos="360"/>
                <w:tab w:val="left" w:pos="720"/>
              </w:tabs>
              <w:spacing w:line="276" w:lineRule="auto"/>
              <w:ind w:left="0"/>
              <w:rPr>
                <w:sz w:val="20"/>
                <w:szCs w:val="20"/>
                <w:lang w:val="en-GB"/>
              </w:rPr>
            </w:pPr>
            <w:r w:rsidRPr="005B064A">
              <w:rPr>
                <w:sz w:val="20"/>
                <w:szCs w:val="20"/>
                <w:lang w:val="en-GB"/>
              </w:rPr>
              <w:t xml:space="preserve">Tanzania Bureau of Standards (TBS) </w:t>
            </w:r>
          </w:p>
        </w:tc>
      </w:tr>
      <w:tr w:rsidR="00563F9A" w:rsidRPr="005B064A" w:rsidTr="00967A5C">
        <w:trPr>
          <w:trHeight w:val="530"/>
        </w:trPr>
        <w:tc>
          <w:tcPr>
            <w:tcW w:w="2527" w:type="dxa"/>
            <w:vMerge/>
          </w:tcPr>
          <w:p w:rsidR="00563F9A" w:rsidRPr="005B064A" w:rsidRDefault="00563F9A" w:rsidP="0086463D">
            <w:pPr>
              <w:tabs>
                <w:tab w:val="left" w:pos="720"/>
              </w:tabs>
              <w:spacing w:line="276" w:lineRule="auto"/>
              <w:jc w:val="both"/>
              <w:rPr>
                <w:b/>
                <w:sz w:val="20"/>
                <w:szCs w:val="20"/>
                <w:lang w:val="en-GB"/>
              </w:rPr>
            </w:pPr>
          </w:p>
        </w:tc>
        <w:tc>
          <w:tcPr>
            <w:tcW w:w="3900" w:type="dxa"/>
          </w:tcPr>
          <w:p w:rsidR="00563F9A" w:rsidRPr="005B064A" w:rsidRDefault="00563F9A" w:rsidP="0086463D">
            <w:pPr>
              <w:pStyle w:val="ColorfulList-Accent15"/>
              <w:tabs>
                <w:tab w:val="left" w:pos="360"/>
                <w:tab w:val="left" w:pos="720"/>
              </w:tabs>
              <w:spacing w:line="276" w:lineRule="auto"/>
              <w:ind w:left="0"/>
              <w:rPr>
                <w:sz w:val="20"/>
                <w:szCs w:val="20"/>
                <w:lang w:val="en-GB"/>
              </w:rPr>
            </w:pPr>
            <w:r w:rsidRPr="005B064A">
              <w:rPr>
                <w:sz w:val="20"/>
                <w:szCs w:val="20"/>
                <w:lang w:val="en-GB"/>
              </w:rPr>
              <w:t>Occupational Health and Safety Act, No.5 (of 2003)</w:t>
            </w:r>
          </w:p>
        </w:tc>
        <w:tc>
          <w:tcPr>
            <w:tcW w:w="3149" w:type="dxa"/>
          </w:tcPr>
          <w:p w:rsidR="00563F9A" w:rsidRPr="005B064A" w:rsidRDefault="00563F9A" w:rsidP="0086463D">
            <w:pPr>
              <w:pStyle w:val="ColorfulList-Accent15"/>
              <w:tabs>
                <w:tab w:val="left" w:pos="360"/>
                <w:tab w:val="left" w:pos="720"/>
              </w:tabs>
              <w:spacing w:line="276" w:lineRule="auto"/>
              <w:ind w:left="0"/>
              <w:rPr>
                <w:sz w:val="20"/>
                <w:szCs w:val="20"/>
                <w:lang w:val="en-GB"/>
              </w:rPr>
            </w:pPr>
            <w:r w:rsidRPr="005B064A">
              <w:rPr>
                <w:sz w:val="20"/>
                <w:szCs w:val="20"/>
                <w:lang w:val="en-GB"/>
              </w:rPr>
              <w:t xml:space="preserve">Occupational Health and Safety Authority (OSHA) </w:t>
            </w:r>
          </w:p>
        </w:tc>
      </w:tr>
      <w:tr w:rsidR="00563F9A" w:rsidRPr="005B064A" w:rsidTr="00967A5C">
        <w:tc>
          <w:tcPr>
            <w:tcW w:w="2527" w:type="dxa"/>
            <w:vMerge/>
          </w:tcPr>
          <w:p w:rsidR="00563F9A" w:rsidRPr="005B064A" w:rsidRDefault="00563F9A" w:rsidP="0086463D">
            <w:pPr>
              <w:tabs>
                <w:tab w:val="left" w:pos="720"/>
              </w:tabs>
              <w:spacing w:line="276" w:lineRule="auto"/>
              <w:jc w:val="both"/>
              <w:rPr>
                <w:b/>
                <w:sz w:val="20"/>
                <w:szCs w:val="20"/>
                <w:lang w:val="en-GB"/>
              </w:rPr>
            </w:pPr>
          </w:p>
        </w:tc>
        <w:tc>
          <w:tcPr>
            <w:tcW w:w="3900" w:type="dxa"/>
          </w:tcPr>
          <w:p w:rsidR="00563F9A" w:rsidRPr="005B064A" w:rsidRDefault="00563F9A" w:rsidP="0086463D">
            <w:pPr>
              <w:widowControl w:val="0"/>
              <w:tabs>
                <w:tab w:val="left" w:pos="90"/>
                <w:tab w:val="left" w:pos="450"/>
                <w:tab w:val="left" w:pos="720"/>
              </w:tabs>
              <w:overflowPunct w:val="0"/>
              <w:autoSpaceDE w:val="0"/>
              <w:autoSpaceDN w:val="0"/>
              <w:adjustRightInd w:val="0"/>
              <w:spacing w:line="276" w:lineRule="auto"/>
              <w:jc w:val="both"/>
              <w:rPr>
                <w:sz w:val="20"/>
                <w:szCs w:val="20"/>
                <w:lang w:val="en-GB"/>
              </w:rPr>
            </w:pPr>
            <w:r w:rsidRPr="005B064A">
              <w:rPr>
                <w:sz w:val="20"/>
                <w:szCs w:val="20"/>
                <w:lang w:val="en-GB"/>
              </w:rPr>
              <w:t>Environmental Management Act (EMA), Cap 191 (Sections 147).</w:t>
            </w:r>
          </w:p>
        </w:tc>
        <w:tc>
          <w:tcPr>
            <w:tcW w:w="3149"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NEMC</w:t>
            </w:r>
          </w:p>
        </w:tc>
      </w:tr>
      <w:tr w:rsidR="00563F9A" w:rsidRPr="005B064A" w:rsidTr="00967A5C">
        <w:tc>
          <w:tcPr>
            <w:tcW w:w="2527" w:type="dxa"/>
            <w:vMerge w:val="restart"/>
          </w:tcPr>
          <w:p w:rsidR="00563F9A" w:rsidRPr="005B064A" w:rsidRDefault="00563F9A" w:rsidP="0086463D">
            <w:pPr>
              <w:tabs>
                <w:tab w:val="left" w:pos="720"/>
              </w:tabs>
              <w:rPr>
                <w:sz w:val="20"/>
                <w:szCs w:val="20"/>
                <w:lang w:val="en-GB"/>
              </w:rPr>
            </w:pPr>
            <w:r w:rsidRPr="005B064A">
              <w:rPr>
                <w:sz w:val="20"/>
                <w:szCs w:val="20"/>
                <w:lang w:val="en-GB"/>
              </w:rPr>
              <w:t xml:space="preserve">Management of Land and Landuse </w:t>
            </w:r>
          </w:p>
        </w:tc>
        <w:tc>
          <w:tcPr>
            <w:tcW w:w="3900"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Constitution of the United Republic of Tanzania  Cap 2 (1977</w:t>
            </w:r>
          </w:p>
        </w:tc>
        <w:tc>
          <w:tcPr>
            <w:tcW w:w="3149"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Ministry of Justice and Constitutional Affairs</w:t>
            </w:r>
          </w:p>
        </w:tc>
      </w:tr>
      <w:tr w:rsidR="00563F9A" w:rsidRPr="005B064A" w:rsidTr="00967A5C">
        <w:trPr>
          <w:trHeight w:val="260"/>
        </w:trPr>
        <w:tc>
          <w:tcPr>
            <w:tcW w:w="2527" w:type="dxa"/>
            <w:vMerge/>
          </w:tcPr>
          <w:p w:rsidR="00563F9A" w:rsidRPr="005B064A" w:rsidRDefault="00563F9A" w:rsidP="0086463D">
            <w:pPr>
              <w:tabs>
                <w:tab w:val="left" w:pos="720"/>
              </w:tabs>
              <w:rPr>
                <w:sz w:val="20"/>
                <w:szCs w:val="20"/>
                <w:lang w:val="en-GB"/>
              </w:rPr>
            </w:pPr>
          </w:p>
        </w:tc>
        <w:tc>
          <w:tcPr>
            <w:tcW w:w="3900"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Land Act, Cap 113 (R.E 2002)</w:t>
            </w:r>
          </w:p>
        </w:tc>
        <w:tc>
          <w:tcPr>
            <w:tcW w:w="3149" w:type="dxa"/>
            <w:vMerge w:val="restart"/>
          </w:tcPr>
          <w:p w:rsidR="00563F9A" w:rsidRPr="005B064A" w:rsidRDefault="00563F9A" w:rsidP="0086463D">
            <w:pPr>
              <w:tabs>
                <w:tab w:val="left" w:pos="720"/>
              </w:tabs>
              <w:spacing w:line="276" w:lineRule="auto"/>
              <w:rPr>
                <w:sz w:val="20"/>
                <w:szCs w:val="20"/>
                <w:lang w:val="en-GB"/>
              </w:rPr>
            </w:pPr>
            <w:r w:rsidRPr="005B064A">
              <w:rPr>
                <w:sz w:val="20"/>
                <w:szCs w:val="20"/>
                <w:lang w:val="en-GB"/>
              </w:rPr>
              <w:t>Minister Responsible for Lands / Land Use Planning</w:t>
            </w:r>
          </w:p>
        </w:tc>
      </w:tr>
      <w:tr w:rsidR="00563F9A" w:rsidRPr="005B064A" w:rsidTr="00967A5C">
        <w:tc>
          <w:tcPr>
            <w:tcW w:w="2527" w:type="dxa"/>
            <w:vMerge/>
          </w:tcPr>
          <w:p w:rsidR="00563F9A" w:rsidRPr="005B064A" w:rsidRDefault="00563F9A" w:rsidP="0086463D">
            <w:pPr>
              <w:tabs>
                <w:tab w:val="left" w:pos="720"/>
              </w:tabs>
              <w:rPr>
                <w:sz w:val="20"/>
                <w:szCs w:val="20"/>
                <w:lang w:val="en-GB"/>
              </w:rPr>
            </w:pPr>
          </w:p>
        </w:tc>
        <w:tc>
          <w:tcPr>
            <w:tcW w:w="3900"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National Land Policy (1997)</w:t>
            </w:r>
          </w:p>
        </w:tc>
        <w:tc>
          <w:tcPr>
            <w:tcW w:w="3149" w:type="dxa"/>
            <w:vMerge/>
          </w:tcPr>
          <w:p w:rsidR="00563F9A" w:rsidRPr="005B064A" w:rsidRDefault="00563F9A" w:rsidP="0086463D">
            <w:pPr>
              <w:tabs>
                <w:tab w:val="left" w:pos="720"/>
              </w:tabs>
              <w:spacing w:line="276" w:lineRule="auto"/>
              <w:rPr>
                <w:sz w:val="20"/>
                <w:szCs w:val="20"/>
                <w:lang w:val="en-GB"/>
              </w:rPr>
            </w:pPr>
          </w:p>
        </w:tc>
      </w:tr>
      <w:tr w:rsidR="00563F9A" w:rsidRPr="005B064A" w:rsidTr="00967A5C">
        <w:tc>
          <w:tcPr>
            <w:tcW w:w="2527" w:type="dxa"/>
            <w:vMerge/>
          </w:tcPr>
          <w:p w:rsidR="00563F9A" w:rsidRPr="005B064A" w:rsidRDefault="00563F9A" w:rsidP="0086463D">
            <w:pPr>
              <w:tabs>
                <w:tab w:val="left" w:pos="720"/>
              </w:tabs>
              <w:rPr>
                <w:sz w:val="20"/>
                <w:szCs w:val="20"/>
                <w:lang w:val="en-GB"/>
              </w:rPr>
            </w:pPr>
          </w:p>
        </w:tc>
        <w:tc>
          <w:tcPr>
            <w:tcW w:w="3900"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Land Use Planning Act No. 6 (2007)</w:t>
            </w:r>
          </w:p>
        </w:tc>
        <w:tc>
          <w:tcPr>
            <w:tcW w:w="3149" w:type="dxa"/>
            <w:vMerge/>
          </w:tcPr>
          <w:p w:rsidR="00563F9A" w:rsidRPr="005B064A" w:rsidRDefault="00563F9A" w:rsidP="0086463D">
            <w:pPr>
              <w:tabs>
                <w:tab w:val="left" w:pos="720"/>
              </w:tabs>
              <w:spacing w:line="276" w:lineRule="auto"/>
              <w:rPr>
                <w:sz w:val="20"/>
                <w:szCs w:val="20"/>
                <w:lang w:val="en-GB"/>
              </w:rPr>
            </w:pPr>
          </w:p>
        </w:tc>
      </w:tr>
      <w:tr w:rsidR="00563F9A" w:rsidRPr="005B064A" w:rsidTr="00967A5C">
        <w:tc>
          <w:tcPr>
            <w:tcW w:w="2527" w:type="dxa"/>
            <w:vMerge/>
          </w:tcPr>
          <w:p w:rsidR="00563F9A" w:rsidRPr="005B064A" w:rsidRDefault="00563F9A" w:rsidP="0086463D">
            <w:pPr>
              <w:tabs>
                <w:tab w:val="left" w:pos="720"/>
              </w:tabs>
              <w:rPr>
                <w:sz w:val="20"/>
                <w:szCs w:val="20"/>
                <w:lang w:val="en-GB"/>
              </w:rPr>
            </w:pPr>
          </w:p>
        </w:tc>
        <w:tc>
          <w:tcPr>
            <w:tcW w:w="3900"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The Courts (Land Disputes Settlements) Act, Cap. 216 (2002)</w:t>
            </w:r>
          </w:p>
        </w:tc>
        <w:tc>
          <w:tcPr>
            <w:tcW w:w="3149" w:type="dxa"/>
            <w:vMerge/>
          </w:tcPr>
          <w:p w:rsidR="00563F9A" w:rsidRPr="005B064A" w:rsidRDefault="00563F9A" w:rsidP="0086463D">
            <w:pPr>
              <w:tabs>
                <w:tab w:val="left" w:pos="720"/>
              </w:tabs>
              <w:spacing w:line="276" w:lineRule="auto"/>
              <w:rPr>
                <w:sz w:val="20"/>
                <w:szCs w:val="20"/>
                <w:lang w:val="en-GB"/>
              </w:rPr>
            </w:pPr>
          </w:p>
        </w:tc>
      </w:tr>
      <w:tr w:rsidR="00563F9A" w:rsidRPr="005B064A" w:rsidTr="00967A5C">
        <w:tc>
          <w:tcPr>
            <w:tcW w:w="2527" w:type="dxa"/>
            <w:vMerge/>
          </w:tcPr>
          <w:p w:rsidR="00563F9A" w:rsidRPr="005B064A" w:rsidRDefault="00563F9A" w:rsidP="0086463D">
            <w:pPr>
              <w:tabs>
                <w:tab w:val="left" w:pos="720"/>
              </w:tabs>
              <w:rPr>
                <w:sz w:val="20"/>
                <w:szCs w:val="20"/>
                <w:lang w:val="en-GB"/>
              </w:rPr>
            </w:pPr>
          </w:p>
        </w:tc>
        <w:tc>
          <w:tcPr>
            <w:tcW w:w="3900"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Land (Assessment of the Value of Land for Compensation)  Regulations (2001)</w:t>
            </w:r>
          </w:p>
        </w:tc>
        <w:tc>
          <w:tcPr>
            <w:tcW w:w="3149" w:type="dxa"/>
            <w:vMerge/>
          </w:tcPr>
          <w:p w:rsidR="00563F9A" w:rsidRPr="005B064A" w:rsidRDefault="00563F9A" w:rsidP="0086463D">
            <w:pPr>
              <w:tabs>
                <w:tab w:val="left" w:pos="720"/>
              </w:tabs>
              <w:spacing w:line="276" w:lineRule="auto"/>
              <w:jc w:val="both"/>
              <w:rPr>
                <w:sz w:val="20"/>
                <w:szCs w:val="20"/>
                <w:lang w:val="en-GB"/>
              </w:rPr>
            </w:pPr>
          </w:p>
        </w:tc>
      </w:tr>
      <w:tr w:rsidR="00563F9A" w:rsidRPr="005B064A" w:rsidTr="00967A5C">
        <w:tc>
          <w:tcPr>
            <w:tcW w:w="2527" w:type="dxa"/>
            <w:vMerge/>
          </w:tcPr>
          <w:p w:rsidR="00563F9A" w:rsidRPr="005B064A" w:rsidRDefault="00563F9A" w:rsidP="0086463D">
            <w:pPr>
              <w:tabs>
                <w:tab w:val="left" w:pos="720"/>
              </w:tabs>
              <w:rPr>
                <w:sz w:val="20"/>
                <w:szCs w:val="20"/>
                <w:lang w:val="en-GB"/>
              </w:rPr>
            </w:pPr>
          </w:p>
        </w:tc>
        <w:tc>
          <w:tcPr>
            <w:tcW w:w="3900"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 xml:space="preserve">Land (Compensation  Claims) regulations (2001) </w:t>
            </w:r>
          </w:p>
        </w:tc>
        <w:tc>
          <w:tcPr>
            <w:tcW w:w="3149" w:type="dxa"/>
            <w:vMerge/>
          </w:tcPr>
          <w:p w:rsidR="00563F9A" w:rsidRPr="005B064A" w:rsidRDefault="00563F9A" w:rsidP="0086463D">
            <w:pPr>
              <w:tabs>
                <w:tab w:val="left" w:pos="720"/>
              </w:tabs>
              <w:spacing w:line="276" w:lineRule="auto"/>
              <w:jc w:val="both"/>
              <w:rPr>
                <w:sz w:val="20"/>
                <w:szCs w:val="20"/>
                <w:lang w:val="en-GB"/>
              </w:rPr>
            </w:pPr>
          </w:p>
        </w:tc>
      </w:tr>
      <w:tr w:rsidR="00563F9A" w:rsidRPr="005B064A" w:rsidTr="00967A5C">
        <w:tc>
          <w:tcPr>
            <w:tcW w:w="2527" w:type="dxa"/>
            <w:vMerge/>
          </w:tcPr>
          <w:p w:rsidR="00563F9A" w:rsidRPr="005B064A" w:rsidRDefault="00563F9A" w:rsidP="0086463D">
            <w:pPr>
              <w:tabs>
                <w:tab w:val="left" w:pos="720"/>
              </w:tabs>
              <w:rPr>
                <w:sz w:val="20"/>
                <w:szCs w:val="20"/>
                <w:lang w:val="en-GB"/>
              </w:rPr>
            </w:pPr>
          </w:p>
        </w:tc>
        <w:tc>
          <w:tcPr>
            <w:tcW w:w="3900"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Land Acquisition Act, Cap. 118 (R.E 2002)</w:t>
            </w:r>
          </w:p>
        </w:tc>
        <w:tc>
          <w:tcPr>
            <w:tcW w:w="3149" w:type="dxa"/>
            <w:vMerge/>
          </w:tcPr>
          <w:p w:rsidR="00563F9A" w:rsidRPr="005B064A" w:rsidRDefault="00563F9A" w:rsidP="0086463D">
            <w:pPr>
              <w:tabs>
                <w:tab w:val="left" w:pos="720"/>
              </w:tabs>
              <w:spacing w:line="276" w:lineRule="auto"/>
              <w:jc w:val="both"/>
              <w:rPr>
                <w:sz w:val="20"/>
                <w:szCs w:val="20"/>
                <w:lang w:val="en-GB"/>
              </w:rPr>
            </w:pPr>
          </w:p>
        </w:tc>
      </w:tr>
      <w:tr w:rsidR="00563F9A" w:rsidRPr="005B064A" w:rsidTr="00967A5C">
        <w:tc>
          <w:tcPr>
            <w:tcW w:w="2527" w:type="dxa"/>
            <w:vMerge/>
          </w:tcPr>
          <w:p w:rsidR="00563F9A" w:rsidRPr="005B064A" w:rsidRDefault="00563F9A" w:rsidP="0086463D">
            <w:pPr>
              <w:tabs>
                <w:tab w:val="left" w:pos="720"/>
              </w:tabs>
              <w:rPr>
                <w:sz w:val="20"/>
                <w:szCs w:val="20"/>
                <w:lang w:val="en-GB"/>
              </w:rPr>
            </w:pPr>
          </w:p>
        </w:tc>
        <w:tc>
          <w:tcPr>
            <w:tcW w:w="3900"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 xml:space="preserve">Urban Planning Act No.8 (2007) </w:t>
            </w:r>
          </w:p>
        </w:tc>
        <w:tc>
          <w:tcPr>
            <w:tcW w:w="3149" w:type="dxa"/>
            <w:vMerge/>
          </w:tcPr>
          <w:p w:rsidR="00563F9A" w:rsidRPr="005B064A" w:rsidRDefault="00563F9A" w:rsidP="0086463D">
            <w:pPr>
              <w:tabs>
                <w:tab w:val="left" w:pos="720"/>
              </w:tabs>
              <w:spacing w:line="276" w:lineRule="auto"/>
              <w:jc w:val="both"/>
              <w:rPr>
                <w:sz w:val="20"/>
                <w:szCs w:val="20"/>
                <w:lang w:val="en-GB"/>
              </w:rPr>
            </w:pPr>
          </w:p>
        </w:tc>
      </w:tr>
      <w:tr w:rsidR="00563F9A" w:rsidRPr="005B064A" w:rsidTr="00967A5C">
        <w:tc>
          <w:tcPr>
            <w:tcW w:w="2527" w:type="dxa"/>
            <w:vMerge w:val="restart"/>
          </w:tcPr>
          <w:p w:rsidR="00563F9A" w:rsidRPr="005B064A" w:rsidRDefault="00563F9A" w:rsidP="0086463D">
            <w:pPr>
              <w:tabs>
                <w:tab w:val="left" w:pos="720"/>
              </w:tabs>
              <w:spacing w:line="276" w:lineRule="auto"/>
              <w:jc w:val="both"/>
              <w:rPr>
                <w:b/>
                <w:sz w:val="20"/>
                <w:szCs w:val="20"/>
                <w:lang w:val="en-GB"/>
              </w:rPr>
            </w:pPr>
            <w:r w:rsidRPr="005B064A">
              <w:rPr>
                <w:b/>
                <w:sz w:val="20"/>
                <w:szCs w:val="20"/>
                <w:lang w:val="en-GB"/>
              </w:rPr>
              <w:t>Public / Occupation Health and Safety</w:t>
            </w:r>
          </w:p>
        </w:tc>
        <w:tc>
          <w:tcPr>
            <w:tcW w:w="3900"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Occupational Health and Safety Act No. 5 (2003)</w:t>
            </w:r>
          </w:p>
        </w:tc>
        <w:tc>
          <w:tcPr>
            <w:tcW w:w="3149"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 xml:space="preserve">OSHA </w:t>
            </w:r>
          </w:p>
        </w:tc>
      </w:tr>
      <w:tr w:rsidR="00563F9A" w:rsidRPr="005B064A" w:rsidTr="00967A5C">
        <w:tc>
          <w:tcPr>
            <w:tcW w:w="2527" w:type="dxa"/>
            <w:vMerge/>
          </w:tcPr>
          <w:p w:rsidR="00563F9A" w:rsidRPr="005B064A" w:rsidRDefault="00563F9A" w:rsidP="0086463D">
            <w:pPr>
              <w:tabs>
                <w:tab w:val="left" w:pos="720"/>
              </w:tabs>
              <w:spacing w:line="276" w:lineRule="auto"/>
              <w:jc w:val="both"/>
              <w:rPr>
                <w:b/>
                <w:sz w:val="20"/>
                <w:szCs w:val="20"/>
                <w:lang w:val="en-GB"/>
              </w:rPr>
            </w:pPr>
          </w:p>
        </w:tc>
        <w:tc>
          <w:tcPr>
            <w:tcW w:w="3900"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Public Health Act, Cap 336 (2009)</w:t>
            </w:r>
          </w:p>
        </w:tc>
        <w:tc>
          <w:tcPr>
            <w:tcW w:w="3149" w:type="dxa"/>
            <w:vMerge w:val="restart"/>
          </w:tcPr>
          <w:p w:rsidR="0039220F" w:rsidRPr="005B064A" w:rsidRDefault="00563F9A" w:rsidP="0086463D">
            <w:pPr>
              <w:tabs>
                <w:tab w:val="left" w:pos="720"/>
              </w:tabs>
              <w:spacing w:line="276" w:lineRule="auto"/>
              <w:jc w:val="both"/>
              <w:rPr>
                <w:sz w:val="20"/>
                <w:szCs w:val="20"/>
                <w:lang w:val="en-GB"/>
              </w:rPr>
            </w:pPr>
            <w:r w:rsidRPr="005B064A">
              <w:rPr>
                <w:sz w:val="20"/>
                <w:szCs w:val="20"/>
                <w:lang w:val="en-GB"/>
              </w:rPr>
              <w:t>Ministry of Health</w:t>
            </w:r>
            <w:r w:rsidR="0039220F" w:rsidRPr="005B064A">
              <w:rPr>
                <w:sz w:val="20"/>
                <w:szCs w:val="20"/>
                <w:lang w:val="en-GB"/>
              </w:rPr>
              <w:t>, Community Development, Gender, Seniors and Children.</w:t>
            </w:r>
          </w:p>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 xml:space="preserve"> Tanzani</w:t>
            </w:r>
            <w:r w:rsidR="003B04B7" w:rsidRPr="005B064A">
              <w:rPr>
                <w:sz w:val="20"/>
                <w:szCs w:val="20"/>
                <w:lang w:val="en-GB"/>
              </w:rPr>
              <w:t>a Commission for AIDS (TACAIDS)</w:t>
            </w:r>
          </w:p>
        </w:tc>
      </w:tr>
      <w:tr w:rsidR="00563F9A" w:rsidRPr="005B064A" w:rsidTr="00967A5C">
        <w:tc>
          <w:tcPr>
            <w:tcW w:w="2527" w:type="dxa"/>
            <w:vMerge/>
          </w:tcPr>
          <w:p w:rsidR="00563F9A" w:rsidRPr="005B064A" w:rsidRDefault="00563F9A" w:rsidP="0086463D">
            <w:pPr>
              <w:tabs>
                <w:tab w:val="left" w:pos="720"/>
              </w:tabs>
              <w:spacing w:line="276" w:lineRule="auto"/>
              <w:jc w:val="both"/>
              <w:rPr>
                <w:b/>
                <w:sz w:val="20"/>
                <w:szCs w:val="20"/>
                <w:lang w:val="en-GB"/>
              </w:rPr>
            </w:pPr>
          </w:p>
        </w:tc>
        <w:tc>
          <w:tcPr>
            <w:tcW w:w="3900"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National Policy on HIV/AIDS (2001)</w:t>
            </w:r>
          </w:p>
        </w:tc>
        <w:tc>
          <w:tcPr>
            <w:tcW w:w="3149" w:type="dxa"/>
            <w:vMerge/>
          </w:tcPr>
          <w:p w:rsidR="00563F9A" w:rsidRPr="005B064A" w:rsidRDefault="00563F9A" w:rsidP="0086463D">
            <w:pPr>
              <w:tabs>
                <w:tab w:val="left" w:pos="720"/>
              </w:tabs>
              <w:spacing w:line="276" w:lineRule="auto"/>
              <w:jc w:val="both"/>
              <w:rPr>
                <w:sz w:val="20"/>
                <w:szCs w:val="20"/>
                <w:lang w:val="en-GB"/>
              </w:rPr>
            </w:pPr>
          </w:p>
        </w:tc>
      </w:tr>
      <w:tr w:rsidR="00563F9A" w:rsidRPr="005B064A" w:rsidTr="00967A5C">
        <w:tc>
          <w:tcPr>
            <w:tcW w:w="2527" w:type="dxa"/>
            <w:vMerge/>
          </w:tcPr>
          <w:p w:rsidR="00563F9A" w:rsidRPr="005B064A" w:rsidRDefault="00563F9A" w:rsidP="0086463D">
            <w:pPr>
              <w:tabs>
                <w:tab w:val="left" w:pos="720"/>
              </w:tabs>
              <w:spacing w:line="276" w:lineRule="auto"/>
              <w:jc w:val="both"/>
              <w:rPr>
                <w:b/>
                <w:sz w:val="20"/>
                <w:szCs w:val="20"/>
                <w:lang w:val="en-GB"/>
              </w:rPr>
            </w:pPr>
          </w:p>
        </w:tc>
        <w:tc>
          <w:tcPr>
            <w:tcW w:w="3900"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 xml:space="preserve">The HIV and Aids (Prevention and Control) No. 28 (2008) </w:t>
            </w:r>
          </w:p>
        </w:tc>
        <w:tc>
          <w:tcPr>
            <w:tcW w:w="3149" w:type="dxa"/>
            <w:vMerge/>
          </w:tcPr>
          <w:p w:rsidR="00563F9A" w:rsidRPr="005B064A" w:rsidRDefault="00563F9A" w:rsidP="0086463D">
            <w:pPr>
              <w:tabs>
                <w:tab w:val="left" w:pos="720"/>
              </w:tabs>
              <w:spacing w:line="276" w:lineRule="auto"/>
              <w:jc w:val="both"/>
              <w:rPr>
                <w:sz w:val="20"/>
                <w:szCs w:val="20"/>
                <w:lang w:val="en-GB"/>
              </w:rPr>
            </w:pPr>
          </w:p>
        </w:tc>
      </w:tr>
      <w:tr w:rsidR="00563F9A" w:rsidRPr="005B064A" w:rsidTr="00967A5C">
        <w:tc>
          <w:tcPr>
            <w:tcW w:w="2527" w:type="dxa"/>
            <w:vMerge/>
          </w:tcPr>
          <w:p w:rsidR="00563F9A" w:rsidRPr="005B064A" w:rsidRDefault="00563F9A" w:rsidP="0086463D">
            <w:pPr>
              <w:tabs>
                <w:tab w:val="left" w:pos="720"/>
              </w:tabs>
              <w:spacing w:line="276" w:lineRule="auto"/>
              <w:jc w:val="both"/>
              <w:rPr>
                <w:b/>
                <w:sz w:val="20"/>
                <w:szCs w:val="20"/>
                <w:lang w:val="en-GB"/>
              </w:rPr>
            </w:pPr>
          </w:p>
        </w:tc>
        <w:tc>
          <w:tcPr>
            <w:tcW w:w="3900"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Disabilities Act No. 9 (2010)</w:t>
            </w:r>
          </w:p>
        </w:tc>
        <w:tc>
          <w:tcPr>
            <w:tcW w:w="3149" w:type="dxa"/>
            <w:vMerge/>
          </w:tcPr>
          <w:p w:rsidR="00563F9A" w:rsidRPr="005B064A" w:rsidRDefault="00563F9A" w:rsidP="0086463D">
            <w:pPr>
              <w:tabs>
                <w:tab w:val="left" w:pos="720"/>
              </w:tabs>
              <w:spacing w:line="276" w:lineRule="auto"/>
              <w:jc w:val="both"/>
              <w:rPr>
                <w:sz w:val="20"/>
                <w:szCs w:val="20"/>
                <w:lang w:val="en-GB"/>
              </w:rPr>
            </w:pPr>
          </w:p>
        </w:tc>
      </w:tr>
      <w:tr w:rsidR="00563F9A" w:rsidRPr="005B064A" w:rsidTr="00967A5C">
        <w:tc>
          <w:tcPr>
            <w:tcW w:w="2527" w:type="dxa"/>
            <w:vMerge/>
          </w:tcPr>
          <w:p w:rsidR="00563F9A" w:rsidRPr="005B064A" w:rsidRDefault="00563F9A" w:rsidP="0086463D">
            <w:pPr>
              <w:tabs>
                <w:tab w:val="left" w:pos="720"/>
              </w:tabs>
              <w:spacing w:line="276" w:lineRule="auto"/>
              <w:jc w:val="both"/>
              <w:rPr>
                <w:b/>
                <w:sz w:val="20"/>
                <w:szCs w:val="20"/>
                <w:lang w:val="en-GB"/>
              </w:rPr>
            </w:pPr>
          </w:p>
        </w:tc>
        <w:tc>
          <w:tcPr>
            <w:tcW w:w="3900"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Employment and Labour Relation Act Cap. 366 (2004</w:t>
            </w:r>
          </w:p>
        </w:tc>
        <w:tc>
          <w:tcPr>
            <w:tcW w:w="3149" w:type="dxa"/>
            <w:vMerge w:val="restart"/>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Ministry of Justice and Constitutional Affairs.</w:t>
            </w:r>
          </w:p>
        </w:tc>
      </w:tr>
      <w:tr w:rsidR="00563F9A" w:rsidRPr="005B064A" w:rsidTr="00967A5C">
        <w:tc>
          <w:tcPr>
            <w:tcW w:w="2527" w:type="dxa"/>
            <w:vMerge/>
          </w:tcPr>
          <w:p w:rsidR="00563F9A" w:rsidRPr="005B064A" w:rsidRDefault="00563F9A" w:rsidP="0086463D">
            <w:pPr>
              <w:tabs>
                <w:tab w:val="left" w:pos="720"/>
              </w:tabs>
              <w:spacing w:line="276" w:lineRule="auto"/>
              <w:jc w:val="both"/>
              <w:rPr>
                <w:b/>
                <w:sz w:val="20"/>
                <w:szCs w:val="20"/>
                <w:lang w:val="en-GB"/>
              </w:rPr>
            </w:pPr>
          </w:p>
        </w:tc>
        <w:tc>
          <w:tcPr>
            <w:tcW w:w="3900"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Law of the Child Act No. 21 (2009)</w:t>
            </w:r>
          </w:p>
        </w:tc>
        <w:tc>
          <w:tcPr>
            <w:tcW w:w="3149" w:type="dxa"/>
            <w:vMerge/>
          </w:tcPr>
          <w:p w:rsidR="00563F9A" w:rsidRPr="005B064A" w:rsidRDefault="00563F9A" w:rsidP="0086463D">
            <w:pPr>
              <w:tabs>
                <w:tab w:val="left" w:pos="720"/>
              </w:tabs>
              <w:spacing w:line="276" w:lineRule="auto"/>
              <w:jc w:val="both"/>
              <w:rPr>
                <w:sz w:val="20"/>
                <w:szCs w:val="20"/>
                <w:lang w:val="en-GB"/>
              </w:rPr>
            </w:pPr>
          </w:p>
        </w:tc>
      </w:tr>
      <w:tr w:rsidR="00563F9A" w:rsidRPr="005B064A" w:rsidTr="00967A5C">
        <w:tc>
          <w:tcPr>
            <w:tcW w:w="2527" w:type="dxa"/>
            <w:vMerge w:val="restart"/>
          </w:tcPr>
          <w:p w:rsidR="00563F9A" w:rsidRPr="005B064A" w:rsidRDefault="00563F9A" w:rsidP="0086463D">
            <w:pPr>
              <w:tabs>
                <w:tab w:val="left" w:pos="720"/>
              </w:tabs>
              <w:spacing w:line="276" w:lineRule="auto"/>
              <w:jc w:val="both"/>
              <w:rPr>
                <w:b/>
                <w:sz w:val="20"/>
                <w:szCs w:val="20"/>
                <w:lang w:val="en-GB"/>
              </w:rPr>
            </w:pPr>
            <w:r w:rsidRPr="005B064A">
              <w:rPr>
                <w:b/>
                <w:sz w:val="20"/>
                <w:szCs w:val="20"/>
                <w:lang w:val="en-GB"/>
              </w:rPr>
              <w:t xml:space="preserve">Agriculture Related </w:t>
            </w:r>
          </w:p>
        </w:tc>
        <w:tc>
          <w:tcPr>
            <w:tcW w:w="3900"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The Seeds Act No. 18 of 2003</w:t>
            </w:r>
          </w:p>
        </w:tc>
        <w:tc>
          <w:tcPr>
            <w:tcW w:w="3149" w:type="dxa"/>
            <w:vMerge w:val="restart"/>
          </w:tcPr>
          <w:p w:rsidR="00563F9A" w:rsidRPr="005B064A" w:rsidRDefault="00005B21" w:rsidP="0086463D">
            <w:pPr>
              <w:tabs>
                <w:tab w:val="left" w:pos="720"/>
              </w:tabs>
              <w:spacing w:line="276" w:lineRule="auto"/>
              <w:jc w:val="both"/>
              <w:rPr>
                <w:sz w:val="20"/>
                <w:szCs w:val="20"/>
                <w:lang w:val="en-GB"/>
              </w:rPr>
            </w:pPr>
            <w:r w:rsidRPr="005B064A">
              <w:rPr>
                <w:sz w:val="20"/>
                <w:szCs w:val="20"/>
                <w:lang w:val="en-GB"/>
              </w:rPr>
              <w:t>MALF</w:t>
            </w:r>
          </w:p>
        </w:tc>
      </w:tr>
      <w:tr w:rsidR="00563F9A" w:rsidRPr="005B064A" w:rsidTr="00967A5C">
        <w:tc>
          <w:tcPr>
            <w:tcW w:w="2527" w:type="dxa"/>
            <w:vMerge/>
          </w:tcPr>
          <w:p w:rsidR="00563F9A" w:rsidRPr="005B064A" w:rsidRDefault="00563F9A" w:rsidP="0086463D">
            <w:pPr>
              <w:tabs>
                <w:tab w:val="left" w:pos="720"/>
              </w:tabs>
              <w:spacing w:line="276" w:lineRule="auto"/>
              <w:jc w:val="both"/>
              <w:rPr>
                <w:b/>
                <w:sz w:val="20"/>
                <w:szCs w:val="20"/>
                <w:lang w:val="en-GB"/>
              </w:rPr>
            </w:pPr>
          </w:p>
        </w:tc>
        <w:tc>
          <w:tcPr>
            <w:tcW w:w="3900"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The Plant Protection Act No. 13 of 1997</w:t>
            </w:r>
          </w:p>
        </w:tc>
        <w:tc>
          <w:tcPr>
            <w:tcW w:w="3149" w:type="dxa"/>
            <w:vMerge/>
          </w:tcPr>
          <w:p w:rsidR="00563F9A" w:rsidRPr="005B064A" w:rsidRDefault="00563F9A" w:rsidP="0086463D">
            <w:pPr>
              <w:tabs>
                <w:tab w:val="left" w:pos="720"/>
              </w:tabs>
              <w:spacing w:line="276" w:lineRule="auto"/>
              <w:jc w:val="both"/>
              <w:rPr>
                <w:sz w:val="20"/>
                <w:szCs w:val="20"/>
                <w:lang w:val="en-GB"/>
              </w:rPr>
            </w:pPr>
          </w:p>
        </w:tc>
      </w:tr>
      <w:tr w:rsidR="00563F9A" w:rsidRPr="005B064A" w:rsidTr="00967A5C">
        <w:tc>
          <w:tcPr>
            <w:tcW w:w="2527" w:type="dxa"/>
            <w:vMerge/>
          </w:tcPr>
          <w:p w:rsidR="00563F9A" w:rsidRPr="005B064A" w:rsidRDefault="00563F9A" w:rsidP="0086463D">
            <w:pPr>
              <w:tabs>
                <w:tab w:val="left" w:pos="720"/>
              </w:tabs>
              <w:spacing w:line="276" w:lineRule="auto"/>
              <w:jc w:val="both"/>
              <w:rPr>
                <w:b/>
                <w:sz w:val="20"/>
                <w:szCs w:val="20"/>
                <w:lang w:val="en-GB"/>
              </w:rPr>
            </w:pPr>
          </w:p>
        </w:tc>
        <w:tc>
          <w:tcPr>
            <w:tcW w:w="3900"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The Plant Protection Regulations of 1998</w:t>
            </w:r>
          </w:p>
        </w:tc>
        <w:tc>
          <w:tcPr>
            <w:tcW w:w="3149" w:type="dxa"/>
            <w:vMerge/>
          </w:tcPr>
          <w:p w:rsidR="00563F9A" w:rsidRPr="005B064A" w:rsidRDefault="00563F9A" w:rsidP="0086463D">
            <w:pPr>
              <w:tabs>
                <w:tab w:val="left" w:pos="720"/>
              </w:tabs>
              <w:spacing w:line="276" w:lineRule="auto"/>
              <w:jc w:val="both"/>
              <w:rPr>
                <w:sz w:val="20"/>
                <w:szCs w:val="20"/>
                <w:lang w:val="en-GB"/>
              </w:rPr>
            </w:pPr>
          </w:p>
        </w:tc>
      </w:tr>
      <w:tr w:rsidR="00563F9A" w:rsidRPr="005B064A" w:rsidTr="00967A5C">
        <w:tc>
          <w:tcPr>
            <w:tcW w:w="2527" w:type="dxa"/>
            <w:vMerge/>
          </w:tcPr>
          <w:p w:rsidR="00563F9A" w:rsidRPr="005B064A" w:rsidRDefault="00563F9A" w:rsidP="0086463D">
            <w:pPr>
              <w:tabs>
                <w:tab w:val="left" w:pos="720"/>
              </w:tabs>
              <w:spacing w:line="276" w:lineRule="auto"/>
              <w:jc w:val="both"/>
              <w:rPr>
                <w:b/>
                <w:sz w:val="20"/>
                <w:szCs w:val="20"/>
                <w:lang w:val="en-GB"/>
              </w:rPr>
            </w:pPr>
          </w:p>
        </w:tc>
        <w:tc>
          <w:tcPr>
            <w:tcW w:w="3900"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The Tropical Pesticides Research Institute Act, No. 2 of 1979</w:t>
            </w:r>
          </w:p>
        </w:tc>
        <w:tc>
          <w:tcPr>
            <w:tcW w:w="3149" w:type="dxa"/>
            <w:vMerge/>
          </w:tcPr>
          <w:p w:rsidR="00563F9A" w:rsidRPr="005B064A" w:rsidRDefault="00563F9A" w:rsidP="0086463D">
            <w:pPr>
              <w:tabs>
                <w:tab w:val="left" w:pos="720"/>
              </w:tabs>
              <w:spacing w:line="276" w:lineRule="auto"/>
              <w:jc w:val="both"/>
              <w:rPr>
                <w:sz w:val="20"/>
                <w:szCs w:val="20"/>
                <w:lang w:val="en-GB"/>
              </w:rPr>
            </w:pPr>
          </w:p>
        </w:tc>
      </w:tr>
      <w:tr w:rsidR="00563F9A" w:rsidRPr="005B064A" w:rsidTr="00967A5C">
        <w:tc>
          <w:tcPr>
            <w:tcW w:w="2527" w:type="dxa"/>
            <w:vMerge/>
          </w:tcPr>
          <w:p w:rsidR="00563F9A" w:rsidRPr="005B064A" w:rsidRDefault="00563F9A" w:rsidP="0086463D">
            <w:pPr>
              <w:tabs>
                <w:tab w:val="left" w:pos="720"/>
              </w:tabs>
              <w:spacing w:line="276" w:lineRule="auto"/>
              <w:jc w:val="both"/>
              <w:rPr>
                <w:b/>
                <w:sz w:val="20"/>
                <w:szCs w:val="20"/>
                <w:lang w:val="en-GB"/>
              </w:rPr>
            </w:pPr>
          </w:p>
        </w:tc>
        <w:tc>
          <w:tcPr>
            <w:tcW w:w="3900"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The Pesticides Control Regulations, 1984</w:t>
            </w:r>
          </w:p>
        </w:tc>
        <w:tc>
          <w:tcPr>
            <w:tcW w:w="3149" w:type="dxa"/>
            <w:vMerge/>
          </w:tcPr>
          <w:p w:rsidR="00563F9A" w:rsidRPr="005B064A" w:rsidRDefault="00563F9A" w:rsidP="0086463D">
            <w:pPr>
              <w:tabs>
                <w:tab w:val="left" w:pos="720"/>
              </w:tabs>
              <w:spacing w:line="276" w:lineRule="auto"/>
              <w:jc w:val="both"/>
              <w:rPr>
                <w:sz w:val="20"/>
                <w:szCs w:val="20"/>
                <w:lang w:val="en-GB"/>
              </w:rPr>
            </w:pPr>
          </w:p>
        </w:tc>
      </w:tr>
      <w:tr w:rsidR="00563F9A" w:rsidRPr="005B064A" w:rsidTr="00967A5C">
        <w:tc>
          <w:tcPr>
            <w:tcW w:w="2527" w:type="dxa"/>
          </w:tcPr>
          <w:p w:rsidR="00563F9A" w:rsidRPr="005B064A" w:rsidRDefault="00563F9A" w:rsidP="0086463D">
            <w:pPr>
              <w:tabs>
                <w:tab w:val="left" w:pos="720"/>
              </w:tabs>
              <w:spacing w:line="276" w:lineRule="auto"/>
              <w:jc w:val="both"/>
              <w:rPr>
                <w:b/>
                <w:sz w:val="20"/>
                <w:szCs w:val="20"/>
                <w:lang w:val="en-GB"/>
              </w:rPr>
            </w:pPr>
            <w:r w:rsidRPr="005B064A">
              <w:rPr>
                <w:b/>
                <w:sz w:val="20"/>
                <w:szCs w:val="20"/>
                <w:lang w:val="en-GB"/>
              </w:rPr>
              <w:t xml:space="preserve">Road </w:t>
            </w:r>
          </w:p>
        </w:tc>
        <w:tc>
          <w:tcPr>
            <w:tcW w:w="3900" w:type="dxa"/>
          </w:tcPr>
          <w:p w:rsidR="00563F9A" w:rsidRPr="005B064A" w:rsidRDefault="00563F9A" w:rsidP="0086463D">
            <w:pPr>
              <w:tabs>
                <w:tab w:val="left" w:pos="720"/>
              </w:tabs>
              <w:spacing w:line="276" w:lineRule="auto"/>
              <w:jc w:val="both"/>
              <w:rPr>
                <w:sz w:val="20"/>
                <w:szCs w:val="20"/>
                <w:lang w:val="en-GB"/>
              </w:rPr>
            </w:pPr>
            <w:r w:rsidRPr="005B064A">
              <w:rPr>
                <w:sz w:val="20"/>
                <w:szCs w:val="20"/>
                <w:lang w:val="en-GB"/>
              </w:rPr>
              <w:t xml:space="preserve">Road Act No. 13 (2007) </w:t>
            </w:r>
          </w:p>
        </w:tc>
        <w:tc>
          <w:tcPr>
            <w:tcW w:w="3149" w:type="dxa"/>
          </w:tcPr>
          <w:p w:rsidR="00563F9A" w:rsidRPr="005B064A" w:rsidRDefault="001A5579" w:rsidP="0086463D">
            <w:pPr>
              <w:tabs>
                <w:tab w:val="left" w:pos="720"/>
              </w:tabs>
              <w:spacing w:line="276" w:lineRule="auto"/>
              <w:jc w:val="both"/>
              <w:rPr>
                <w:sz w:val="20"/>
                <w:szCs w:val="20"/>
                <w:lang w:val="en-GB"/>
              </w:rPr>
            </w:pPr>
            <w:r w:rsidRPr="005B064A">
              <w:rPr>
                <w:sz w:val="20"/>
                <w:szCs w:val="20"/>
                <w:lang w:val="en-GB"/>
              </w:rPr>
              <w:t>Ministry of Works, Transport and Communication</w:t>
            </w:r>
          </w:p>
        </w:tc>
      </w:tr>
    </w:tbl>
    <w:p w:rsidR="00A535D4" w:rsidRPr="005B064A" w:rsidRDefault="00563F9A" w:rsidP="007A176A">
      <w:pPr>
        <w:pStyle w:val="Caption"/>
        <w:outlineLvl w:val="0"/>
        <w:rPr>
          <w:rFonts w:eastAsia="Calibri"/>
          <w:i w:val="0"/>
          <w:sz w:val="24"/>
          <w:szCs w:val="24"/>
        </w:rPr>
      </w:pPr>
      <w:r w:rsidRPr="005B064A">
        <w:rPr>
          <w:b/>
          <w:i w:val="0"/>
          <w:sz w:val="24"/>
          <w:szCs w:val="24"/>
        </w:rPr>
        <w:br w:type="page"/>
      </w:r>
      <w:bookmarkStart w:id="1079" w:name="_Toc433011142"/>
      <w:bookmarkStart w:id="1080" w:name="_Toc473131152"/>
      <w:r w:rsidR="003B04B7" w:rsidRPr="002C3FF5">
        <w:rPr>
          <w:sz w:val="24"/>
          <w:szCs w:val="24"/>
        </w:rPr>
        <w:t>Annex</w:t>
      </w:r>
      <w:r w:rsidR="002C3FF5" w:rsidRPr="002C3FF5">
        <w:rPr>
          <w:sz w:val="24"/>
          <w:szCs w:val="24"/>
        </w:rPr>
        <w:t>5</w:t>
      </w:r>
      <w:r w:rsidR="00A535D4" w:rsidRPr="005B064A">
        <w:rPr>
          <w:rFonts w:eastAsia="Calibri"/>
          <w:b/>
          <w:i w:val="0"/>
          <w:sz w:val="24"/>
          <w:szCs w:val="24"/>
        </w:rPr>
        <w:t>:</w:t>
      </w:r>
      <w:r w:rsidR="00A535D4" w:rsidRPr="005B064A">
        <w:rPr>
          <w:rFonts w:eastAsia="Calibri"/>
          <w:i w:val="0"/>
          <w:sz w:val="24"/>
          <w:szCs w:val="24"/>
        </w:rPr>
        <w:t xml:space="preserve"> Sample Checklist for Environmental and Social Screening</w:t>
      </w:r>
      <w:bookmarkEnd w:id="1070"/>
      <w:bookmarkEnd w:id="1071"/>
      <w:bookmarkEnd w:id="1072"/>
      <w:bookmarkEnd w:id="1073"/>
      <w:bookmarkEnd w:id="1074"/>
      <w:bookmarkEnd w:id="1075"/>
      <w:bookmarkEnd w:id="1078"/>
      <w:bookmarkEnd w:id="1079"/>
      <w:bookmarkEnd w:id="1080"/>
    </w:p>
    <w:p w:rsidR="00A535D4" w:rsidRPr="005B064A" w:rsidRDefault="00A535D4" w:rsidP="00383100">
      <w:pPr>
        <w:tabs>
          <w:tab w:val="left" w:pos="720"/>
          <w:tab w:val="left" w:pos="8640"/>
        </w:tabs>
        <w:spacing w:line="276" w:lineRule="auto"/>
        <w:ind w:left="720" w:hanging="720"/>
        <w:jc w:val="both"/>
        <w:rPr>
          <w:rFonts w:eastAsia="Calibri"/>
          <w:lang w:val="en-GB"/>
        </w:rPr>
      </w:pPr>
    </w:p>
    <w:p w:rsidR="00A535D4" w:rsidRPr="005B064A" w:rsidRDefault="00A535D4" w:rsidP="00383100">
      <w:pPr>
        <w:tabs>
          <w:tab w:val="left" w:pos="720"/>
          <w:tab w:val="left" w:pos="8640"/>
        </w:tabs>
        <w:spacing w:line="276" w:lineRule="auto"/>
        <w:ind w:left="720" w:hanging="720"/>
        <w:jc w:val="both"/>
        <w:rPr>
          <w:b/>
          <w:sz w:val="22"/>
          <w:szCs w:val="22"/>
          <w:lang w:val="en-GB"/>
        </w:rPr>
      </w:pPr>
      <w:bookmarkStart w:id="1081" w:name="_Toc381627956"/>
      <w:bookmarkStart w:id="1082" w:name="_Toc381628748"/>
      <w:bookmarkStart w:id="1083" w:name="_Toc382486217"/>
      <w:r w:rsidRPr="005B064A">
        <w:rPr>
          <w:b/>
          <w:sz w:val="22"/>
          <w:szCs w:val="22"/>
          <w:lang w:val="en-GB"/>
        </w:rPr>
        <w:t>ENVIRONMENTAL AND SOCIAL SCREENING FORM [Sample]</w:t>
      </w:r>
      <w:bookmarkEnd w:id="1081"/>
      <w:bookmarkEnd w:id="1082"/>
      <w:bookmarkEnd w:id="1083"/>
    </w:p>
    <w:p w:rsidR="006A0BDF" w:rsidRPr="005B064A" w:rsidRDefault="006A0BDF" w:rsidP="00383100">
      <w:pPr>
        <w:tabs>
          <w:tab w:val="left" w:pos="720"/>
          <w:tab w:val="left" w:pos="8640"/>
        </w:tabs>
        <w:spacing w:line="276" w:lineRule="auto"/>
        <w:ind w:left="720" w:hanging="720"/>
        <w:jc w:val="both"/>
        <w:rPr>
          <w:lang w:val="en-GB"/>
        </w:rPr>
      </w:pPr>
    </w:p>
    <w:p w:rsidR="00F27929" w:rsidRPr="005B064A" w:rsidRDefault="00D00875" w:rsidP="0086463D">
      <w:pPr>
        <w:pStyle w:val="ListParagraph"/>
        <w:tabs>
          <w:tab w:val="left" w:pos="0"/>
          <w:tab w:val="left" w:pos="450"/>
          <w:tab w:val="left" w:pos="720"/>
        </w:tabs>
        <w:spacing w:line="276" w:lineRule="auto"/>
        <w:ind w:left="0"/>
        <w:jc w:val="both"/>
        <w:rPr>
          <w:rFonts w:eastAsia="Calibri"/>
          <w:sz w:val="19"/>
          <w:szCs w:val="19"/>
          <w:lang w:val="en-GB"/>
        </w:rPr>
      </w:pPr>
      <w:r w:rsidRPr="005B064A">
        <w:rPr>
          <w:sz w:val="19"/>
          <w:szCs w:val="19"/>
          <w:lang w:val="en-GB"/>
        </w:rPr>
        <w:t xml:space="preserve">The qualified Subproject Implementers </w:t>
      </w:r>
      <w:r w:rsidR="000B1AA1" w:rsidRPr="005B064A">
        <w:rPr>
          <w:sz w:val="19"/>
          <w:szCs w:val="19"/>
          <w:lang w:val="en-GB"/>
        </w:rPr>
        <w:t>(PSP/I</w:t>
      </w:r>
      <w:r w:rsidRPr="005B064A">
        <w:rPr>
          <w:sz w:val="19"/>
          <w:szCs w:val="19"/>
          <w:lang w:val="en-GB"/>
        </w:rPr>
        <w:t xml:space="preserve">O) will fill in this </w:t>
      </w:r>
      <w:r w:rsidR="00F27929" w:rsidRPr="005B064A">
        <w:rPr>
          <w:sz w:val="19"/>
          <w:szCs w:val="19"/>
          <w:lang w:val="en-GB"/>
        </w:rPr>
        <w:t xml:space="preserve">Environmental and Social Screening Form (ESSF) </w:t>
      </w:r>
      <w:r w:rsidRPr="005B064A">
        <w:rPr>
          <w:sz w:val="19"/>
          <w:szCs w:val="19"/>
          <w:lang w:val="en-GB"/>
        </w:rPr>
        <w:t xml:space="preserve">as initial </w:t>
      </w:r>
      <w:r w:rsidR="00F27929" w:rsidRPr="005B064A">
        <w:rPr>
          <w:sz w:val="19"/>
          <w:szCs w:val="19"/>
          <w:lang w:val="en-GB"/>
        </w:rPr>
        <w:t>step</w:t>
      </w:r>
      <w:r w:rsidRPr="005B064A">
        <w:rPr>
          <w:sz w:val="19"/>
          <w:szCs w:val="19"/>
          <w:lang w:val="en-GB"/>
        </w:rPr>
        <w:t xml:space="preserve"> to define scope</w:t>
      </w:r>
      <w:r w:rsidRPr="005B064A">
        <w:rPr>
          <w:rFonts w:eastAsia="Calibri"/>
          <w:sz w:val="19"/>
          <w:szCs w:val="19"/>
          <w:lang w:val="en-GB"/>
        </w:rPr>
        <w:t xml:space="preserve"> of the intended </w:t>
      </w:r>
      <w:r w:rsidR="000B1AA1" w:rsidRPr="005B064A">
        <w:rPr>
          <w:rFonts w:eastAsia="Calibri"/>
          <w:sz w:val="19"/>
          <w:szCs w:val="19"/>
          <w:lang w:val="en-GB"/>
        </w:rPr>
        <w:t>CFAST</w:t>
      </w:r>
      <w:r w:rsidRPr="005B064A">
        <w:rPr>
          <w:rFonts w:eastAsia="Calibri"/>
          <w:sz w:val="19"/>
          <w:szCs w:val="19"/>
          <w:lang w:val="en-GB"/>
        </w:rPr>
        <w:t xml:space="preserve"> sub-project development activities, </w:t>
      </w:r>
      <w:r w:rsidRPr="005B064A">
        <w:rPr>
          <w:sz w:val="19"/>
          <w:szCs w:val="19"/>
          <w:lang w:val="en-GB"/>
        </w:rPr>
        <w:t xml:space="preserve">and to determine activities likely to cause adverse environmental and social impacts, </w:t>
      </w:r>
      <w:r w:rsidR="00F27929" w:rsidRPr="005B064A">
        <w:rPr>
          <w:sz w:val="19"/>
          <w:szCs w:val="19"/>
          <w:lang w:val="en-GB"/>
        </w:rPr>
        <w:t xml:space="preserve">and </w:t>
      </w:r>
      <w:r w:rsidRPr="005B064A">
        <w:rPr>
          <w:sz w:val="19"/>
          <w:szCs w:val="19"/>
          <w:lang w:val="en-GB"/>
        </w:rPr>
        <w:t>the magnitude/scale of impacts.</w:t>
      </w:r>
      <w:r w:rsidR="00F27929" w:rsidRPr="005B064A">
        <w:rPr>
          <w:sz w:val="19"/>
          <w:szCs w:val="19"/>
          <w:lang w:val="en-GB"/>
        </w:rPr>
        <w:t xml:space="preserve"> The </w:t>
      </w:r>
      <w:r w:rsidR="000B1AA1" w:rsidRPr="005B064A">
        <w:rPr>
          <w:sz w:val="19"/>
          <w:szCs w:val="19"/>
          <w:lang w:val="en-GB"/>
        </w:rPr>
        <w:t>PSP/I</w:t>
      </w:r>
      <w:r w:rsidR="00F27929" w:rsidRPr="005B064A">
        <w:rPr>
          <w:sz w:val="19"/>
          <w:szCs w:val="19"/>
          <w:lang w:val="en-GB"/>
        </w:rPr>
        <w:t xml:space="preserve">O will submit the dully filled Screening form to the DAICO who after reviewing the results of the initial environmental and social screening process, will then submit to the </w:t>
      </w:r>
      <w:r w:rsidR="00F27929" w:rsidRPr="005B064A">
        <w:rPr>
          <w:rFonts w:eastAsia="Calibri"/>
          <w:sz w:val="19"/>
          <w:szCs w:val="19"/>
          <w:lang w:val="en-GB"/>
        </w:rPr>
        <w:t xml:space="preserve">the District EMO for approval. </w:t>
      </w:r>
    </w:p>
    <w:p w:rsidR="00D00875" w:rsidRPr="005B064A" w:rsidRDefault="00D00875" w:rsidP="0086463D">
      <w:pPr>
        <w:pStyle w:val="ListParagraph"/>
        <w:tabs>
          <w:tab w:val="left" w:pos="0"/>
          <w:tab w:val="left" w:pos="450"/>
          <w:tab w:val="left" w:pos="720"/>
        </w:tabs>
        <w:spacing w:line="276" w:lineRule="auto"/>
        <w:ind w:left="0"/>
        <w:jc w:val="both"/>
        <w:rPr>
          <w:lang w:val="en-GB"/>
        </w:rPr>
      </w:pPr>
    </w:p>
    <w:p w:rsidR="00A535D4" w:rsidRPr="005B064A" w:rsidRDefault="00A535D4" w:rsidP="0086463D">
      <w:pPr>
        <w:tabs>
          <w:tab w:val="left" w:pos="90"/>
          <w:tab w:val="left" w:pos="720"/>
        </w:tabs>
        <w:spacing w:line="276" w:lineRule="auto"/>
        <w:jc w:val="both"/>
        <w:rPr>
          <w:sz w:val="19"/>
          <w:szCs w:val="19"/>
          <w:lang w:val="en-GB"/>
        </w:rPr>
      </w:pPr>
      <w:r w:rsidRPr="005B064A">
        <w:rPr>
          <w:sz w:val="19"/>
          <w:szCs w:val="19"/>
          <w:lang w:val="en-GB"/>
        </w:rPr>
        <w:t xml:space="preserve">The </w:t>
      </w:r>
      <w:r w:rsidR="00F27929" w:rsidRPr="005B064A">
        <w:rPr>
          <w:sz w:val="19"/>
          <w:szCs w:val="19"/>
          <w:lang w:val="en-GB"/>
        </w:rPr>
        <w:t xml:space="preserve">ESSF </w:t>
      </w:r>
      <w:r w:rsidRPr="005B064A">
        <w:rPr>
          <w:sz w:val="19"/>
          <w:szCs w:val="19"/>
          <w:lang w:val="en-GB"/>
        </w:rPr>
        <w:t xml:space="preserve">has been designed to assist in the evaluation of infrastructure projects under the </w:t>
      </w:r>
      <w:r w:rsidR="000B1AA1" w:rsidRPr="005B064A">
        <w:rPr>
          <w:sz w:val="19"/>
          <w:szCs w:val="19"/>
          <w:lang w:val="en-GB"/>
        </w:rPr>
        <w:t>CFAST Project</w:t>
      </w:r>
      <w:r w:rsidRPr="005B064A">
        <w:rPr>
          <w:sz w:val="19"/>
          <w:szCs w:val="19"/>
          <w:lang w:val="en-GB"/>
        </w:rPr>
        <w:t>.</w:t>
      </w:r>
      <w:r w:rsidR="000B1AA1" w:rsidRPr="005B064A">
        <w:rPr>
          <w:sz w:val="19"/>
          <w:szCs w:val="19"/>
          <w:lang w:val="en-GB"/>
        </w:rPr>
        <w:t xml:space="preserve"> </w:t>
      </w:r>
      <w:r w:rsidRPr="005B064A">
        <w:rPr>
          <w:sz w:val="19"/>
          <w:szCs w:val="19"/>
          <w:lang w:val="en-GB"/>
        </w:rPr>
        <w:t>The form is designed to place information in the hands of implementers so that impacts and their mitigation measures, if any, can be identified and/or that requirements for further environmental analysis be determined.</w:t>
      </w:r>
    </w:p>
    <w:p w:rsidR="00A535D4" w:rsidRPr="005B064A" w:rsidRDefault="00A535D4" w:rsidP="0086463D">
      <w:pPr>
        <w:tabs>
          <w:tab w:val="left" w:pos="720"/>
          <w:tab w:val="left" w:pos="8640"/>
        </w:tabs>
        <w:spacing w:line="276" w:lineRule="auto"/>
        <w:jc w:val="both"/>
        <w:rPr>
          <w:sz w:val="19"/>
          <w:szCs w:val="19"/>
          <w:lang w:val="en-GB"/>
        </w:rPr>
      </w:pPr>
    </w:p>
    <w:p w:rsidR="00A535D4" w:rsidRPr="005B064A" w:rsidRDefault="00A535D4" w:rsidP="0086463D">
      <w:pPr>
        <w:tabs>
          <w:tab w:val="left" w:pos="720"/>
          <w:tab w:val="left" w:pos="8640"/>
        </w:tabs>
        <w:spacing w:line="276" w:lineRule="auto"/>
        <w:jc w:val="both"/>
        <w:rPr>
          <w:sz w:val="19"/>
          <w:szCs w:val="19"/>
          <w:lang w:val="en-GB"/>
        </w:rPr>
      </w:pPr>
      <w:r w:rsidRPr="005B064A">
        <w:rPr>
          <w:sz w:val="19"/>
          <w:szCs w:val="19"/>
          <w:lang w:val="en-GB"/>
        </w:rPr>
        <w:t xml:space="preserve">The ESSF contains information that will allow project planners to determine the characterization of the prevailing local bio-physical and social environment with the aim to assess the potential subproject impacts on it. The ESSF will also identify potential socio-economic impacts that will require mitigation measures and/or resettlement and compensation.  </w:t>
      </w:r>
    </w:p>
    <w:p w:rsidR="00A535D4" w:rsidRPr="005B064A" w:rsidRDefault="00A535D4" w:rsidP="0086463D">
      <w:pPr>
        <w:tabs>
          <w:tab w:val="left" w:pos="720"/>
          <w:tab w:val="left" w:pos="8640"/>
        </w:tabs>
        <w:spacing w:line="276" w:lineRule="auto"/>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Name of subproject…………………………………………………….</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Implementing Institution (Participating LGA) ………………………………</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Name of the Village/Ward/District in which the subproject is to be implemented………………………………………………</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Name of Executing Agent/Contractor……………………………………………</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Name of the Supervising Agent …………………………………………</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Name, job title, and contact details of the person responsible for filling out this ESSF:</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Name: ………………………………………………………………………..</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Job title:………………………………………………………………………</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Telephone numbers:……………………………; ………………………..</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Fax Number:</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E-mail address</w:t>
      </w:r>
    </w:p>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Date:</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Signature:……………………………………………</w:t>
      </w:r>
    </w:p>
    <w:p w:rsidR="00A535D4" w:rsidRPr="005B064A" w:rsidRDefault="00A535D4" w:rsidP="00383100">
      <w:pPr>
        <w:tabs>
          <w:tab w:val="left" w:pos="720"/>
          <w:tab w:val="left" w:pos="8640"/>
        </w:tabs>
        <w:spacing w:line="276" w:lineRule="auto"/>
        <w:ind w:left="720" w:hanging="720"/>
        <w:jc w:val="both"/>
        <w:rPr>
          <w:lang w:val="en-GB"/>
        </w:rPr>
      </w:pPr>
      <w:r w:rsidRPr="005B064A">
        <w:rPr>
          <w:lang w:val="en-GB"/>
        </w:rPr>
        <w:br w:type="page"/>
      </w:r>
    </w:p>
    <w:p w:rsidR="00A535D4" w:rsidRPr="005B064A" w:rsidRDefault="00A535D4" w:rsidP="00383100">
      <w:pPr>
        <w:tabs>
          <w:tab w:val="left" w:pos="720"/>
          <w:tab w:val="left" w:pos="8640"/>
        </w:tabs>
        <w:spacing w:line="276" w:lineRule="auto"/>
        <w:ind w:left="720" w:hanging="720"/>
        <w:jc w:val="both"/>
        <w:rPr>
          <w:b/>
          <w:sz w:val="22"/>
          <w:szCs w:val="22"/>
          <w:lang w:val="en-GB"/>
        </w:rPr>
      </w:pPr>
      <w:r w:rsidRPr="005B064A">
        <w:rPr>
          <w:b/>
          <w:sz w:val="22"/>
          <w:szCs w:val="22"/>
          <w:lang w:val="en-GB"/>
        </w:rPr>
        <w:t>PART A: BRIEF DESCRIPTION OF SUB - PROJECT</w:t>
      </w:r>
    </w:p>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Please provide information on the type and scale of the subproject (area, required land, approximate size of total building floor area).</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Provide information about actions needed during the construction of structures including support/ancillary structures and activities required to build it, e.g. need to quarry or excavate borrow materials, laying pipes/lines to connect to energy or water source, access road etc.</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Describe how the infrastructure project will operate including support/activities and resources required to operate it e.g. roads, disposal site, water supply, energy requirement, human resource etc.</w:t>
      </w:r>
    </w:p>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A535D4" w:rsidP="00383100">
      <w:pPr>
        <w:tabs>
          <w:tab w:val="left" w:pos="720"/>
          <w:tab w:val="left" w:pos="8640"/>
        </w:tabs>
        <w:spacing w:line="276" w:lineRule="auto"/>
        <w:ind w:left="720" w:hanging="720"/>
        <w:jc w:val="both"/>
        <w:rPr>
          <w:b/>
          <w:sz w:val="22"/>
          <w:szCs w:val="22"/>
          <w:lang w:val="en-GB"/>
        </w:rPr>
      </w:pPr>
      <w:r w:rsidRPr="005B064A">
        <w:rPr>
          <w:b/>
          <w:sz w:val="22"/>
          <w:szCs w:val="22"/>
          <w:lang w:val="en-GB"/>
        </w:rPr>
        <w:t xml:space="preserve">PART B: BRIEF DESCRIPTION OF THE ENVIRONMENTAL SITUATION AND IDENTIFICATION OF ENVIRONMENTAL AND SOCIAL IMPACTS </w:t>
      </w:r>
    </w:p>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 xml:space="preserve">Describe the subproject location, </w:t>
      </w:r>
      <w:r w:rsidR="00F06A56" w:rsidRPr="005B064A">
        <w:rPr>
          <w:sz w:val="19"/>
          <w:szCs w:val="19"/>
          <w:lang w:val="en-GB"/>
        </w:rPr>
        <w:t>sitting</w:t>
      </w:r>
      <w:r w:rsidRPr="005B064A">
        <w:rPr>
          <w:sz w:val="19"/>
          <w:szCs w:val="19"/>
          <w:lang w:val="en-GB"/>
        </w:rPr>
        <w:t>, surroundings (include a map, even a sketch map)</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________________________________________________________________________</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 xml:space="preserve">Describe the land formation, topography, vegetation in/adjacent to the project area </w:t>
      </w: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________________________________________________________________________________________________________________________________________________</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Estimate and indicate where vegetation might need to be cleared.</w:t>
      </w: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________________________________________________________________________________________________________________________________________________</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b/>
          <w:sz w:val="19"/>
          <w:szCs w:val="19"/>
          <w:lang w:val="en-GB"/>
        </w:rPr>
      </w:pPr>
      <w:r w:rsidRPr="005B064A">
        <w:rPr>
          <w:b/>
          <w:sz w:val="19"/>
          <w:szCs w:val="19"/>
          <w:lang w:val="en-GB"/>
        </w:rPr>
        <w:t>Environmentally sensitive areas or threatened species</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Are there any environmentally sensitive areas or threatened species (specify below) that could be adversely affected by the project?</w:t>
      </w: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Intact natural forests:  Yes __________No ___________</w:t>
      </w: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Riverine forest:  Yes ______________ No ___________</w:t>
      </w: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Surface water courses, natural springs Yes ______________ No ___________</w:t>
      </w: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 xml:space="preserve">Wetlands (lakes, rivers, swamp, seasonally inundated areas)                                  </w:t>
      </w: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Yes ________No ______</w:t>
      </w: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 xml:space="preserve">How far is the nearest wetland (lakes, rivers, seasonally inundated areas, sea)?  </w:t>
      </w: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______________________ km.</w:t>
      </w: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Area of high biodiversity: Yes ___________ No ___________</w:t>
      </w: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Habitats of endangered/ threatened, or rare species for which protection is required under Tanzania national law/local law and/or international agreements.  Yes ___________ No __________</w:t>
      </w: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Others (describe)…………. Yes ____________ No ______________</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b/>
          <w:sz w:val="19"/>
          <w:szCs w:val="19"/>
          <w:lang w:val="en-GB"/>
        </w:rPr>
      </w:pPr>
      <w:r w:rsidRPr="005B064A">
        <w:rPr>
          <w:b/>
          <w:sz w:val="19"/>
          <w:szCs w:val="19"/>
          <w:lang w:val="en-GB"/>
        </w:rPr>
        <w:t>Rivers, Lakes and Aquatic Ecology</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Is there a possibility that, due to construction and operation of the project, the river and lake ecology will be adversely affected? Attention should be paid to water quality and quantity; the nature, productivity and use of aquatic habitats, and variations of these over time.</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Yes ______________ No ______________</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b/>
          <w:sz w:val="19"/>
          <w:szCs w:val="19"/>
          <w:lang w:val="en-GB"/>
        </w:rPr>
      </w:pPr>
      <w:r w:rsidRPr="005B064A">
        <w:rPr>
          <w:b/>
          <w:sz w:val="19"/>
          <w:szCs w:val="19"/>
          <w:lang w:val="en-GB"/>
        </w:rPr>
        <w:t>Protected areas</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Does the project area (or components of the project) occur within/adjacent to any protected areas designated by government (national park, national reserve, world heritage site etc.)</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Yes _________ No ____________</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If “YES”, Natural Habitats (OP 4.04) is triggered. Carry out EIA for appropriate mitigation measure to be taken.</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If the project is outside of, but close to, any protected area, is it likely to adversely affect the ecology within the protected area / areas (e.g. interference with the migration routes of mammals or birds).</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Yes __________ No ____________</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b/>
          <w:sz w:val="19"/>
          <w:szCs w:val="19"/>
          <w:lang w:val="en-GB"/>
        </w:rPr>
      </w:pPr>
      <w:r w:rsidRPr="005B064A">
        <w:rPr>
          <w:b/>
          <w:sz w:val="19"/>
          <w:szCs w:val="19"/>
          <w:lang w:val="en-GB"/>
        </w:rPr>
        <w:t>Geology and Soils</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 xml:space="preserve">Based upon visual inspection or available literature, are there areas of possible geologic or soil instability (prone to: soil erosion, landslide, subsidence, earthquake </w:t>
      </w:r>
      <w:r w:rsidR="0036515E" w:rsidRPr="005B064A">
        <w:rPr>
          <w:sz w:val="19"/>
          <w:szCs w:val="19"/>
          <w:lang w:val="en-GB"/>
        </w:rPr>
        <w:t>etc.</w:t>
      </w:r>
      <w:r w:rsidRPr="005B064A">
        <w:rPr>
          <w:sz w:val="19"/>
          <w:szCs w:val="19"/>
          <w:lang w:val="en-GB"/>
        </w:rPr>
        <w:t>)?</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Yes ____________ No ____________</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Based upon visual inspection or available literature, are there areas that have risks of large scale increase in soil salinity?</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Yes _____________ No _____________</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Based upon visual inspection or available literature, are there areas prone to floods, poorly drained, low-lying, or in a depression or block run-off water</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Yes _____________ No _____________</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b/>
          <w:sz w:val="19"/>
          <w:szCs w:val="19"/>
          <w:lang w:val="en-GB"/>
        </w:rPr>
      </w:pPr>
      <w:r w:rsidRPr="005B064A">
        <w:rPr>
          <w:b/>
          <w:sz w:val="19"/>
          <w:szCs w:val="19"/>
          <w:lang w:val="en-GB"/>
        </w:rPr>
        <w:t>Contamination and Pollution Hazards</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 xml:space="preserve">Is there a possibility that the project will be at risks of contamination and pollution hazards (from latrines, dumpsite, industrial discharges </w:t>
      </w:r>
      <w:r w:rsidR="0036515E" w:rsidRPr="005B064A">
        <w:rPr>
          <w:sz w:val="19"/>
          <w:szCs w:val="19"/>
          <w:lang w:val="en-GB"/>
        </w:rPr>
        <w:t>etc.</w:t>
      </w:r>
      <w:r w:rsidRPr="005B064A">
        <w:rPr>
          <w:sz w:val="19"/>
          <w:szCs w:val="19"/>
          <w:lang w:val="en-GB"/>
        </w:rPr>
        <w:t>)</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Yes _____________ No _____________</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b/>
          <w:sz w:val="19"/>
          <w:szCs w:val="19"/>
          <w:lang w:val="en-GB"/>
        </w:rPr>
      </w:pPr>
      <w:r w:rsidRPr="005B064A">
        <w:rPr>
          <w:b/>
          <w:sz w:val="19"/>
          <w:szCs w:val="19"/>
          <w:lang w:val="en-GB"/>
        </w:rPr>
        <w:t>Landscape/aesthetics</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Is there a possibility that the project will adversely affect the aesthetic attractiveness of the local landscape?</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Yes __________ No ____________</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b/>
          <w:sz w:val="19"/>
          <w:szCs w:val="19"/>
          <w:lang w:val="en-GB"/>
        </w:rPr>
      </w:pPr>
      <w:r w:rsidRPr="005B064A">
        <w:rPr>
          <w:b/>
          <w:sz w:val="19"/>
          <w:szCs w:val="19"/>
          <w:lang w:val="en-GB"/>
        </w:rPr>
        <w:t>Historical, archaeological or cultural heritage site</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Based on available sources, consultation with local authorities, local knowledge and/or observations, could the project alter any historical, archaeological, cultural heritage traditional (sacred, ritual area) site or require excavation near same?</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Yes ___________ No ____________</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If “YES” , Cultural Property (OP 4.11) is triggered. Carry out EIA for appropriate mitigation measure to be taken.</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b/>
          <w:sz w:val="19"/>
          <w:szCs w:val="19"/>
          <w:lang w:val="en-GB"/>
        </w:rPr>
      </w:pPr>
      <w:r w:rsidRPr="005B064A">
        <w:rPr>
          <w:b/>
          <w:sz w:val="19"/>
          <w:szCs w:val="19"/>
          <w:lang w:val="en-GB"/>
        </w:rPr>
        <w:t>Resettlement and/or land Acquisition</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Will involuntary resettlement, land acquisition, relocation of property, or loss, denial or restriction of access to land and other economic resources be caused by project implementation?</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Yes ___________ No _________________</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If “Yes” Involuntary Resettlement OP 4.12 is triggered.  Please refer to the Resettlement Policy Framework (RPF) for appropriate mitigation measures to be taken.</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b/>
          <w:sz w:val="19"/>
          <w:szCs w:val="19"/>
          <w:lang w:val="en-GB"/>
        </w:rPr>
      </w:pPr>
      <w:r w:rsidRPr="005B064A">
        <w:rPr>
          <w:b/>
          <w:sz w:val="19"/>
          <w:szCs w:val="19"/>
          <w:lang w:val="en-GB"/>
        </w:rPr>
        <w:t>Loss of Crops, Fruit Trees and Household Infrastructure</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 xml:space="preserve">Will the project result in the permanent or temporary loss of crops, fruit trees and household infra-structure (such as granaries, outside toilets and kitchens, livestock shed </w:t>
      </w:r>
      <w:r w:rsidR="0036515E" w:rsidRPr="005B064A">
        <w:rPr>
          <w:sz w:val="19"/>
          <w:szCs w:val="19"/>
          <w:lang w:val="en-GB"/>
        </w:rPr>
        <w:t>etc.</w:t>
      </w:r>
      <w:r w:rsidRPr="005B064A">
        <w:rPr>
          <w:sz w:val="19"/>
          <w:szCs w:val="19"/>
          <w:lang w:val="en-GB"/>
        </w:rPr>
        <w:t>)?</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Yes ____________ No ______________</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b/>
          <w:sz w:val="19"/>
          <w:szCs w:val="19"/>
          <w:lang w:val="en-GB"/>
        </w:rPr>
      </w:pPr>
      <w:r w:rsidRPr="005B064A">
        <w:rPr>
          <w:b/>
          <w:sz w:val="19"/>
          <w:szCs w:val="19"/>
          <w:lang w:val="en-GB"/>
        </w:rPr>
        <w:t>Block of access and routes or disrupt normal operations in the general area</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 xml:space="preserve">Will the project interfere or block access, routes </w:t>
      </w:r>
      <w:r w:rsidR="0036515E" w:rsidRPr="005B064A">
        <w:rPr>
          <w:sz w:val="19"/>
          <w:szCs w:val="19"/>
          <w:lang w:val="en-GB"/>
        </w:rPr>
        <w:t>etc.</w:t>
      </w:r>
      <w:r w:rsidRPr="005B064A">
        <w:rPr>
          <w:sz w:val="19"/>
          <w:szCs w:val="19"/>
          <w:lang w:val="en-GB"/>
        </w:rPr>
        <w:t xml:space="preserve"> (for people, livestock) or traffic routing and flows?</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Yes ____________ No ______________</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b/>
          <w:sz w:val="19"/>
          <w:szCs w:val="19"/>
          <w:lang w:val="en-GB"/>
        </w:rPr>
      </w:pPr>
      <w:r w:rsidRPr="005B064A">
        <w:rPr>
          <w:b/>
          <w:sz w:val="19"/>
          <w:szCs w:val="19"/>
          <w:lang w:val="en-GB"/>
        </w:rPr>
        <w:t>Noise and Dust Pollution during Construction and Operations</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Will the operating noise level exceed the allowable noise limits?</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Yes ___________ No _______________</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b/>
          <w:sz w:val="19"/>
          <w:szCs w:val="19"/>
          <w:lang w:val="en-GB"/>
        </w:rPr>
      </w:pPr>
      <w:r w:rsidRPr="005B064A">
        <w:rPr>
          <w:b/>
          <w:sz w:val="19"/>
          <w:szCs w:val="19"/>
          <w:lang w:val="en-GB"/>
        </w:rPr>
        <w:t>Will the operation result in emission of copious amounts of dust, hazardous fumes?</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Yes ___________ No _______________</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b/>
          <w:sz w:val="19"/>
          <w:szCs w:val="19"/>
          <w:lang w:val="en-GB"/>
        </w:rPr>
      </w:pPr>
      <w:r w:rsidRPr="005B064A">
        <w:rPr>
          <w:b/>
          <w:sz w:val="19"/>
          <w:szCs w:val="19"/>
          <w:lang w:val="en-GB"/>
        </w:rPr>
        <w:t>Degradation and/or depletion of resources during construction and operation</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Will the operation involve use of considerable amounts of natural resources (construction materials, water spillage, land, energy from biomass etc.) or may lead to their depletion or degradation at points of source?</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Yes ___________ No _______________</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b/>
          <w:sz w:val="19"/>
          <w:szCs w:val="19"/>
          <w:lang w:val="en-GB"/>
        </w:rPr>
      </w:pPr>
      <w:r w:rsidRPr="005B064A">
        <w:rPr>
          <w:b/>
          <w:sz w:val="19"/>
          <w:szCs w:val="19"/>
          <w:lang w:val="en-GB"/>
        </w:rPr>
        <w:t>Solid or Liquid Wastes</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Will the project generate solid or liquid wastes? (including human excreta/sewage, asbestos)</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Yes _______________ No ______________</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If “Yes”, does the project include a plan for their adequate collection and disposal?</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Yes ________________ No ______________</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b/>
          <w:sz w:val="19"/>
          <w:szCs w:val="19"/>
          <w:lang w:val="en-GB"/>
        </w:rPr>
      </w:pPr>
      <w:r w:rsidRPr="005B064A">
        <w:rPr>
          <w:b/>
          <w:sz w:val="19"/>
          <w:szCs w:val="19"/>
          <w:lang w:val="en-GB"/>
        </w:rPr>
        <w:t>Occupational health hazards</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Will the project require large number of staff and laborers;  large/long-term construction camp?</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Yes ________________ No ______________</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Are the project activities prone to hazards, risks and could result in accidents and injuries to workers during construction or operation?</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Yes ________________ No ______________</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b/>
          <w:sz w:val="19"/>
          <w:szCs w:val="19"/>
          <w:lang w:val="en-GB"/>
        </w:rPr>
      </w:pPr>
      <w:r w:rsidRPr="005B064A">
        <w:rPr>
          <w:b/>
          <w:sz w:val="19"/>
          <w:szCs w:val="19"/>
          <w:lang w:val="en-GB"/>
        </w:rPr>
        <w:t>Will the project require frequent maintenance and or repair</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Yes ________________ No ______________</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Public Consultation</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b/>
          <w:sz w:val="19"/>
          <w:szCs w:val="19"/>
          <w:lang w:val="en-GB"/>
        </w:rPr>
      </w:pPr>
      <w:r w:rsidRPr="005B064A">
        <w:rPr>
          <w:b/>
          <w:sz w:val="19"/>
          <w:szCs w:val="19"/>
          <w:lang w:val="en-GB"/>
        </w:rPr>
        <w:t>Has public consultation and participation been sought?</w:t>
      </w:r>
    </w:p>
    <w:p w:rsidR="00A535D4" w:rsidRPr="005B064A" w:rsidRDefault="00A535D4" w:rsidP="00383100">
      <w:pPr>
        <w:tabs>
          <w:tab w:val="left" w:pos="720"/>
          <w:tab w:val="left" w:pos="8640"/>
        </w:tabs>
        <w:spacing w:line="276" w:lineRule="auto"/>
        <w:ind w:left="720" w:hanging="720"/>
        <w:jc w:val="both"/>
        <w:rPr>
          <w:sz w:val="19"/>
          <w:szCs w:val="19"/>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Yes ______________ No _______________</w:t>
      </w:r>
    </w:p>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A535D4" w:rsidP="00383100">
      <w:pPr>
        <w:tabs>
          <w:tab w:val="left" w:pos="720"/>
          <w:tab w:val="left" w:pos="8640"/>
        </w:tabs>
        <w:spacing w:line="276" w:lineRule="auto"/>
        <w:ind w:left="720" w:hanging="720"/>
        <w:jc w:val="both"/>
        <w:rPr>
          <w:b/>
          <w:sz w:val="22"/>
          <w:szCs w:val="22"/>
          <w:lang w:val="en-GB"/>
        </w:rPr>
      </w:pPr>
      <w:r w:rsidRPr="005B064A">
        <w:rPr>
          <w:b/>
          <w:sz w:val="22"/>
          <w:szCs w:val="22"/>
          <w:lang w:val="en-GB"/>
        </w:rPr>
        <w:t xml:space="preserve">PART C: MITIGATION MEASURES </w:t>
      </w:r>
    </w:p>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A535D4" w:rsidP="00383100">
      <w:pPr>
        <w:tabs>
          <w:tab w:val="left" w:pos="720"/>
          <w:tab w:val="left" w:pos="8640"/>
        </w:tabs>
        <w:spacing w:line="276" w:lineRule="auto"/>
        <w:ind w:left="720" w:hanging="720"/>
        <w:jc w:val="both"/>
        <w:rPr>
          <w:sz w:val="19"/>
          <w:szCs w:val="19"/>
          <w:lang w:val="en-GB"/>
        </w:rPr>
      </w:pPr>
      <w:r w:rsidRPr="005B064A">
        <w:rPr>
          <w:sz w:val="19"/>
          <w:szCs w:val="19"/>
          <w:lang w:val="en-GB"/>
        </w:rPr>
        <w:t>For all “Yes” responses, describe briefly the measures taken to this effect.</w:t>
      </w:r>
    </w:p>
    <w:p w:rsidR="00A535D4" w:rsidRPr="005B064A" w:rsidRDefault="00A535D4" w:rsidP="00383100">
      <w:pPr>
        <w:tabs>
          <w:tab w:val="left" w:pos="720"/>
          <w:tab w:val="left" w:pos="8640"/>
        </w:tabs>
        <w:spacing w:line="276" w:lineRule="auto"/>
        <w:ind w:left="720" w:hanging="720"/>
        <w:jc w:val="both"/>
        <w:rPr>
          <w:lang w:val="en-G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56"/>
      </w:tblGrid>
      <w:tr w:rsidR="00A535D4" w:rsidRPr="005B064A" w:rsidTr="000578D7">
        <w:trPr>
          <w:trHeight w:val="1970"/>
        </w:trPr>
        <w:tc>
          <w:tcPr>
            <w:tcW w:w="8856" w:type="dxa"/>
          </w:tcPr>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A535D4" w:rsidP="00383100">
            <w:pPr>
              <w:tabs>
                <w:tab w:val="left" w:pos="720"/>
                <w:tab w:val="left" w:pos="8640"/>
              </w:tabs>
              <w:spacing w:line="276" w:lineRule="auto"/>
              <w:ind w:left="720" w:hanging="720"/>
              <w:jc w:val="both"/>
              <w:rPr>
                <w:lang w:val="en-GB"/>
              </w:rPr>
            </w:pPr>
          </w:p>
          <w:p w:rsidR="00A535D4" w:rsidRPr="005B064A" w:rsidRDefault="00A535D4" w:rsidP="00383100">
            <w:pPr>
              <w:tabs>
                <w:tab w:val="left" w:pos="720"/>
                <w:tab w:val="left" w:pos="8640"/>
              </w:tabs>
              <w:spacing w:line="276" w:lineRule="auto"/>
              <w:ind w:left="720" w:hanging="720"/>
              <w:jc w:val="both"/>
              <w:rPr>
                <w:lang w:val="en-GB"/>
              </w:rPr>
            </w:pPr>
          </w:p>
        </w:tc>
      </w:tr>
    </w:tbl>
    <w:p w:rsidR="00A535D4" w:rsidRPr="005B064A" w:rsidRDefault="00A535D4" w:rsidP="00383100">
      <w:pPr>
        <w:tabs>
          <w:tab w:val="left" w:pos="720"/>
          <w:tab w:val="left" w:pos="8640"/>
        </w:tabs>
        <w:spacing w:line="276" w:lineRule="auto"/>
        <w:ind w:left="720" w:hanging="720"/>
        <w:jc w:val="both"/>
        <w:rPr>
          <w:lang w:val="en-GB"/>
        </w:rPr>
      </w:pPr>
    </w:p>
    <w:p w:rsidR="000B1AA1" w:rsidRPr="005B064A" w:rsidRDefault="000B1AA1" w:rsidP="00383100">
      <w:pPr>
        <w:tabs>
          <w:tab w:val="left" w:pos="720"/>
          <w:tab w:val="left" w:pos="8640"/>
        </w:tabs>
        <w:spacing w:line="276" w:lineRule="auto"/>
        <w:ind w:left="720" w:hanging="720"/>
        <w:jc w:val="both"/>
        <w:rPr>
          <w:lang w:val="en-GB"/>
        </w:rPr>
      </w:pPr>
    </w:p>
    <w:p w:rsidR="000B1AA1" w:rsidRPr="005B064A" w:rsidRDefault="000B1AA1" w:rsidP="00383100">
      <w:pPr>
        <w:tabs>
          <w:tab w:val="left" w:pos="720"/>
          <w:tab w:val="left" w:pos="8640"/>
        </w:tabs>
        <w:spacing w:line="276" w:lineRule="auto"/>
        <w:ind w:left="720" w:hanging="720"/>
        <w:jc w:val="both"/>
        <w:rPr>
          <w:lang w:val="en-GB"/>
        </w:rPr>
      </w:pPr>
    </w:p>
    <w:p w:rsidR="000B1AA1" w:rsidRPr="005B064A" w:rsidRDefault="000B1AA1" w:rsidP="00383100">
      <w:pPr>
        <w:tabs>
          <w:tab w:val="left" w:pos="720"/>
          <w:tab w:val="left" w:pos="8640"/>
        </w:tabs>
        <w:spacing w:line="276" w:lineRule="auto"/>
        <w:ind w:left="720" w:hanging="720"/>
        <w:jc w:val="both"/>
        <w:rPr>
          <w:lang w:val="en-GB"/>
        </w:rPr>
        <w:sectPr w:rsidR="000B1AA1" w:rsidRPr="005B064A" w:rsidSect="00F90C44">
          <w:pgSz w:w="11907" w:h="16839" w:code="9"/>
          <w:pgMar w:top="1440" w:right="1440" w:bottom="1440" w:left="1440" w:header="720" w:footer="720" w:gutter="0"/>
          <w:cols w:space="720"/>
          <w:docGrid w:linePitch="360"/>
        </w:sectPr>
      </w:pPr>
    </w:p>
    <w:tbl>
      <w:tblPr>
        <w:tblW w:w="129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00"/>
        <w:gridCol w:w="2610"/>
        <w:gridCol w:w="540"/>
        <w:gridCol w:w="540"/>
        <w:gridCol w:w="6546"/>
      </w:tblGrid>
      <w:tr w:rsidR="00613894" w:rsidRPr="005B064A" w:rsidTr="003B04B7">
        <w:trPr>
          <w:trHeight w:val="377"/>
          <w:tblHeader/>
        </w:trPr>
        <w:tc>
          <w:tcPr>
            <w:tcW w:w="2700" w:type="dxa"/>
            <w:vMerge w:val="restart"/>
            <w:shd w:val="clear" w:color="auto" w:fill="92D050"/>
          </w:tcPr>
          <w:p w:rsidR="00613894" w:rsidRPr="005B064A" w:rsidRDefault="00613894" w:rsidP="004A3CF0">
            <w:pPr>
              <w:spacing w:line="276" w:lineRule="auto"/>
              <w:rPr>
                <w:b/>
                <w:sz w:val="17"/>
                <w:szCs w:val="17"/>
                <w:lang w:val="en-GB"/>
              </w:rPr>
            </w:pPr>
            <w:r w:rsidRPr="005B064A">
              <w:rPr>
                <w:b/>
                <w:sz w:val="17"/>
                <w:szCs w:val="17"/>
                <w:lang w:val="en-GB"/>
              </w:rPr>
              <w:t>Activity / aspect</w:t>
            </w:r>
          </w:p>
        </w:tc>
        <w:tc>
          <w:tcPr>
            <w:tcW w:w="2610" w:type="dxa"/>
            <w:vMerge w:val="restart"/>
            <w:shd w:val="clear" w:color="auto" w:fill="92D050"/>
          </w:tcPr>
          <w:p w:rsidR="00613894" w:rsidRPr="005B064A" w:rsidRDefault="00613894" w:rsidP="004A3CF0">
            <w:pPr>
              <w:spacing w:line="276" w:lineRule="auto"/>
              <w:rPr>
                <w:b/>
                <w:sz w:val="17"/>
                <w:szCs w:val="17"/>
                <w:lang w:val="en-GB"/>
              </w:rPr>
            </w:pPr>
            <w:r w:rsidRPr="005B064A">
              <w:rPr>
                <w:b/>
                <w:sz w:val="17"/>
                <w:szCs w:val="17"/>
                <w:lang w:val="en-GB"/>
              </w:rPr>
              <w:t>Anticipated Effect</w:t>
            </w:r>
          </w:p>
        </w:tc>
        <w:tc>
          <w:tcPr>
            <w:tcW w:w="1080" w:type="dxa"/>
            <w:gridSpan w:val="2"/>
            <w:tcBorders>
              <w:bottom w:val="single" w:sz="4" w:space="0" w:color="auto"/>
            </w:tcBorders>
            <w:shd w:val="clear" w:color="auto" w:fill="92D050"/>
          </w:tcPr>
          <w:p w:rsidR="00613894" w:rsidRPr="005B064A" w:rsidRDefault="00613894" w:rsidP="004A3CF0">
            <w:pPr>
              <w:spacing w:line="276" w:lineRule="auto"/>
              <w:jc w:val="both"/>
              <w:rPr>
                <w:b/>
                <w:sz w:val="17"/>
                <w:szCs w:val="17"/>
                <w:lang w:val="en-GB"/>
              </w:rPr>
            </w:pPr>
            <w:r w:rsidRPr="005B064A">
              <w:rPr>
                <w:b/>
                <w:sz w:val="17"/>
                <w:szCs w:val="17"/>
                <w:lang w:val="en-GB"/>
              </w:rPr>
              <w:t>Likelihood</w:t>
            </w:r>
          </w:p>
        </w:tc>
        <w:tc>
          <w:tcPr>
            <w:tcW w:w="6546" w:type="dxa"/>
            <w:vMerge w:val="restart"/>
            <w:shd w:val="clear" w:color="auto" w:fill="92D050"/>
          </w:tcPr>
          <w:p w:rsidR="00613894" w:rsidRPr="005B064A" w:rsidRDefault="00613894" w:rsidP="004A3CF0">
            <w:pPr>
              <w:spacing w:line="276" w:lineRule="auto"/>
              <w:rPr>
                <w:b/>
                <w:sz w:val="17"/>
                <w:szCs w:val="17"/>
                <w:lang w:val="en-GB"/>
              </w:rPr>
            </w:pPr>
            <w:r w:rsidRPr="005B064A">
              <w:rPr>
                <w:b/>
                <w:sz w:val="17"/>
                <w:szCs w:val="17"/>
                <w:lang w:val="en-GB"/>
              </w:rPr>
              <w:t>Avoidance &amp; Mitigation Measures</w:t>
            </w:r>
          </w:p>
          <w:p w:rsidR="00613894" w:rsidRPr="005B064A" w:rsidRDefault="00613894" w:rsidP="004A3CF0">
            <w:pPr>
              <w:spacing w:line="276" w:lineRule="auto"/>
              <w:rPr>
                <w:b/>
                <w:sz w:val="17"/>
                <w:szCs w:val="17"/>
                <w:lang w:val="en-GB"/>
              </w:rPr>
            </w:pPr>
            <w:r w:rsidRPr="005B064A">
              <w:rPr>
                <w:b/>
                <w:sz w:val="17"/>
                <w:szCs w:val="17"/>
                <w:lang w:val="en-GB"/>
              </w:rPr>
              <w:t>(for “Yes” Responses)</w:t>
            </w:r>
          </w:p>
        </w:tc>
      </w:tr>
      <w:tr w:rsidR="00613894" w:rsidRPr="005B064A" w:rsidTr="004A3CF0">
        <w:trPr>
          <w:trHeight w:val="314"/>
          <w:tblHeader/>
        </w:trPr>
        <w:tc>
          <w:tcPr>
            <w:tcW w:w="2700" w:type="dxa"/>
            <w:vMerge/>
            <w:tcBorders>
              <w:bottom w:val="single" w:sz="4" w:space="0" w:color="auto"/>
            </w:tcBorders>
            <w:shd w:val="clear" w:color="auto" w:fill="FFFFFF"/>
          </w:tcPr>
          <w:p w:rsidR="00613894" w:rsidRPr="005B064A" w:rsidRDefault="00613894" w:rsidP="004A3CF0">
            <w:pPr>
              <w:spacing w:line="276" w:lineRule="auto"/>
              <w:rPr>
                <w:b/>
                <w:sz w:val="17"/>
                <w:szCs w:val="17"/>
                <w:lang w:val="en-GB"/>
              </w:rPr>
            </w:pPr>
          </w:p>
        </w:tc>
        <w:tc>
          <w:tcPr>
            <w:tcW w:w="2610" w:type="dxa"/>
            <w:vMerge/>
            <w:tcBorders>
              <w:bottom w:val="single" w:sz="4" w:space="0" w:color="auto"/>
            </w:tcBorders>
            <w:shd w:val="clear" w:color="auto" w:fill="FFFFFF"/>
          </w:tcPr>
          <w:p w:rsidR="00613894" w:rsidRPr="005B064A" w:rsidRDefault="00613894" w:rsidP="004A3CF0">
            <w:pPr>
              <w:spacing w:line="276" w:lineRule="auto"/>
              <w:rPr>
                <w:b/>
                <w:sz w:val="17"/>
                <w:szCs w:val="17"/>
                <w:lang w:val="en-GB"/>
              </w:rPr>
            </w:pPr>
          </w:p>
        </w:tc>
        <w:tc>
          <w:tcPr>
            <w:tcW w:w="540" w:type="dxa"/>
            <w:tcBorders>
              <w:bottom w:val="single" w:sz="4" w:space="0" w:color="auto"/>
            </w:tcBorders>
            <w:shd w:val="clear" w:color="auto" w:fill="FFFFFF"/>
          </w:tcPr>
          <w:p w:rsidR="00613894" w:rsidRPr="005B064A" w:rsidRDefault="00613894" w:rsidP="004A3CF0">
            <w:pPr>
              <w:spacing w:line="276" w:lineRule="auto"/>
              <w:jc w:val="both"/>
              <w:rPr>
                <w:b/>
                <w:sz w:val="17"/>
                <w:szCs w:val="17"/>
                <w:lang w:val="en-GB"/>
              </w:rPr>
            </w:pPr>
            <w:r w:rsidRPr="005B064A">
              <w:rPr>
                <w:b/>
                <w:sz w:val="17"/>
                <w:szCs w:val="17"/>
                <w:lang w:val="en-GB"/>
              </w:rPr>
              <w:t>No</w:t>
            </w:r>
          </w:p>
        </w:tc>
        <w:tc>
          <w:tcPr>
            <w:tcW w:w="540" w:type="dxa"/>
            <w:tcBorders>
              <w:bottom w:val="single" w:sz="4" w:space="0" w:color="auto"/>
            </w:tcBorders>
            <w:shd w:val="clear" w:color="auto" w:fill="FFFFFF"/>
          </w:tcPr>
          <w:p w:rsidR="00613894" w:rsidRPr="005B064A" w:rsidRDefault="00613894" w:rsidP="004A3CF0">
            <w:pPr>
              <w:spacing w:line="276" w:lineRule="auto"/>
              <w:jc w:val="both"/>
              <w:rPr>
                <w:b/>
                <w:sz w:val="17"/>
                <w:szCs w:val="17"/>
                <w:lang w:val="en-GB"/>
              </w:rPr>
            </w:pPr>
            <w:r w:rsidRPr="005B064A">
              <w:rPr>
                <w:b/>
                <w:sz w:val="17"/>
                <w:szCs w:val="17"/>
                <w:lang w:val="en-GB"/>
              </w:rPr>
              <w:t>Yes</w:t>
            </w:r>
          </w:p>
        </w:tc>
        <w:tc>
          <w:tcPr>
            <w:tcW w:w="6546" w:type="dxa"/>
            <w:vMerge/>
            <w:tcBorders>
              <w:bottom w:val="single" w:sz="4" w:space="0" w:color="auto"/>
            </w:tcBorders>
            <w:shd w:val="clear" w:color="auto" w:fill="FFFFFF"/>
          </w:tcPr>
          <w:p w:rsidR="00613894" w:rsidRPr="005B064A" w:rsidRDefault="00613894" w:rsidP="004A3CF0">
            <w:pPr>
              <w:spacing w:line="276" w:lineRule="auto"/>
              <w:rPr>
                <w:b/>
                <w:sz w:val="17"/>
                <w:szCs w:val="17"/>
                <w:lang w:val="en-GB"/>
              </w:rPr>
            </w:pPr>
          </w:p>
        </w:tc>
      </w:tr>
      <w:tr w:rsidR="00613894" w:rsidRPr="005B064A" w:rsidTr="004A3CF0">
        <w:trPr>
          <w:trHeight w:val="269"/>
        </w:trPr>
        <w:tc>
          <w:tcPr>
            <w:tcW w:w="12936" w:type="dxa"/>
            <w:gridSpan w:val="5"/>
            <w:tcBorders>
              <w:bottom w:val="single" w:sz="4" w:space="0" w:color="auto"/>
            </w:tcBorders>
            <w:shd w:val="clear" w:color="auto" w:fill="FFFFFF"/>
          </w:tcPr>
          <w:p w:rsidR="00613894" w:rsidRPr="005B064A" w:rsidRDefault="00613894" w:rsidP="004A3CF0">
            <w:pPr>
              <w:spacing w:line="276" w:lineRule="auto"/>
              <w:rPr>
                <w:b/>
                <w:sz w:val="17"/>
                <w:szCs w:val="17"/>
                <w:lang w:val="en-GB"/>
              </w:rPr>
            </w:pPr>
            <w:r w:rsidRPr="005B064A">
              <w:rPr>
                <w:b/>
                <w:sz w:val="17"/>
                <w:szCs w:val="17"/>
                <w:lang w:val="en-GB"/>
              </w:rPr>
              <w:t>NATURAL HABITATS</w:t>
            </w:r>
          </w:p>
        </w:tc>
      </w:tr>
      <w:tr w:rsidR="00613894" w:rsidRPr="005B064A" w:rsidTr="004A3CF0">
        <w:tc>
          <w:tcPr>
            <w:tcW w:w="2700" w:type="dxa"/>
            <w:vMerge w:val="restart"/>
            <w:shd w:val="clear" w:color="auto" w:fill="FFFFFF"/>
          </w:tcPr>
          <w:p w:rsidR="00613894" w:rsidRPr="005B064A" w:rsidRDefault="00613894" w:rsidP="004A3CF0">
            <w:pPr>
              <w:spacing w:line="276" w:lineRule="auto"/>
              <w:rPr>
                <w:sz w:val="17"/>
                <w:szCs w:val="17"/>
                <w:lang w:val="en-GB"/>
              </w:rPr>
            </w:pPr>
            <w:r w:rsidRPr="005B064A">
              <w:rPr>
                <w:sz w:val="17"/>
                <w:szCs w:val="17"/>
                <w:lang w:val="en-GB"/>
              </w:rPr>
              <w:t>Physical placement of new infrastructure</w:t>
            </w:r>
          </w:p>
        </w:tc>
        <w:tc>
          <w:tcPr>
            <w:tcW w:w="2610" w:type="dxa"/>
            <w:vMerge w:val="restart"/>
            <w:shd w:val="clear" w:color="auto" w:fill="FFFFFF"/>
          </w:tcPr>
          <w:p w:rsidR="00613894" w:rsidRPr="005B064A" w:rsidRDefault="00613894" w:rsidP="004A3CF0">
            <w:pPr>
              <w:spacing w:line="276" w:lineRule="auto"/>
              <w:rPr>
                <w:sz w:val="17"/>
                <w:szCs w:val="17"/>
                <w:lang w:val="en-GB"/>
              </w:rPr>
            </w:pPr>
            <w:r w:rsidRPr="005B064A">
              <w:rPr>
                <w:sz w:val="17"/>
                <w:szCs w:val="17"/>
                <w:lang w:val="en-GB"/>
              </w:rPr>
              <w:t xml:space="preserve">Replacement of / direct encroachment of natural vegetation  </w:t>
            </w:r>
          </w:p>
        </w:tc>
        <w:tc>
          <w:tcPr>
            <w:tcW w:w="540" w:type="dxa"/>
            <w:shd w:val="clear" w:color="auto" w:fill="FFFFFF"/>
          </w:tcPr>
          <w:p w:rsidR="00613894" w:rsidRPr="005B064A" w:rsidRDefault="00613894" w:rsidP="004A3CF0">
            <w:pPr>
              <w:spacing w:line="276" w:lineRule="auto"/>
              <w:jc w:val="both"/>
              <w:rPr>
                <w:sz w:val="17"/>
                <w:szCs w:val="17"/>
                <w:lang w:val="en-GB"/>
              </w:rPr>
            </w:pPr>
          </w:p>
        </w:tc>
        <w:tc>
          <w:tcPr>
            <w:tcW w:w="540" w:type="dxa"/>
            <w:shd w:val="clear" w:color="auto" w:fill="FFFFFF"/>
          </w:tcPr>
          <w:p w:rsidR="00613894" w:rsidRPr="005B064A" w:rsidRDefault="00613894" w:rsidP="004A3CF0">
            <w:pPr>
              <w:spacing w:line="276" w:lineRule="auto"/>
              <w:jc w:val="both"/>
              <w:rPr>
                <w:sz w:val="17"/>
                <w:szCs w:val="17"/>
                <w:lang w:val="en-GB"/>
              </w:rPr>
            </w:pPr>
          </w:p>
        </w:tc>
        <w:tc>
          <w:tcPr>
            <w:tcW w:w="6546" w:type="dxa"/>
            <w:tcBorders>
              <w:bottom w:val="single" w:sz="4" w:space="0" w:color="auto"/>
            </w:tcBorders>
            <w:shd w:val="clear" w:color="auto" w:fill="FFFFFF"/>
          </w:tcPr>
          <w:p w:rsidR="00613894" w:rsidRPr="005B064A" w:rsidRDefault="00613894" w:rsidP="004A3CF0">
            <w:pPr>
              <w:spacing w:line="276" w:lineRule="auto"/>
              <w:rPr>
                <w:sz w:val="17"/>
                <w:szCs w:val="17"/>
                <w:lang w:val="en-GB"/>
              </w:rPr>
            </w:pPr>
            <w:r w:rsidRPr="005B064A">
              <w:rPr>
                <w:sz w:val="17"/>
                <w:szCs w:val="17"/>
                <w:lang w:val="en-GB"/>
              </w:rPr>
              <w:t xml:space="preserve">Subproject ESMP </w:t>
            </w:r>
          </w:p>
          <w:p w:rsidR="00613894" w:rsidRPr="005B064A" w:rsidRDefault="00613894" w:rsidP="00883994">
            <w:pPr>
              <w:pStyle w:val="ListParagraph"/>
              <w:numPr>
                <w:ilvl w:val="0"/>
                <w:numId w:val="16"/>
              </w:numPr>
              <w:spacing w:line="276" w:lineRule="auto"/>
              <w:ind w:left="0" w:firstLine="0"/>
              <w:rPr>
                <w:sz w:val="17"/>
                <w:szCs w:val="17"/>
                <w:lang w:val="en-GB"/>
              </w:rPr>
            </w:pPr>
            <w:r w:rsidRPr="005B064A">
              <w:rPr>
                <w:sz w:val="17"/>
                <w:szCs w:val="17"/>
                <w:lang w:val="en-GB"/>
              </w:rPr>
              <w:t xml:space="preserve">Minimize habitats / vegetation loss through avoidance strategies: sitting of subproject circumvent a natural area of local importance avoid cutting mature trees, use of existing cleared areas and replanting as appropriate. </w:t>
            </w:r>
          </w:p>
        </w:tc>
      </w:tr>
      <w:tr w:rsidR="00613894" w:rsidRPr="005B064A" w:rsidTr="004A3CF0">
        <w:tc>
          <w:tcPr>
            <w:tcW w:w="2700" w:type="dxa"/>
            <w:vMerge/>
            <w:tcBorders>
              <w:bottom w:val="single" w:sz="4" w:space="0" w:color="auto"/>
            </w:tcBorders>
            <w:shd w:val="clear" w:color="auto" w:fill="FFFFFF"/>
          </w:tcPr>
          <w:p w:rsidR="00613894" w:rsidRPr="005B064A" w:rsidRDefault="00613894" w:rsidP="004A3CF0">
            <w:pPr>
              <w:spacing w:line="276" w:lineRule="auto"/>
              <w:rPr>
                <w:sz w:val="17"/>
                <w:szCs w:val="17"/>
                <w:lang w:val="en-GB"/>
              </w:rPr>
            </w:pPr>
          </w:p>
        </w:tc>
        <w:tc>
          <w:tcPr>
            <w:tcW w:w="2610" w:type="dxa"/>
            <w:vMerge/>
            <w:tcBorders>
              <w:bottom w:val="single" w:sz="4" w:space="0" w:color="auto"/>
            </w:tcBorders>
            <w:shd w:val="clear" w:color="auto" w:fill="FFFFFF"/>
          </w:tcPr>
          <w:p w:rsidR="00613894" w:rsidRPr="005B064A" w:rsidRDefault="00613894" w:rsidP="004A3CF0">
            <w:pPr>
              <w:spacing w:line="276" w:lineRule="auto"/>
              <w:rPr>
                <w:sz w:val="17"/>
                <w:szCs w:val="17"/>
                <w:lang w:val="en-GB"/>
              </w:rPr>
            </w:pPr>
          </w:p>
        </w:tc>
        <w:tc>
          <w:tcPr>
            <w:tcW w:w="540" w:type="dxa"/>
            <w:tcBorders>
              <w:bottom w:val="single" w:sz="4" w:space="0" w:color="auto"/>
            </w:tcBorders>
            <w:shd w:val="clear" w:color="auto" w:fill="FFFFFF"/>
          </w:tcPr>
          <w:p w:rsidR="00613894" w:rsidRPr="005B064A" w:rsidRDefault="00613894" w:rsidP="004A3CF0">
            <w:pPr>
              <w:spacing w:line="276" w:lineRule="auto"/>
              <w:jc w:val="both"/>
              <w:rPr>
                <w:sz w:val="17"/>
                <w:szCs w:val="17"/>
                <w:lang w:val="en-GB"/>
              </w:rPr>
            </w:pPr>
          </w:p>
        </w:tc>
        <w:tc>
          <w:tcPr>
            <w:tcW w:w="540" w:type="dxa"/>
            <w:tcBorders>
              <w:bottom w:val="single" w:sz="4" w:space="0" w:color="auto"/>
            </w:tcBorders>
            <w:shd w:val="clear" w:color="auto" w:fill="FFFFFF"/>
          </w:tcPr>
          <w:p w:rsidR="00613894" w:rsidRPr="005B064A" w:rsidRDefault="00613894" w:rsidP="004A3CF0">
            <w:pPr>
              <w:spacing w:line="276" w:lineRule="auto"/>
              <w:jc w:val="both"/>
              <w:rPr>
                <w:sz w:val="17"/>
                <w:szCs w:val="17"/>
                <w:lang w:val="en-GB"/>
              </w:rPr>
            </w:pPr>
          </w:p>
        </w:tc>
        <w:tc>
          <w:tcPr>
            <w:tcW w:w="6546" w:type="dxa"/>
            <w:tcBorders>
              <w:bottom w:val="single" w:sz="4" w:space="0" w:color="auto"/>
            </w:tcBorders>
            <w:shd w:val="clear" w:color="auto" w:fill="FFFFFF"/>
          </w:tcPr>
          <w:p w:rsidR="00613894" w:rsidRPr="005B064A" w:rsidRDefault="00613894" w:rsidP="004A3CF0">
            <w:pPr>
              <w:spacing w:line="276" w:lineRule="auto"/>
              <w:rPr>
                <w:sz w:val="17"/>
                <w:szCs w:val="17"/>
                <w:lang w:val="en-GB"/>
              </w:rPr>
            </w:pPr>
            <w:r w:rsidRPr="005B064A">
              <w:rPr>
                <w:sz w:val="17"/>
                <w:szCs w:val="17"/>
                <w:lang w:val="en-GB"/>
              </w:rPr>
              <w:t xml:space="preserve">Subproject ESMP </w:t>
            </w:r>
          </w:p>
          <w:p w:rsidR="00613894" w:rsidRPr="005B064A" w:rsidRDefault="00613894" w:rsidP="00883994">
            <w:pPr>
              <w:numPr>
                <w:ilvl w:val="0"/>
                <w:numId w:val="16"/>
              </w:numPr>
              <w:spacing w:line="276" w:lineRule="auto"/>
              <w:ind w:left="0" w:firstLine="0"/>
              <w:rPr>
                <w:sz w:val="17"/>
                <w:szCs w:val="17"/>
                <w:lang w:val="en-GB"/>
              </w:rPr>
            </w:pPr>
            <w:r w:rsidRPr="005B064A">
              <w:rPr>
                <w:sz w:val="17"/>
                <w:szCs w:val="17"/>
                <w:lang w:val="en-GB"/>
              </w:rPr>
              <w:t>Compensation measures (i.e. Participating Villages establish land use plans that establish and maintain the conserving important natural areas within the village boundaries</w:t>
            </w:r>
          </w:p>
        </w:tc>
      </w:tr>
      <w:tr w:rsidR="00613894" w:rsidRPr="005B064A" w:rsidTr="004A3CF0">
        <w:tc>
          <w:tcPr>
            <w:tcW w:w="2700" w:type="dxa"/>
            <w:tcBorders>
              <w:bottom w:val="single" w:sz="4" w:space="0" w:color="auto"/>
            </w:tcBorders>
            <w:shd w:val="clear" w:color="auto" w:fill="FFFFFF"/>
          </w:tcPr>
          <w:p w:rsidR="00613894" w:rsidRPr="005B064A" w:rsidRDefault="00613894" w:rsidP="004A3CF0">
            <w:pPr>
              <w:spacing w:line="276" w:lineRule="auto"/>
              <w:rPr>
                <w:bCs/>
                <w:sz w:val="17"/>
                <w:szCs w:val="17"/>
                <w:lang w:val="en-GB"/>
              </w:rPr>
            </w:pPr>
            <w:r w:rsidRPr="005B064A">
              <w:rPr>
                <w:bCs/>
                <w:sz w:val="17"/>
                <w:szCs w:val="17"/>
                <w:lang w:val="en-GB"/>
              </w:rPr>
              <w:t>Construction works</w:t>
            </w:r>
          </w:p>
        </w:tc>
        <w:tc>
          <w:tcPr>
            <w:tcW w:w="2610" w:type="dxa"/>
            <w:tcBorders>
              <w:bottom w:val="single" w:sz="4" w:space="0" w:color="auto"/>
            </w:tcBorders>
            <w:shd w:val="clear" w:color="auto" w:fill="FFFFFF"/>
          </w:tcPr>
          <w:p w:rsidR="00613894" w:rsidRPr="005B064A" w:rsidRDefault="00613894" w:rsidP="004A3CF0">
            <w:pPr>
              <w:spacing w:line="276" w:lineRule="auto"/>
              <w:rPr>
                <w:bCs/>
                <w:sz w:val="17"/>
                <w:szCs w:val="17"/>
                <w:lang w:val="en-GB"/>
              </w:rPr>
            </w:pPr>
            <w:r w:rsidRPr="005B064A">
              <w:rPr>
                <w:bCs/>
                <w:sz w:val="17"/>
                <w:szCs w:val="17"/>
                <w:lang w:val="en-GB"/>
              </w:rPr>
              <w:t>Damage / degradation of protected areas and other natural and critical habitats</w:t>
            </w:r>
          </w:p>
        </w:tc>
        <w:tc>
          <w:tcPr>
            <w:tcW w:w="540" w:type="dxa"/>
            <w:tcBorders>
              <w:bottom w:val="single" w:sz="4" w:space="0" w:color="auto"/>
            </w:tcBorders>
            <w:shd w:val="clear" w:color="auto" w:fill="FFFFFF"/>
          </w:tcPr>
          <w:p w:rsidR="00613894" w:rsidRPr="005B064A" w:rsidRDefault="00613894" w:rsidP="004A3CF0">
            <w:pPr>
              <w:spacing w:line="276" w:lineRule="auto"/>
              <w:jc w:val="both"/>
              <w:rPr>
                <w:sz w:val="17"/>
                <w:szCs w:val="17"/>
                <w:lang w:val="en-GB"/>
              </w:rPr>
            </w:pPr>
          </w:p>
        </w:tc>
        <w:tc>
          <w:tcPr>
            <w:tcW w:w="540" w:type="dxa"/>
            <w:tcBorders>
              <w:bottom w:val="single" w:sz="4" w:space="0" w:color="auto"/>
            </w:tcBorders>
            <w:shd w:val="clear" w:color="auto" w:fill="FFFFFF"/>
          </w:tcPr>
          <w:p w:rsidR="00613894" w:rsidRPr="005B064A" w:rsidRDefault="00613894" w:rsidP="004A3CF0">
            <w:pPr>
              <w:spacing w:line="276" w:lineRule="auto"/>
              <w:jc w:val="both"/>
              <w:rPr>
                <w:sz w:val="17"/>
                <w:szCs w:val="17"/>
                <w:lang w:val="en-GB"/>
              </w:rPr>
            </w:pPr>
          </w:p>
        </w:tc>
        <w:tc>
          <w:tcPr>
            <w:tcW w:w="6546" w:type="dxa"/>
            <w:tcBorders>
              <w:bottom w:val="single" w:sz="4" w:space="0" w:color="auto"/>
            </w:tcBorders>
            <w:shd w:val="clear" w:color="auto" w:fill="FFFFFF"/>
          </w:tcPr>
          <w:p w:rsidR="00613894" w:rsidRPr="005B064A" w:rsidRDefault="00613894" w:rsidP="004A3CF0">
            <w:pPr>
              <w:spacing w:line="276" w:lineRule="auto"/>
              <w:rPr>
                <w:sz w:val="17"/>
                <w:szCs w:val="17"/>
                <w:lang w:val="en-GB"/>
              </w:rPr>
            </w:pPr>
            <w:r w:rsidRPr="005B064A">
              <w:rPr>
                <w:sz w:val="17"/>
                <w:szCs w:val="17"/>
                <w:lang w:val="en-GB"/>
              </w:rPr>
              <w:t xml:space="preserve">Subproject ESMP </w:t>
            </w:r>
          </w:p>
          <w:p w:rsidR="00613894" w:rsidRPr="005B064A" w:rsidRDefault="00613894" w:rsidP="00883994">
            <w:pPr>
              <w:pStyle w:val="ListParagraph"/>
              <w:numPr>
                <w:ilvl w:val="0"/>
                <w:numId w:val="16"/>
              </w:numPr>
              <w:autoSpaceDE w:val="0"/>
              <w:autoSpaceDN w:val="0"/>
              <w:adjustRightInd w:val="0"/>
              <w:ind w:left="0" w:firstLine="0"/>
              <w:rPr>
                <w:sz w:val="17"/>
                <w:szCs w:val="17"/>
                <w:lang w:val="en-GB"/>
              </w:rPr>
            </w:pPr>
            <w:r w:rsidRPr="005B064A">
              <w:rPr>
                <w:sz w:val="17"/>
                <w:szCs w:val="17"/>
                <w:lang w:val="en-GB"/>
              </w:rPr>
              <w:t xml:space="preserve">Ensure proper demarcation of the project area to be affected by the construction works. </w:t>
            </w:r>
          </w:p>
          <w:p w:rsidR="00613894" w:rsidRPr="005B064A" w:rsidRDefault="00613894" w:rsidP="00883994">
            <w:pPr>
              <w:pStyle w:val="ListParagraph"/>
              <w:numPr>
                <w:ilvl w:val="0"/>
                <w:numId w:val="16"/>
              </w:numPr>
              <w:autoSpaceDE w:val="0"/>
              <w:autoSpaceDN w:val="0"/>
              <w:adjustRightInd w:val="0"/>
              <w:ind w:left="0" w:firstLine="0"/>
              <w:rPr>
                <w:sz w:val="17"/>
                <w:szCs w:val="17"/>
                <w:lang w:val="en-GB"/>
              </w:rPr>
            </w:pPr>
            <w:r w:rsidRPr="005B064A">
              <w:rPr>
                <w:sz w:val="17"/>
                <w:szCs w:val="17"/>
                <w:lang w:val="en-GB"/>
              </w:rPr>
              <w:t xml:space="preserve">Strict control of trucks, vehicles, equipment and machinery to operate only within working areas designated to be disturbed by access routes and other works. </w:t>
            </w:r>
          </w:p>
          <w:p w:rsidR="00613894" w:rsidRPr="005B064A" w:rsidRDefault="00613894" w:rsidP="00883994">
            <w:pPr>
              <w:pStyle w:val="ListParagraph"/>
              <w:numPr>
                <w:ilvl w:val="0"/>
                <w:numId w:val="16"/>
              </w:numPr>
              <w:spacing w:line="276" w:lineRule="auto"/>
              <w:ind w:left="0" w:firstLine="0"/>
              <w:rPr>
                <w:sz w:val="17"/>
                <w:szCs w:val="17"/>
                <w:lang w:val="en-GB"/>
              </w:rPr>
            </w:pPr>
            <w:r w:rsidRPr="005B064A">
              <w:rPr>
                <w:sz w:val="17"/>
                <w:szCs w:val="17"/>
                <w:lang w:val="en-GB"/>
              </w:rPr>
              <w:t>Compensate for the lost indigenous trees by planting trees.</w:t>
            </w:r>
          </w:p>
        </w:tc>
      </w:tr>
      <w:tr w:rsidR="00613894" w:rsidRPr="005B064A" w:rsidTr="004A3CF0">
        <w:tc>
          <w:tcPr>
            <w:tcW w:w="2700" w:type="dxa"/>
            <w:tcBorders>
              <w:bottom w:val="single" w:sz="4" w:space="0" w:color="auto"/>
            </w:tcBorders>
            <w:shd w:val="clear" w:color="auto" w:fill="FFFFFF"/>
          </w:tcPr>
          <w:p w:rsidR="00613894" w:rsidRPr="005B064A" w:rsidRDefault="00613894" w:rsidP="004A3CF0">
            <w:pPr>
              <w:spacing w:line="276" w:lineRule="auto"/>
              <w:rPr>
                <w:sz w:val="17"/>
                <w:szCs w:val="17"/>
                <w:lang w:val="en-GB"/>
              </w:rPr>
            </w:pPr>
            <w:r w:rsidRPr="005B064A">
              <w:rPr>
                <w:bCs/>
                <w:sz w:val="17"/>
                <w:szCs w:val="17"/>
                <w:lang w:val="en-GB"/>
              </w:rPr>
              <w:t>Noise, gaseous and dust emissions</w:t>
            </w:r>
          </w:p>
        </w:tc>
        <w:tc>
          <w:tcPr>
            <w:tcW w:w="2610" w:type="dxa"/>
            <w:tcBorders>
              <w:bottom w:val="single" w:sz="4" w:space="0" w:color="auto"/>
            </w:tcBorders>
            <w:shd w:val="clear" w:color="auto" w:fill="FFFFFF"/>
          </w:tcPr>
          <w:p w:rsidR="00613894" w:rsidRPr="005B064A" w:rsidRDefault="00613894" w:rsidP="004A3CF0">
            <w:pPr>
              <w:spacing w:line="276" w:lineRule="auto"/>
              <w:rPr>
                <w:sz w:val="17"/>
                <w:szCs w:val="17"/>
                <w:lang w:val="en-GB"/>
              </w:rPr>
            </w:pPr>
            <w:r w:rsidRPr="005B064A">
              <w:rPr>
                <w:bCs/>
                <w:sz w:val="17"/>
                <w:szCs w:val="17"/>
                <w:lang w:val="en-GB"/>
              </w:rPr>
              <w:t xml:space="preserve">Disturbances / flight of fauna </w:t>
            </w:r>
          </w:p>
        </w:tc>
        <w:tc>
          <w:tcPr>
            <w:tcW w:w="540" w:type="dxa"/>
            <w:tcBorders>
              <w:bottom w:val="single" w:sz="4" w:space="0" w:color="auto"/>
            </w:tcBorders>
            <w:shd w:val="clear" w:color="auto" w:fill="FFFFFF"/>
          </w:tcPr>
          <w:p w:rsidR="00613894" w:rsidRPr="005B064A" w:rsidRDefault="00613894" w:rsidP="004A3CF0">
            <w:pPr>
              <w:spacing w:line="276" w:lineRule="auto"/>
              <w:jc w:val="both"/>
              <w:rPr>
                <w:sz w:val="17"/>
                <w:szCs w:val="17"/>
                <w:lang w:val="en-GB"/>
              </w:rPr>
            </w:pPr>
          </w:p>
        </w:tc>
        <w:tc>
          <w:tcPr>
            <w:tcW w:w="540" w:type="dxa"/>
            <w:tcBorders>
              <w:bottom w:val="single" w:sz="4" w:space="0" w:color="auto"/>
            </w:tcBorders>
            <w:shd w:val="clear" w:color="auto" w:fill="FFFFFF"/>
          </w:tcPr>
          <w:p w:rsidR="00613894" w:rsidRPr="005B064A" w:rsidRDefault="00613894" w:rsidP="004A3CF0">
            <w:pPr>
              <w:spacing w:line="276" w:lineRule="auto"/>
              <w:jc w:val="both"/>
              <w:rPr>
                <w:sz w:val="17"/>
                <w:szCs w:val="17"/>
                <w:lang w:val="en-GB"/>
              </w:rPr>
            </w:pPr>
          </w:p>
        </w:tc>
        <w:tc>
          <w:tcPr>
            <w:tcW w:w="6546" w:type="dxa"/>
            <w:tcBorders>
              <w:bottom w:val="single" w:sz="4" w:space="0" w:color="auto"/>
            </w:tcBorders>
            <w:shd w:val="clear" w:color="auto" w:fill="FFFFFF"/>
          </w:tcPr>
          <w:p w:rsidR="00613894" w:rsidRPr="005B064A" w:rsidRDefault="00613894" w:rsidP="004A3CF0">
            <w:pPr>
              <w:spacing w:line="276" w:lineRule="auto"/>
              <w:rPr>
                <w:sz w:val="17"/>
                <w:szCs w:val="17"/>
                <w:lang w:val="en-GB"/>
              </w:rPr>
            </w:pPr>
            <w:r w:rsidRPr="005B064A">
              <w:rPr>
                <w:sz w:val="17"/>
                <w:szCs w:val="17"/>
                <w:lang w:val="en-GB"/>
              </w:rPr>
              <w:t xml:space="preserve">Subproject ESMP </w:t>
            </w:r>
          </w:p>
          <w:p w:rsidR="00613894" w:rsidRPr="005B064A" w:rsidRDefault="00613894" w:rsidP="00883994">
            <w:pPr>
              <w:numPr>
                <w:ilvl w:val="0"/>
                <w:numId w:val="73"/>
              </w:numPr>
              <w:spacing w:line="276" w:lineRule="auto"/>
              <w:ind w:left="0" w:firstLine="0"/>
              <w:rPr>
                <w:sz w:val="17"/>
                <w:szCs w:val="17"/>
                <w:lang w:val="en-GB"/>
              </w:rPr>
            </w:pPr>
            <w:r w:rsidRPr="005B064A">
              <w:rPr>
                <w:sz w:val="17"/>
                <w:szCs w:val="17"/>
                <w:lang w:val="en-GB"/>
              </w:rPr>
              <w:t>Inspection and maintained of equipments and machinery in good running conditions: properly maintained silencers and mufflers.</w:t>
            </w:r>
          </w:p>
          <w:p w:rsidR="00613894" w:rsidRPr="005B064A" w:rsidRDefault="00613894" w:rsidP="00883994">
            <w:pPr>
              <w:numPr>
                <w:ilvl w:val="0"/>
                <w:numId w:val="73"/>
              </w:numPr>
              <w:spacing w:line="276" w:lineRule="auto"/>
              <w:ind w:left="0" w:firstLine="0"/>
              <w:rPr>
                <w:sz w:val="17"/>
                <w:szCs w:val="17"/>
                <w:lang w:val="en-GB"/>
              </w:rPr>
            </w:pPr>
            <w:r w:rsidRPr="005B064A">
              <w:rPr>
                <w:sz w:val="17"/>
                <w:szCs w:val="17"/>
                <w:lang w:val="en-GB"/>
              </w:rPr>
              <w:t>Transportation path selected to minimize potential for disturbances - shortest route taken over land; no passing close to noise-sensitive areas.</w:t>
            </w:r>
          </w:p>
          <w:p w:rsidR="00613894" w:rsidRPr="005B064A" w:rsidRDefault="00613894" w:rsidP="00883994">
            <w:pPr>
              <w:numPr>
                <w:ilvl w:val="0"/>
                <w:numId w:val="73"/>
              </w:numPr>
              <w:spacing w:line="276" w:lineRule="auto"/>
              <w:ind w:left="0" w:firstLine="0"/>
              <w:rPr>
                <w:sz w:val="17"/>
                <w:szCs w:val="17"/>
                <w:lang w:val="en-GB"/>
              </w:rPr>
            </w:pPr>
            <w:r w:rsidRPr="005B064A">
              <w:rPr>
                <w:sz w:val="17"/>
                <w:szCs w:val="17"/>
                <w:lang w:val="en-GB"/>
              </w:rPr>
              <w:t>Avoidance strategies: maintain caution/ separation distances.</w:t>
            </w:r>
          </w:p>
        </w:tc>
      </w:tr>
      <w:tr w:rsidR="00613894" w:rsidRPr="005B064A" w:rsidTr="004A3CF0">
        <w:tc>
          <w:tcPr>
            <w:tcW w:w="2700" w:type="dxa"/>
            <w:tcBorders>
              <w:bottom w:val="single" w:sz="4" w:space="0" w:color="auto"/>
            </w:tcBorders>
            <w:shd w:val="clear" w:color="auto" w:fill="FFFFFF"/>
          </w:tcPr>
          <w:p w:rsidR="00613894" w:rsidRPr="005B064A" w:rsidRDefault="00613894" w:rsidP="004A3CF0">
            <w:pPr>
              <w:spacing w:line="276" w:lineRule="auto"/>
              <w:rPr>
                <w:sz w:val="17"/>
                <w:szCs w:val="17"/>
                <w:lang w:val="en-GB"/>
              </w:rPr>
            </w:pPr>
            <w:r w:rsidRPr="005B064A">
              <w:rPr>
                <w:sz w:val="17"/>
                <w:szCs w:val="17"/>
                <w:lang w:val="en-GB"/>
              </w:rPr>
              <w:t>Land clearing</w:t>
            </w:r>
          </w:p>
        </w:tc>
        <w:tc>
          <w:tcPr>
            <w:tcW w:w="2610" w:type="dxa"/>
            <w:tcBorders>
              <w:bottom w:val="single" w:sz="4" w:space="0" w:color="auto"/>
            </w:tcBorders>
            <w:shd w:val="clear" w:color="auto" w:fill="FFFFFF"/>
          </w:tcPr>
          <w:p w:rsidR="00613894" w:rsidRPr="005B064A" w:rsidRDefault="00613894" w:rsidP="004A3CF0">
            <w:pPr>
              <w:spacing w:line="276" w:lineRule="auto"/>
              <w:rPr>
                <w:sz w:val="17"/>
                <w:szCs w:val="17"/>
                <w:lang w:val="en-GB"/>
              </w:rPr>
            </w:pPr>
            <w:r w:rsidRPr="005B064A">
              <w:rPr>
                <w:sz w:val="17"/>
                <w:szCs w:val="17"/>
                <w:lang w:val="en-GB"/>
              </w:rPr>
              <w:t>Loss or damage of vegetation, fauna and biodiversity in a natural area</w:t>
            </w:r>
          </w:p>
        </w:tc>
        <w:tc>
          <w:tcPr>
            <w:tcW w:w="540" w:type="dxa"/>
            <w:tcBorders>
              <w:bottom w:val="single" w:sz="4" w:space="0" w:color="auto"/>
            </w:tcBorders>
            <w:shd w:val="clear" w:color="auto" w:fill="FFFFFF"/>
          </w:tcPr>
          <w:p w:rsidR="00613894" w:rsidRPr="005B064A" w:rsidRDefault="00613894" w:rsidP="004A3CF0">
            <w:pPr>
              <w:spacing w:line="276" w:lineRule="auto"/>
              <w:jc w:val="both"/>
              <w:rPr>
                <w:sz w:val="17"/>
                <w:szCs w:val="17"/>
                <w:lang w:val="en-GB"/>
              </w:rPr>
            </w:pPr>
          </w:p>
        </w:tc>
        <w:tc>
          <w:tcPr>
            <w:tcW w:w="540" w:type="dxa"/>
            <w:tcBorders>
              <w:bottom w:val="single" w:sz="4" w:space="0" w:color="auto"/>
            </w:tcBorders>
            <w:shd w:val="clear" w:color="auto" w:fill="FFFFFF"/>
          </w:tcPr>
          <w:p w:rsidR="00613894" w:rsidRPr="005B064A" w:rsidRDefault="00613894" w:rsidP="004A3CF0">
            <w:pPr>
              <w:spacing w:line="276" w:lineRule="auto"/>
              <w:jc w:val="both"/>
              <w:rPr>
                <w:sz w:val="17"/>
                <w:szCs w:val="17"/>
                <w:lang w:val="en-GB"/>
              </w:rPr>
            </w:pPr>
          </w:p>
        </w:tc>
        <w:tc>
          <w:tcPr>
            <w:tcW w:w="6546" w:type="dxa"/>
            <w:tcBorders>
              <w:bottom w:val="single" w:sz="4" w:space="0" w:color="auto"/>
            </w:tcBorders>
            <w:shd w:val="clear" w:color="auto" w:fill="FFFFFF"/>
          </w:tcPr>
          <w:p w:rsidR="00613894" w:rsidRPr="005B064A" w:rsidRDefault="00613894" w:rsidP="004A3CF0">
            <w:pPr>
              <w:spacing w:line="276" w:lineRule="auto"/>
              <w:rPr>
                <w:sz w:val="17"/>
                <w:szCs w:val="17"/>
                <w:lang w:val="en-GB"/>
              </w:rPr>
            </w:pPr>
            <w:r w:rsidRPr="005B064A">
              <w:rPr>
                <w:sz w:val="17"/>
                <w:szCs w:val="17"/>
                <w:lang w:val="en-GB"/>
              </w:rPr>
              <w:t xml:space="preserve">Subproject ESMP </w:t>
            </w:r>
          </w:p>
          <w:p w:rsidR="00613894" w:rsidRPr="005B064A" w:rsidRDefault="00613894" w:rsidP="00883994">
            <w:pPr>
              <w:numPr>
                <w:ilvl w:val="0"/>
                <w:numId w:val="16"/>
              </w:numPr>
              <w:spacing w:line="276" w:lineRule="auto"/>
              <w:ind w:left="0" w:firstLine="0"/>
              <w:rPr>
                <w:sz w:val="17"/>
                <w:szCs w:val="17"/>
                <w:lang w:val="en-GB"/>
              </w:rPr>
            </w:pPr>
            <w:r w:rsidRPr="005B064A">
              <w:rPr>
                <w:sz w:val="17"/>
                <w:szCs w:val="17"/>
                <w:lang w:val="en-GB"/>
              </w:rPr>
              <w:t>Minimize loss of vegetation</w:t>
            </w:r>
          </w:p>
        </w:tc>
      </w:tr>
      <w:tr w:rsidR="00613894" w:rsidRPr="005B064A" w:rsidTr="004A3CF0">
        <w:tc>
          <w:tcPr>
            <w:tcW w:w="2700" w:type="dxa"/>
            <w:tcBorders>
              <w:bottom w:val="single" w:sz="4" w:space="0" w:color="auto"/>
            </w:tcBorders>
            <w:shd w:val="clear" w:color="auto" w:fill="FFFFFF"/>
          </w:tcPr>
          <w:p w:rsidR="00613894" w:rsidRPr="005B064A" w:rsidRDefault="00613894" w:rsidP="004A3CF0">
            <w:pPr>
              <w:spacing w:line="276" w:lineRule="auto"/>
              <w:rPr>
                <w:sz w:val="17"/>
                <w:szCs w:val="17"/>
                <w:lang w:val="en-GB"/>
              </w:rPr>
            </w:pPr>
            <w:r w:rsidRPr="005B064A">
              <w:rPr>
                <w:sz w:val="17"/>
                <w:szCs w:val="17"/>
                <w:lang w:val="en-GB"/>
              </w:rPr>
              <w:t>Sediments in runoffs from construction works</w:t>
            </w:r>
          </w:p>
        </w:tc>
        <w:tc>
          <w:tcPr>
            <w:tcW w:w="2610" w:type="dxa"/>
            <w:tcBorders>
              <w:bottom w:val="single" w:sz="4" w:space="0" w:color="auto"/>
            </w:tcBorders>
            <w:shd w:val="clear" w:color="auto" w:fill="FFFFFF"/>
          </w:tcPr>
          <w:p w:rsidR="00613894" w:rsidRPr="005B064A" w:rsidRDefault="00613894" w:rsidP="004A3CF0">
            <w:pPr>
              <w:spacing w:line="276" w:lineRule="auto"/>
              <w:rPr>
                <w:sz w:val="17"/>
                <w:szCs w:val="17"/>
                <w:lang w:val="en-GB"/>
              </w:rPr>
            </w:pPr>
            <w:r w:rsidRPr="005B064A">
              <w:rPr>
                <w:sz w:val="17"/>
                <w:szCs w:val="17"/>
                <w:lang w:val="en-GB"/>
              </w:rPr>
              <w:t>Increased turbidity of natural water areas</w:t>
            </w:r>
          </w:p>
        </w:tc>
        <w:tc>
          <w:tcPr>
            <w:tcW w:w="540" w:type="dxa"/>
            <w:tcBorders>
              <w:bottom w:val="single" w:sz="4" w:space="0" w:color="auto"/>
            </w:tcBorders>
            <w:shd w:val="clear" w:color="auto" w:fill="FFFFFF"/>
          </w:tcPr>
          <w:p w:rsidR="00613894" w:rsidRPr="005B064A" w:rsidRDefault="00613894" w:rsidP="004A3CF0">
            <w:pPr>
              <w:spacing w:line="276" w:lineRule="auto"/>
              <w:jc w:val="both"/>
              <w:rPr>
                <w:sz w:val="17"/>
                <w:szCs w:val="17"/>
                <w:lang w:val="en-GB"/>
              </w:rPr>
            </w:pPr>
          </w:p>
        </w:tc>
        <w:tc>
          <w:tcPr>
            <w:tcW w:w="540" w:type="dxa"/>
            <w:tcBorders>
              <w:bottom w:val="single" w:sz="4" w:space="0" w:color="auto"/>
            </w:tcBorders>
            <w:shd w:val="clear" w:color="auto" w:fill="FFFFFF"/>
          </w:tcPr>
          <w:p w:rsidR="00613894" w:rsidRPr="005B064A" w:rsidRDefault="00613894" w:rsidP="004A3CF0">
            <w:pPr>
              <w:spacing w:line="276" w:lineRule="auto"/>
              <w:jc w:val="both"/>
              <w:rPr>
                <w:sz w:val="17"/>
                <w:szCs w:val="17"/>
                <w:lang w:val="en-GB"/>
              </w:rPr>
            </w:pPr>
          </w:p>
        </w:tc>
        <w:tc>
          <w:tcPr>
            <w:tcW w:w="6546" w:type="dxa"/>
            <w:tcBorders>
              <w:bottom w:val="single" w:sz="4" w:space="0" w:color="auto"/>
            </w:tcBorders>
            <w:shd w:val="clear" w:color="auto" w:fill="FFFFFF"/>
          </w:tcPr>
          <w:p w:rsidR="00613894" w:rsidRPr="005B064A" w:rsidRDefault="00613894" w:rsidP="004A3CF0">
            <w:pPr>
              <w:spacing w:line="276" w:lineRule="auto"/>
              <w:rPr>
                <w:sz w:val="17"/>
                <w:szCs w:val="17"/>
                <w:lang w:val="en-GB"/>
              </w:rPr>
            </w:pPr>
            <w:r w:rsidRPr="005B064A">
              <w:rPr>
                <w:sz w:val="17"/>
                <w:szCs w:val="17"/>
                <w:lang w:val="en-GB"/>
              </w:rPr>
              <w:t xml:space="preserve">Subproject ESMP </w:t>
            </w:r>
          </w:p>
          <w:p w:rsidR="00613894" w:rsidRPr="005B064A" w:rsidRDefault="00613894" w:rsidP="00883994">
            <w:pPr>
              <w:numPr>
                <w:ilvl w:val="0"/>
                <w:numId w:val="16"/>
              </w:numPr>
              <w:spacing w:line="276" w:lineRule="auto"/>
              <w:ind w:left="0" w:firstLine="0"/>
              <w:rPr>
                <w:sz w:val="17"/>
                <w:szCs w:val="17"/>
                <w:lang w:val="en-GB"/>
              </w:rPr>
            </w:pPr>
            <w:r w:rsidRPr="005B064A">
              <w:rPr>
                <w:sz w:val="17"/>
                <w:szCs w:val="17"/>
                <w:lang w:val="en-GB"/>
              </w:rPr>
              <w:t>Soil erosion control measures (see section 3 below)</w:t>
            </w:r>
          </w:p>
        </w:tc>
      </w:tr>
      <w:tr w:rsidR="00613894" w:rsidRPr="005B064A" w:rsidTr="004A3CF0">
        <w:tc>
          <w:tcPr>
            <w:tcW w:w="12936" w:type="dxa"/>
            <w:gridSpan w:val="5"/>
            <w:shd w:val="clear" w:color="auto" w:fill="FFFFFF"/>
          </w:tcPr>
          <w:p w:rsidR="00613894" w:rsidRPr="005B064A" w:rsidRDefault="00613894" w:rsidP="004A3CF0">
            <w:pPr>
              <w:spacing w:line="276" w:lineRule="auto"/>
              <w:rPr>
                <w:b/>
                <w:sz w:val="17"/>
                <w:szCs w:val="17"/>
                <w:lang w:val="en-GB"/>
              </w:rPr>
            </w:pPr>
          </w:p>
          <w:p w:rsidR="00613894" w:rsidRPr="005B064A" w:rsidRDefault="00613894" w:rsidP="004A3CF0">
            <w:pPr>
              <w:spacing w:line="276" w:lineRule="auto"/>
              <w:rPr>
                <w:b/>
                <w:sz w:val="17"/>
                <w:szCs w:val="17"/>
                <w:lang w:val="en-GB"/>
              </w:rPr>
            </w:pPr>
            <w:r w:rsidRPr="005B064A">
              <w:rPr>
                <w:b/>
                <w:sz w:val="17"/>
                <w:szCs w:val="17"/>
                <w:lang w:val="en-GB"/>
              </w:rPr>
              <w:t>WATER RESOURCES AND MANAGEMENT</w:t>
            </w:r>
          </w:p>
        </w:tc>
      </w:tr>
      <w:tr w:rsidR="00613894" w:rsidRPr="005B064A" w:rsidTr="004A3CF0">
        <w:tc>
          <w:tcPr>
            <w:tcW w:w="2700" w:type="dxa"/>
            <w:shd w:val="clear" w:color="auto" w:fill="FFFFFF"/>
          </w:tcPr>
          <w:p w:rsidR="00613894" w:rsidRPr="005B064A" w:rsidRDefault="00613894" w:rsidP="004A3CF0">
            <w:pPr>
              <w:spacing w:line="276" w:lineRule="auto"/>
              <w:rPr>
                <w:sz w:val="17"/>
                <w:szCs w:val="17"/>
                <w:lang w:val="en-GB"/>
              </w:rPr>
            </w:pPr>
            <w:r w:rsidRPr="005B064A">
              <w:rPr>
                <w:bCs/>
                <w:sz w:val="17"/>
                <w:szCs w:val="17"/>
                <w:lang w:val="en-GB"/>
              </w:rPr>
              <w:t>Discharge of storm water, excess irrigation water</w:t>
            </w:r>
          </w:p>
        </w:tc>
        <w:tc>
          <w:tcPr>
            <w:tcW w:w="2610" w:type="dxa"/>
            <w:shd w:val="clear" w:color="auto" w:fill="FFFFFF"/>
          </w:tcPr>
          <w:p w:rsidR="00613894" w:rsidRPr="005B064A" w:rsidRDefault="00613894" w:rsidP="004A3CF0">
            <w:pPr>
              <w:spacing w:line="276" w:lineRule="auto"/>
              <w:rPr>
                <w:sz w:val="17"/>
                <w:szCs w:val="17"/>
                <w:lang w:val="en-GB"/>
              </w:rPr>
            </w:pPr>
            <w:r w:rsidRPr="005B064A">
              <w:rPr>
                <w:sz w:val="17"/>
                <w:szCs w:val="17"/>
                <w:lang w:val="en-GB"/>
              </w:rPr>
              <w:t>Flooding, overflows and stagnant pools of water</w:t>
            </w:r>
          </w:p>
        </w:tc>
        <w:tc>
          <w:tcPr>
            <w:tcW w:w="540" w:type="dxa"/>
            <w:shd w:val="clear" w:color="auto" w:fill="FFFFFF"/>
          </w:tcPr>
          <w:p w:rsidR="00613894" w:rsidRPr="005B064A" w:rsidRDefault="00613894" w:rsidP="004A3CF0">
            <w:pPr>
              <w:spacing w:line="276" w:lineRule="auto"/>
              <w:jc w:val="both"/>
              <w:rPr>
                <w:sz w:val="17"/>
                <w:szCs w:val="17"/>
                <w:lang w:val="en-GB"/>
              </w:rPr>
            </w:pPr>
          </w:p>
        </w:tc>
        <w:tc>
          <w:tcPr>
            <w:tcW w:w="540" w:type="dxa"/>
            <w:shd w:val="clear" w:color="auto" w:fill="FFFFFF"/>
          </w:tcPr>
          <w:p w:rsidR="00613894" w:rsidRPr="005B064A" w:rsidRDefault="00613894" w:rsidP="004A3CF0">
            <w:pPr>
              <w:spacing w:line="276" w:lineRule="auto"/>
              <w:jc w:val="both"/>
              <w:rPr>
                <w:sz w:val="17"/>
                <w:szCs w:val="17"/>
                <w:lang w:val="en-GB"/>
              </w:rPr>
            </w:pPr>
          </w:p>
        </w:tc>
        <w:tc>
          <w:tcPr>
            <w:tcW w:w="6546" w:type="dxa"/>
            <w:shd w:val="clear" w:color="auto" w:fill="FFFFFF"/>
          </w:tcPr>
          <w:p w:rsidR="00613894" w:rsidRPr="005B064A" w:rsidRDefault="00613894" w:rsidP="004A3CF0">
            <w:pPr>
              <w:spacing w:line="276" w:lineRule="auto"/>
              <w:rPr>
                <w:sz w:val="17"/>
                <w:szCs w:val="17"/>
                <w:lang w:val="en-GB"/>
              </w:rPr>
            </w:pPr>
            <w:r w:rsidRPr="005B064A">
              <w:rPr>
                <w:sz w:val="17"/>
                <w:szCs w:val="17"/>
                <w:lang w:val="en-GB"/>
              </w:rPr>
              <w:t xml:space="preserve">Subproject ESMP </w:t>
            </w:r>
          </w:p>
          <w:p w:rsidR="00613894" w:rsidRPr="005B064A" w:rsidRDefault="00613894" w:rsidP="00883994">
            <w:pPr>
              <w:pStyle w:val="ListParagraph"/>
              <w:numPr>
                <w:ilvl w:val="0"/>
                <w:numId w:val="16"/>
              </w:numPr>
              <w:spacing w:line="276" w:lineRule="auto"/>
              <w:ind w:left="0" w:firstLine="0"/>
              <w:rPr>
                <w:sz w:val="17"/>
                <w:szCs w:val="17"/>
                <w:lang w:val="en-GB"/>
              </w:rPr>
            </w:pPr>
            <w:r w:rsidRPr="005B064A">
              <w:rPr>
                <w:sz w:val="17"/>
                <w:szCs w:val="17"/>
                <w:lang w:val="en-GB"/>
              </w:rPr>
              <w:t>Adequate drainage system</w:t>
            </w:r>
          </w:p>
        </w:tc>
      </w:tr>
      <w:tr w:rsidR="00613894" w:rsidRPr="005B064A" w:rsidTr="004A3CF0">
        <w:tc>
          <w:tcPr>
            <w:tcW w:w="2700" w:type="dxa"/>
            <w:vMerge w:val="restart"/>
            <w:shd w:val="clear" w:color="auto" w:fill="FFFFFF"/>
          </w:tcPr>
          <w:p w:rsidR="00613894" w:rsidRPr="005B064A" w:rsidRDefault="00613894" w:rsidP="004A3CF0">
            <w:pPr>
              <w:spacing w:line="276" w:lineRule="auto"/>
              <w:rPr>
                <w:sz w:val="17"/>
                <w:szCs w:val="17"/>
                <w:lang w:val="en-GB"/>
              </w:rPr>
            </w:pPr>
            <w:r w:rsidRPr="005B064A">
              <w:rPr>
                <w:sz w:val="17"/>
                <w:szCs w:val="17"/>
                <w:lang w:val="en-GB"/>
              </w:rPr>
              <w:t>Physical placement of infrastructure on/close to water courses / bodies</w:t>
            </w:r>
          </w:p>
        </w:tc>
        <w:tc>
          <w:tcPr>
            <w:tcW w:w="2610" w:type="dxa"/>
            <w:vMerge w:val="restart"/>
            <w:shd w:val="clear" w:color="auto" w:fill="FFFFFF"/>
          </w:tcPr>
          <w:p w:rsidR="00613894" w:rsidRPr="005B064A" w:rsidRDefault="00613894" w:rsidP="004A3CF0">
            <w:pPr>
              <w:spacing w:line="276" w:lineRule="auto"/>
              <w:rPr>
                <w:sz w:val="17"/>
                <w:szCs w:val="17"/>
                <w:lang w:val="en-GB"/>
              </w:rPr>
            </w:pPr>
            <w:r w:rsidRPr="005B064A">
              <w:rPr>
                <w:sz w:val="17"/>
                <w:szCs w:val="17"/>
                <w:lang w:val="en-GB"/>
              </w:rPr>
              <w:t>Obstruct drainage systems / change of water courses</w:t>
            </w:r>
          </w:p>
        </w:tc>
        <w:tc>
          <w:tcPr>
            <w:tcW w:w="540" w:type="dxa"/>
            <w:vMerge w:val="restart"/>
            <w:shd w:val="clear" w:color="auto" w:fill="FFFFFF"/>
          </w:tcPr>
          <w:p w:rsidR="00613894" w:rsidRPr="005B064A" w:rsidRDefault="00613894" w:rsidP="004A3CF0">
            <w:pPr>
              <w:spacing w:line="276" w:lineRule="auto"/>
              <w:jc w:val="both"/>
              <w:rPr>
                <w:sz w:val="17"/>
                <w:szCs w:val="17"/>
                <w:lang w:val="en-GB"/>
              </w:rPr>
            </w:pPr>
          </w:p>
        </w:tc>
        <w:tc>
          <w:tcPr>
            <w:tcW w:w="540" w:type="dxa"/>
            <w:vMerge w:val="restart"/>
            <w:shd w:val="clear" w:color="auto" w:fill="FFFFFF"/>
          </w:tcPr>
          <w:p w:rsidR="00613894" w:rsidRPr="005B064A" w:rsidRDefault="00613894" w:rsidP="004A3CF0">
            <w:pPr>
              <w:spacing w:line="276" w:lineRule="auto"/>
              <w:jc w:val="both"/>
              <w:rPr>
                <w:sz w:val="17"/>
                <w:szCs w:val="17"/>
                <w:lang w:val="en-GB"/>
              </w:rPr>
            </w:pPr>
          </w:p>
        </w:tc>
        <w:tc>
          <w:tcPr>
            <w:tcW w:w="6546" w:type="dxa"/>
            <w:shd w:val="clear" w:color="auto" w:fill="FFFFFF"/>
          </w:tcPr>
          <w:p w:rsidR="00613894" w:rsidRPr="005B064A" w:rsidRDefault="00613894" w:rsidP="004A3CF0">
            <w:pPr>
              <w:spacing w:line="276" w:lineRule="auto"/>
              <w:rPr>
                <w:sz w:val="17"/>
                <w:szCs w:val="17"/>
                <w:lang w:val="en-GB"/>
              </w:rPr>
            </w:pPr>
            <w:r w:rsidRPr="005B064A">
              <w:rPr>
                <w:sz w:val="17"/>
                <w:szCs w:val="17"/>
                <w:lang w:val="en-GB"/>
              </w:rPr>
              <w:t xml:space="preserve">Avoidance strategies: </w:t>
            </w:r>
          </w:p>
          <w:p w:rsidR="00613894" w:rsidRPr="005B064A" w:rsidRDefault="00613894" w:rsidP="00883994">
            <w:pPr>
              <w:numPr>
                <w:ilvl w:val="0"/>
                <w:numId w:val="26"/>
              </w:numPr>
              <w:spacing w:line="276" w:lineRule="auto"/>
              <w:ind w:left="0" w:firstLine="0"/>
              <w:rPr>
                <w:sz w:val="17"/>
                <w:szCs w:val="17"/>
                <w:lang w:val="en-GB"/>
              </w:rPr>
            </w:pPr>
            <w:r w:rsidRPr="005B064A">
              <w:rPr>
                <w:sz w:val="17"/>
                <w:szCs w:val="17"/>
                <w:lang w:val="en-GB"/>
              </w:rPr>
              <w:t>Observe and enforce setback lines: 30m from stream banks; 60 m from river banks high water mark of Lake or sea</w:t>
            </w:r>
          </w:p>
        </w:tc>
      </w:tr>
      <w:tr w:rsidR="00613894" w:rsidRPr="005B064A" w:rsidTr="004A3CF0">
        <w:tc>
          <w:tcPr>
            <w:tcW w:w="2700" w:type="dxa"/>
            <w:vMerge/>
            <w:shd w:val="clear" w:color="auto" w:fill="FFFFFF"/>
          </w:tcPr>
          <w:p w:rsidR="00613894" w:rsidRPr="005B064A" w:rsidRDefault="00613894" w:rsidP="004A3CF0">
            <w:pPr>
              <w:spacing w:line="276" w:lineRule="auto"/>
              <w:rPr>
                <w:sz w:val="17"/>
                <w:szCs w:val="17"/>
                <w:lang w:val="en-GB"/>
              </w:rPr>
            </w:pPr>
          </w:p>
        </w:tc>
        <w:tc>
          <w:tcPr>
            <w:tcW w:w="2610" w:type="dxa"/>
            <w:vMerge/>
            <w:shd w:val="clear" w:color="auto" w:fill="FFFFFF"/>
          </w:tcPr>
          <w:p w:rsidR="00613894" w:rsidRPr="005B064A" w:rsidRDefault="00613894" w:rsidP="004A3CF0">
            <w:pPr>
              <w:spacing w:line="276" w:lineRule="auto"/>
              <w:rPr>
                <w:sz w:val="17"/>
                <w:szCs w:val="17"/>
                <w:lang w:val="en-GB"/>
              </w:rPr>
            </w:pPr>
          </w:p>
        </w:tc>
        <w:tc>
          <w:tcPr>
            <w:tcW w:w="540" w:type="dxa"/>
            <w:vMerge/>
            <w:shd w:val="clear" w:color="auto" w:fill="FFFFFF"/>
          </w:tcPr>
          <w:p w:rsidR="00613894" w:rsidRPr="005B064A" w:rsidRDefault="00613894" w:rsidP="004A3CF0">
            <w:pPr>
              <w:spacing w:line="276" w:lineRule="auto"/>
              <w:jc w:val="both"/>
              <w:rPr>
                <w:sz w:val="17"/>
                <w:szCs w:val="17"/>
                <w:lang w:val="en-GB"/>
              </w:rPr>
            </w:pPr>
          </w:p>
        </w:tc>
        <w:tc>
          <w:tcPr>
            <w:tcW w:w="540" w:type="dxa"/>
            <w:vMerge/>
            <w:shd w:val="clear" w:color="auto" w:fill="FFFFFF"/>
          </w:tcPr>
          <w:p w:rsidR="00613894" w:rsidRPr="005B064A" w:rsidRDefault="00613894" w:rsidP="004A3CF0">
            <w:pPr>
              <w:spacing w:line="276" w:lineRule="auto"/>
              <w:jc w:val="both"/>
              <w:rPr>
                <w:sz w:val="17"/>
                <w:szCs w:val="17"/>
                <w:lang w:val="en-GB"/>
              </w:rPr>
            </w:pPr>
          </w:p>
        </w:tc>
        <w:tc>
          <w:tcPr>
            <w:tcW w:w="6546" w:type="dxa"/>
            <w:shd w:val="clear" w:color="auto" w:fill="FFFFFF"/>
          </w:tcPr>
          <w:p w:rsidR="00613894" w:rsidRPr="005B064A" w:rsidRDefault="00613894" w:rsidP="00883994">
            <w:pPr>
              <w:pStyle w:val="ListParagraph"/>
              <w:numPr>
                <w:ilvl w:val="0"/>
                <w:numId w:val="26"/>
              </w:numPr>
              <w:spacing w:line="276" w:lineRule="auto"/>
              <w:ind w:left="0" w:firstLine="0"/>
              <w:rPr>
                <w:sz w:val="17"/>
                <w:szCs w:val="17"/>
                <w:lang w:val="en-GB"/>
              </w:rPr>
            </w:pPr>
            <w:r w:rsidRPr="005B064A">
              <w:rPr>
                <w:sz w:val="17"/>
                <w:szCs w:val="17"/>
                <w:lang w:val="en-GB"/>
              </w:rPr>
              <w:t xml:space="preserve">LGA develop and implement Integrated water Management Plans for affected areas </w:t>
            </w:r>
          </w:p>
        </w:tc>
      </w:tr>
      <w:tr w:rsidR="00613894" w:rsidRPr="005B064A" w:rsidTr="004A3CF0">
        <w:tc>
          <w:tcPr>
            <w:tcW w:w="2700" w:type="dxa"/>
            <w:shd w:val="clear" w:color="auto" w:fill="FFFFFF"/>
          </w:tcPr>
          <w:p w:rsidR="00613894" w:rsidRPr="005B064A" w:rsidRDefault="00613894" w:rsidP="004A3CF0">
            <w:pPr>
              <w:spacing w:line="276" w:lineRule="auto"/>
              <w:rPr>
                <w:sz w:val="17"/>
                <w:szCs w:val="17"/>
                <w:lang w:val="en-GB"/>
              </w:rPr>
            </w:pPr>
            <w:r w:rsidRPr="005B064A">
              <w:rPr>
                <w:sz w:val="17"/>
                <w:szCs w:val="17"/>
                <w:lang w:val="en-GB"/>
              </w:rPr>
              <w:t>Soil disturbance (digging / excavation) increasing erosion and sediments load in runoffs into water body</w:t>
            </w:r>
          </w:p>
        </w:tc>
        <w:tc>
          <w:tcPr>
            <w:tcW w:w="2610" w:type="dxa"/>
            <w:shd w:val="clear" w:color="auto" w:fill="FFFFFF"/>
          </w:tcPr>
          <w:p w:rsidR="00613894" w:rsidRPr="005B064A" w:rsidRDefault="00613894" w:rsidP="00883994">
            <w:pPr>
              <w:numPr>
                <w:ilvl w:val="0"/>
                <w:numId w:val="19"/>
              </w:numPr>
              <w:spacing w:line="276" w:lineRule="auto"/>
              <w:ind w:left="0" w:firstLine="0"/>
              <w:rPr>
                <w:sz w:val="17"/>
                <w:szCs w:val="17"/>
                <w:lang w:val="en-GB"/>
              </w:rPr>
            </w:pPr>
            <w:r w:rsidRPr="005B064A">
              <w:rPr>
                <w:sz w:val="17"/>
                <w:szCs w:val="17"/>
                <w:lang w:val="en-GB"/>
              </w:rPr>
              <w:t>Change of water courses</w:t>
            </w:r>
          </w:p>
          <w:p w:rsidR="00613894" w:rsidRPr="005B064A" w:rsidRDefault="00613894" w:rsidP="00883994">
            <w:pPr>
              <w:numPr>
                <w:ilvl w:val="0"/>
                <w:numId w:val="19"/>
              </w:numPr>
              <w:spacing w:line="276" w:lineRule="auto"/>
              <w:ind w:left="0" w:firstLine="0"/>
              <w:rPr>
                <w:sz w:val="17"/>
                <w:szCs w:val="17"/>
                <w:lang w:val="en-GB"/>
              </w:rPr>
            </w:pPr>
            <w:r w:rsidRPr="005B064A">
              <w:rPr>
                <w:sz w:val="17"/>
                <w:szCs w:val="17"/>
                <w:lang w:val="en-GB"/>
              </w:rPr>
              <w:t xml:space="preserve">Increased water turbidity </w:t>
            </w:r>
          </w:p>
        </w:tc>
        <w:tc>
          <w:tcPr>
            <w:tcW w:w="540" w:type="dxa"/>
            <w:shd w:val="clear" w:color="auto" w:fill="FFFFFF"/>
          </w:tcPr>
          <w:p w:rsidR="00613894" w:rsidRPr="005B064A" w:rsidRDefault="00613894" w:rsidP="004A3CF0">
            <w:pPr>
              <w:spacing w:line="276" w:lineRule="auto"/>
              <w:jc w:val="both"/>
              <w:rPr>
                <w:sz w:val="17"/>
                <w:szCs w:val="17"/>
                <w:lang w:val="en-GB"/>
              </w:rPr>
            </w:pPr>
          </w:p>
        </w:tc>
        <w:tc>
          <w:tcPr>
            <w:tcW w:w="540" w:type="dxa"/>
            <w:shd w:val="clear" w:color="auto" w:fill="FFFFFF"/>
          </w:tcPr>
          <w:p w:rsidR="00613894" w:rsidRPr="005B064A" w:rsidRDefault="00613894" w:rsidP="004A3CF0">
            <w:pPr>
              <w:spacing w:line="276" w:lineRule="auto"/>
              <w:jc w:val="both"/>
              <w:rPr>
                <w:sz w:val="17"/>
                <w:szCs w:val="17"/>
                <w:lang w:val="en-GB"/>
              </w:rPr>
            </w:pPr>
          </w:p>
        </w:tc>
        <w:tc>
          <w:tcPr>
            <w:tcW w:w="6546" w:type="dxa"/>
            <w:shd w:val="clear" w:color="auto" w:fill="FFFFFF"/>
          </w:tcPr>
          <w:p w:rsidR="00613894" w:rsidRPr="005B064A" w:rsidRDefault="00613894" w:rsidP="004A3CF0">
            <w:pPr>
              <w:spacing w:line="276" w:lineRule="auto"/>
              <w:rPr>
                <w:sz w:val="17"/>
                <w:szCs w:val="17"/>
                <w:lang w:val="en-GB"/>
              </w:rPr>
            </w:pPr>
            <w:r w:rsidRPr="005B064A">
              <w:rPr>
                <w:sz w:val="17"/>
                <w:szCs w:val="17"/>
                <w:lang w:val="en-GB"/>
              </w:rPr>
              <w:t xml:space="preserve">Subproject ESMP </w:t>
            </w:r>
          </w:p>
          <w:p w:rsidR="00613894" w:rsidRPr="005B064A" w:rsidRDefault="00613894" w:rsidP="00883994">
            <w:pPr>
              <w:numPr>
                <w:ilvl w:val="0"/>
                <w:numId w:val="18"/>
              </w:numPr>
              <w:spacing w:line="276" w:lineRule="auto"/>
              <w:ind w:left="0" w:firstLine="0"/>
              <w:rPr>
                <w:sz w:val="17"/>
                <w:szCs w:val="17"/>
                <w:lang w:val="en-GB"/>
              </w:rPr>
            </w:pPr>
            <w:r w:rsidRPr="005B064A">
              <w:rPr>
                <w:sz w:val="17"/>
                <w:szCs w:val="17"/>
                <w:lang w:val="en-GB"/>
              </w:rPr>
              <w:t>Soil erosion control measures (see section 3 below</w:t>
            </w:r>
          </w:p>
        </w:tc>
      </w:tr>
      <w:tr w:rsidR="00613894" w:rsidRPr="005B064A" w:rsidTr="004A3CF0">
        <w:tc>
          <w:tcPr>
            <w:tcW w:w="2700" w:type="dxa"/>
            <w:shd w:val="clear" w:color="auto" w:fill="FFFFFF"/>
          </w:tcPr>
          <w:p w:rsidR="00613894" w:rsidRPr="005B064A" w:rsidRDefault="00613894" w:rsidP="004A3CF0">
            <w:pPr>
              <w:keepNext/>
              <w:spacing w:line="276" w:lineRule="auto"/>
              <w:rPr>
                <w:sz w:val="17"/>
                <w:szCs w:val="17"/>
                <w:lang w:val="en-GB"/>
              </w:rPr>
            </w:pPr>
            <w:r w:rsidRPr="005B064A">
              <w:rPr>
                <w:sz w:val="17"/>
                <w:szCs w:val="17"/>
                <w:lang w:val="en-GB"/>
              </w:rPr>
              <w:t xml:space="preserve">Uncontrolled water extraction or </w:t>
            </w:r>
            <w:r w:rsidRPr="005B064A">
              <w:rPr>
                <w:bCs/>
                <w:sz w:val="17"/>
                <w:szCs w:val="17"/>
                <w:lang w:val="en-GB"/>
              </w:rPr>
              <w:t>tapping from existing sources</w:t>
            </w:r>
          </w:p>
          <w:p w:rsidR="00613894" w:rsidRPr="005B064A" w:rsidRDefault="00613894" w:rsidP="004A3CF0">
            <w:pPr>
              <w:keepNext/>
              <w:spacing w:line="276" w:lineRule="auto"/>
              <w:rPr>
                <w:sz w:val="17"/>
                <w:szCs w:val="17"/>
                <w:lang w:val="en-GB"/>
              </w:rPr>
            </w:pPr>
          </w:p>
        </w:tc>
        <w:tc>
          <w:tcPr>
            <w:tcW w:w="2610" w:type="dxa"/>
            <w:shd w:val="clear" w:color="auto" w:fill="FFFFFF"/>
          </w:tcPr>
          <w:p w:rsidR="00613894" w:rsidRPr="005B064A" w:rsidRDefault="00613894" w:rsidP="00883994">
            <w:pPr>
              <w:keepNext/>
              <w:numPr>
                <w:ilvl w:val="0"/>
                <w:numId w:val="28"/>
              </w:numPr>
              <w:spacing w:line="276" w:lineRule="auto"/>
              <w:ind w:left="0" w:firstLine="0"/>
              <w:rPr>
                <w:sz w:val="17"/>
                <w:szCs w:val="17"/>
                <w:lang w:val="en-GB"/>
              </w:rPr>
            </w:pPr>
            <w:r w:rsidRPr="005B064A">
              <w:rPr>
                <w:sz w:val="17"/>
                <w:szCs w:val="17"/>
                <w:lang w:val="en-GB"/>
              </w:rPr>
              <w:t xml:space="preserve">Water sources depletion </w:t>
            </w:r>
          </w:p>
          <w:p w:rsidR="00613894" w:rsidRPr="005B064A" w:rsidRDefault="00613894" w:rsidP="00883994">
            <w:pPr>
              <w:keepNext/>
              <w:numPr>
                <w:ilvl w:val="0"/>
                <w:numId w:val="28"/>
              </w:numPr>
              <w:spacing w:line="276" w:lineRule="auto"/>
              <w:ind w:left="0" w:firstLine="0"/>
              <w:rPr>
                <w:sz w:val="17"/>
                <w:szCs w:val="17"/>
                <w:lang w:val="en-GB"/>
              </w:rPr>
            </w:pPr>
            <w:r w:rsidRPr="005B064A">
              <w:rPr>
                <w:bCs/>
                <w:sz w:val="17"/>
                <w:szCs w:val="17"/>
                <w:lang w:val="en-GB"/>
              </w:rPr>
              <w:t>Increase pressure on the existing water supply systems</w:t>
            </w:r>
          </w:p>
        </w:tc>
        <w:tc>
          <w:tcPr>
            <w:tcW w:w="540" w:type="dxa"/>
            <w:shd w:val="clear" w:color="auto" w:fill="FFFFFF"/>
          </w:tcPr>
          <w:p w:rsidR="00613894" w:rsidRPr="005B064A" w:rsidRDefault="00613894" w:rsidP="004A3CF0">
            <w:pPr>
              <w:keepNext/>
              <w:spacing w:line="276" w:lineRule="auto"/>
              <w:jc w:val="both"/>
              <w:rPr>
                <w:sz w:val="17"/>
                <w:szCs w:val="17"/>
                <w:lang w:val="en-GB"/>
              </w:rPr>
            </w:pPr>
          </w:p>
        </w:tc>
        <w:tc>
          <w:tcPr>
            <w:tcW w:w="540" w:type="dxa"/>
            <w:shd w:val="clear" w:color="auto" w:fill="FFFFFF"/>
          </w:tcPr>
          <w:p w:rsidR="00613894" w:rsidRPr="005B064A" w:rsidRDefault="00613894" w:rsidP="004A3CF0">
            <w:pPr>
              <w:keepNext/>
              <w:spacing w:line="276" w:lineRule="auto"/>
              <w:jc w:val="both"/>
              <w:rPr>
                <w:sz w:val="17"/>
                <w:szCs w:val="17"/>
                <w:lang w:val="en-GB"/>
              </w:rPr>
            </w:pPr>
          </w:p>
        </w:tc>
        <w:tc>
          <w:tcPr>
            <w:tcW w:w="6546" w:type="dxa"/>
            <w:shd w:val="clear" w:color="auto" w:fill="FFFFFF"/>
          </w:tcPr>
          <w:p w:rsidR="00613894" w:rsidRPr="005B064A" w:rsidRDefault="00613894" w:rsidP="004A3CF0">
            <w:pPr>
              <w:keepNext/>
              <w:spacing w:line="276" w:lineRule="auto"/>
              <w:rPr>
                <w:sz w:val="17"/>
                <w:szCs w:val="17"/>
                <w:lang w:val="en-GB"/>
              </w:rPr>
            </w:pPr>
            <w:r w:rsidRPr="005B064A">
              <w:rPr>
                <w:sz w:val="17"/>
                <w:szCs w:val="17"/>
                <w:lang w:val="en-GB"/>
              </w:rPr>
              <w:t xml:space="preserve">Subproject ESMP </w:t>
            </w:r>
          </w:p>
          <w:p w:rsidR="00613894" w:rsidRPr="005B064A" w:rsidRDefault="00613894" w:rsidP="00883994">
            <w:pPr>
              <w:keepNext/>
              <w:numPr>
                <w:ilvl w:val="0"/>
                <w:numId w:val="20"/>
              </w:numPr>
              <w:spacing w:line="276" w:lineRule="auto"/>
              <w:ind w:left="0" w:firstLine="0"/>
              <w:rPr>
                <w:sz w:val="17"/>
                <w:szCs w:val="17"/>
                <w:lang w:val="en-GB"/>
              </w:rPr>
            </w:pPr>
            <w:r w:rsidRPr="005B064A">
              <w:rPr>
                <w:sz w:val="17"/>
                <w:szCs w:val="17"/>
                <w:lang w:val="en-GB"/>
              </w:rPr>
              <w:t>Comprehensive water resource assessment to determine available quantities in rivers, underground water resources</w:t>
            </w:r>
          </w:p>
          <w:p w:rsidR="00613894" w:rsidRPr="005B064A" w:rsidRDefault="00613894" w:rsidP="00883994">
            <w:pPr>
              <w:keepNext/>
              <w:numPr>
                <w:ilvl w:val="0"/>
                <w:numId w:val="20"/>
              </w:numPr>
              <w:spacing w:line="276" w:lineRule="auto"/>
              <w:ind w:left="0" w:firstLine="0"/>
              <w:rPr>
                <w:sz w:val="17"/>
                <w:szCs w:val="17"/>
                <w:lang w:val="en-GB"/>
              </w:rPr>
            </w:pPr>
            <w:r w:rsidRPr="005B064A">
              <w:rPr>
                <w:sz w:val="17"/>
                <w:szCs w:val="17"/>
                <w:lang w:val="en-GB"/>
              </w:rPr>
              <w:t>Extract un- or under- exploited water resources (e.g. underground aquifers)</w:t>
            </w:r>
          </w:p>
          <w:p w:rsidR="00613894" w:rsidRPr="005B064A" w:rsidRDefault="00613894" w:rsidP="00883994">
            <w:pPr>
              <w:keepNext/>
              <w:numPr>
                <w:ilvl w:val="0"/>
                <w:numId w:val="20"/>
              </w:numPr>
              <w:spacing w:line="276" w:lineRule="auto"/>
              <w:ind w:left="0" w:firstLine="0"/>
              <w:rPr>
                <w:sz w:val="17"/>
                <w:szCs w:val="17"/>
                <w:lang w:val="en-GB"/>
              </w:rPr>
            </w:pPr>
            <w:r w:rsidRPr="005B064A">
              <w:rPr>
                <w:sz w:val="17"/>
                <w:szCs w:val="17"/>
                <w:lang w:val="en-GB"/>
              </w:rPr>
              <w:t>Authorization for connection from existing Municipal / community water supply systems</w:t>
            </w:r>
          </w:p>
          <w:p w:rsidR="00613894" w:rsidRPr="005B064A" w:rsidRDefault="00613894" w:rsidP="00883994">
            <w:pPr>
              <w:keepNext/>
              <w:numPr>
                <w:ilvl w:val="0"/>
                <w:numId w:val="20"/>
              </w:numPr>
              <w:spacing w:line="276" w:lineRule="auto"/>
              <w:ind w:left="0" w:firstLine="0"/>
              <w:rPr>
                <w:sz w:val="17"/>
                <w:szCs w:val="17"/>
                <w:lang w:val="en-GB"/>
              </w:rPr>
            </w:pPr>
            <w:r w:rsidRPr="005B064A">
              <w:rPr>
                <w:sz w:val="17"/>
                <w:szCs w:val="17"/>
                <w:lang w:val="en-GB"/>
              </w:rPr>
              <w:t>Use of water saving devises (e.g. hand pumps and press/release taps etc.)</w:t>
            </w:r>
          </w:p>
          <w:p w:rsidR="00613894" w:rsidRPr="005B064A" w:rsidRDefault="00613894" w:rsidP="00883994">
            <w:pPr>
              <w:keepNext/>
              <w:numPr>
                <w:ilvl w:val="0"/>
                <w:numId w:val="20"/>
              </w:numPr>
              <w:spacing w:line="276" w:lineRule="auto"/>
              <w:ind w:left="0" w:firstLine="0"/>
              <w:rPr>
                <w:b/>
                <w:sz w:val="17"/>
                <w:szCs w:val="17"/>
                <w:lang w:val="en-GB"/>
              </w:rPr>
            </w:pPr>
            <w:r w:rsidRPr="005B064A">
              <w:rPr>
                <w:sz w:val="17"/>
                <w:szCs w:val="17"/>
                <w:lang w:val="en-GB"/>
              </w:rPr>
              <w:t>Rain water harvesting at all buildings or channeling to storage troughs.</w:t>
            </w:r>
          </w:p>
        </w:tc>
      </w:tr>
      <w:tr w:rsidR="00613894" w:rsidRPr="005B064A" w:rsidTr="004A3CF0">
        <w:trPr>
          <w:trHeight w:val="332"/>
        </w:trPr>
        <w:tc>
          <w:tcPr>
            <w:tcW w:w="12936" w:type="dxa"/>
            <w:gridSpan w:val="5"/>
            <w:shd w:val="clear" w:color="auto" w:fill="FFFFFF"/>
          </w:tcPr>
          <w:p w:rsidR="00613894" w:rsidRPr="005B064A" w:rsidRDefault="00613894" w:rsidP="004A3CF0">
            <w:pPr>
              <w:spacing w:line="276" w:lineRule="auto"/>
              <w:rPr>
                <w:b/>
                <w:sz w:val="17"/>
                <w:szCs w:val="17"/>
                <w:lang w:val="en-GB"/>
              </w:rPr>
            </w:pPr>
          </w:p>
          <w:p w:rsidR="00613894" w:rsidRPr="005B064A" w:rsidRDefault="00613894" w:rsidP="004A3CF0">
            <w:pPr>
              <w:spacing w:line="276" w:lineRule="auto"/>
              <w:rPr>
                <w:b/>
                <w:sz w:val="17"/>
                <w:szCs w:val="17"/>
                <w:lang w:val="en-GB"/>
              </w:rPr>
            </w:pPr>
            <w:r w:rsidRPr="005B064A">
              <w:rPr>
                <w:b/>
                <w:sz w:val="17"/>
                <w:szCs w:val="17"/>
                <w:lang w:val="en-GB"/>
              </w:rPr>
              <w:t>LAND, SOIL AND CONSTRUCTION MINERAL RESOURCES</w:t>
            </w:r>
          </w:p>
        </w:tc>
      </w:tr>
      <w:tr w:rsidR="00613894" w:rsidRPr="005B064A" w:rsidTr="004A3CF0">
        <w:trPr>
          <w:trHeight w:val="467"/>
        </w:trPr>
        <w:tc>
          <w:tcPr>
            <w:tcW w:w="2700" w:type="dxa"/>
            <w:vMerge w:val="restart"/>
            <w:shd w:val="clear" w:color="auto" w:fill="FFFFFF"/>
          </w:tcPr>
          <w:p w:rsidR="00613894" w:rsidRPr="005B064A" w:rsidRDefault="00613894" w:rsidP="004A3CF0">
            <w:pPr>
              <w:spacing w:line="276" w:lineRule="auto"/>
              <w:rPr>
                <w:sz w:val="17"/>
                <w:szCs w:val="17"/>
                <w:lang w:val="en-GB"/>
              </w:rPr>
            </w:pPr>
            <w:r w:rsidRPr="005B064A">
              <w:rPr>
                <w:sz w:val="17"/>
                <w:szCs w:val="17"/>
                <w:lang w:val="en-GB"/>
              </w:rPr>
              <w:t xml:space="preserve">Site preparation </w:t>
            </w:r>
          </w:p>
          <w:p w:rsidR="00613894" w:rsidRPr="005B064A" w:rsidRDefault="00613894" w:rsidP="004A3CF0">
            <w:pPr>
              <w:spacing w:line="276" w:lineRule="auto"/>
              <w:rPr>
                <w:sz w:val="17"/>
                <w:szCs w:val="17"/>
                <w:lang w:val="en-GB"/>
              </w:rPr>
            </w:pPr>
            <w:r w:rsidRPr="005B064A">
              <w:rPr>
                <w:sz w:val="17"/>
                <w:szCs w:val="17"/>
                <w:lang w:val="en-GB"/>
              </w:rPr>
              <w:t xml:space="preserve">Clearing of vegetation) </w:t>
            </w:r>
          </w:p>
          <w:p w:rsidR="00613894" w:rsidRPr="005B064A" w:rsidRDefault="00613894" w:rsidP="004A3CF0">
            <w:pPr>
              <w:spacing w:line="276" w:lineRule="auto"/>
              <w:rPr>
                <w:sz w:val="17"/>
                <w:szCs w:val="17"/>
                <w:lang w:val="en-GB"/>
              </w:rPr>
            </w:pPr>
            <w:r w:rsidRPr="005B064A">
              <w:rPr>
                <w:sz w:val="17"/>
                <w:szCs w:val="17"/>
                <w:lang w:val="en-GB"/>
              </w:rPr>
              <w:t>Civil works (trenching, digging)</w:t>
            </w:r>
          </w:p>
        </w:tc>
        <w:tc>
          <w:tcPr>
            <w:tcW w:w="2610" w:type="dxa"/>
            <w:vMerge w:val="restart"/>
            <w:shd w:val="clear" w:color="auto" w:fill="FFFFFF"/>
          </w:tcPr>
          <w:p w:rsidR="00613894" w:rsidRPr="005B064A" w:rsidRDefault="00613894" w:rsidP="004A3CF0">
            <w:pPr>
              <w:spacing w:line="276" w:lineRule="auto"/>
              <w:rPr>
                <w:sz w:val="17"/>
                <w:szCs w:val="17"/>
                <w:lang w:val="en-GB"/>
              </w:rPr>
            </w:pPr>
            <w:r w:rsidRPr="005B064A">
              <w:rPr>
                <w:sz w:val="17"/>
                <w:szCs w:val="17"/>
                <w:lang w:val="en-GB"/>
              </w:rPr>
              <w:t>Soils erosion  at subproject site and points of source of materials</w:t>
            </w:r>
          </w:p>
          <w:p w:rsidR="00613894" w:rsidRPr="005B064A" w:rsidRDefault="00613894" w:rsidP="004A3CF0">
            <w:pPr>
              <w:spacing w:line="276" w:lineRule="auto"/>
              <w:rPr>
                <w:sz w:val="17"/>
                <w:szCs w:val="17"/>
                <w:lang w:val="en-GB"/>
              </w:rPr>
            </w:pPr>
          </w:p>
          <w:p w:rsidR="00613894" w:rsidRPr="005B064A" w:rsidRDefault="00613894" w:rsidP="004A3CF0">
            <w:pPr>
              <w:spacing w:line="276" w:lineRule="auto"/>
              <w:rPr>
                <w:sz w:val="17"/>
                <w:szCs w:val="17"/>
                <w:lang w:val="en-GB"/>
              </w:rPr>
            </w:pPr>
          </w:p>
          <w:p w:rsidR="00613894" w:rsidRPr="005B064A" w:rsidRDefault="00613894" w:rsidP="004A3CF0">
            <w:pPr>
              <w:spacing w:line="276" w:lineRule="auto"/>
              <w:rPr>
                <w:sz w:val="17"/>
                <w:szCs w:val="17"/>
                <w:lang w:val="en-GB"/>
              </w:rPr>
            </w:pPr>
          </w:p>
          <w:p w:rsidR="00613894" w:rsidRPr="005B064A" w:rsidRDefault="00613894" w:rsidP="004A3CF0">
            <w:pPr>
              <w:spacing w:line="276" w:lineRule="auto"/>
              <w:rPr>
                <w:sz w:val="17"/>
                <w:szCs w:val="17"/>
                <w:u w:val="single"/>
                <w:lang w:val="en-GB"/>
              </w:rPr>
            </w:pPr>
          </w:p>
          <w:p w:rsidR="00613894" w:rsidRPr="005B064A" w:rsidRDefault="00613894" w:rsidP="004A3CF0">
            <w:pPr>
              <w:spacing w:line="276" w:lineRule="auto"/>
              <w:rPr>
                <w:sz w:val="17"/>
                <w:szCs w:val="17"/>
                <w:lang w:val="en-GB"/>
              </w:rPr>
            </w:pPr>
          </w:p>
        </w:tc>
        <w:tc>
          <w:tcPr>
            <w:tcW w:w="540" w:type="dxa"/>
            <w:vMerge w:val="restart"/>
            <w:shd w:val="clear" w:color="auto" w:fill="FFFFFF"/>
          </w:tcPr>
          <w:p w:rsidR="00613894" w:rsidRPr="005B064A" w:rsidRDefault="00613894" w:rsidP="004A3CF0">
            <w:pPr>
              <w:spacing w:line="276" w:lineRule="auto"/>
              <w:jc w:val="both"/>
              <w:rPr>
                <w:sz w:val="17"/>
                <w:szCs w:val="17"/>
                <w:lang w:val="en-GB"/>
              </w:rPr>
            </w:pPr>
          </w:p>
        </w:tc>
        <w:tc>
          <w:tcPr>
            <w:tcW w:w="540" w:type="dxa"/>
            <w:vMerge w:val="restart"/>
            <w:shd w:val="clear" w:color="auto" w:fill="FFFFFF"/>
          </w:tcPr>
          <w:p w:rsidR="00613894" w:rsidRPr="005B064A" w:rsidRDefault="00613894" w:rsidP="004A3CF0">
            <w:pPr>
              <w:spacing w:line="276" w:lineRule="auto"/>
              <w:jc w:val="both"/>
              <w:rPr>
                <w:sz w:val="17"/>
                <w:szCs w:val="17"/>
                <w:lang w:val="en-GB"/>
              </w:rPr>
            </w:pPr>
          </w:p>
        </w:tc>
        <w:tc>
          <w:tcPr>
            <w:tcW w:w="6546" w:type="dxa"/>
            <w:shd w:val="clear" w:color="auto" w:fill="FFFFFF"/>
          </w:tcPr>
          <w:p w:rsidR="00613894" w:rsidRPr="005B064A" w:rsidRDefault="00613894" w:rsidP="004A3CF0">
            <w:pPr>
              <w:spacing w:line="276" w:lineRule="auto"/>
              <w:rPr>
                <w:sz w:val="17"/>
                <w:szCs w:val="17"/>
                <w:u w:val="single"/>
                <w:lang w:val="en-GB"/>
              </w:rPr>
            </w:pPr>
            <w:r w:rsidRPr="005B064A">
              <w:rPr>
                <w:sz w:val="17"/>
                <w:szCs w:val="17"/>
                <w:u w:val="single"/>
                <w:lang w:val="en-GB"/>
              </w:rPr>
              <w:t>Procurement of Contractor</w:t>
            </w:r>
          </w:p>
          <w:p w:rsidR="00613894" w:rsidRPr="005B064A" w:rsidRDefault="00613894" w:rsidP="00883994">
            <w:pPr>
              <w:numPr>
                <w:ilvl w:val="0"/>
                <w:numId w:val="21"/>
              </w:numPr>
              <w:spacing w:line="276" w:lineRule="auto"/>
              <w:ind w:left="0" w:firstLine="0"/>
              <w:rPr>
                <w:sz w:val="17"/>
                <w:szCs w:val="17"/>
                <w:lang w:val="en-GB"/>
              </w:rPr>
            </w:pPr>
            <w:r w:rsidRPr="005B064A">
              <w:rPr>
                <w:sz w:val="17"/>
                <w:szCs w:val="17"/>
                <w:lang w:val="en-GB"/>
              </w:rPr>
              <w:t>Use Contractors with requisite experience of land management and soil erosion control</w:t>
            </w:r>
          </w:p>
          <w:p w:rsidR="00613894" w:rsidRPr="005B064A" w:rsidRDefault="00613894" w:rsidP="004A3CF0">
            <w:pPr>
              <w:spacing w:line="276" w:lineRule="auto"/>
              <w:rPr>
                <w:sz w:val="17"/>
                <w:szCs w:val="17"/>
                <w:u w:val="single"/>
                <w:lang w:val="en-GB"/>
              </w:rPr>
            </w:pPr>
            <w:r w:rsidRPr="005B064A">
              <w:rPr>
                <w:sz w:val="17"/>
                <w:szCs w:val="17"/>
                <w:u w:val="single"/>
                <w:lang w:val="en-GB"/>
              </w:rPr>
              <w:t>Instructions to Contractors require:</w:t>
            </w:r>
          </w:p>
          <w:p w:rsidR="00613894" w:rsidRPr="005B064A" w:rsidRDefault="00613894" w:rsidP="00883994">
            <w:pPr>
              <w:numPr>
                <w:ilvl w:val="0"/>
                <w:numId w:val="21"/>
              </w:numPr>
              <w:spacing w:line="276" w:lineRule="auto"/>
              <w:ind w:left="0" w:firstLine="0"/>
              <w:rPr>
                <w:sz w:val="17"/>
                <w:szCs w:val="17"/>
                <w:lang w:val="en-GB"/>
              </w:rPr>
            </w:pPr>
            <w:r w:rsidRPr="005B064A">
              <w:rPr>
                <w:sz w:val="17"/>
                <w:szCs w:val="17"/>
                <w:lang w:val="en-GB"/>
              </w:rPr>
              <w:t>Soil erosion control and land rehabilitation measures; supervision and monitoring during and after sub-project implementation and site restoration at completion of construction works.</w:t>
            </w:r>
          </w:p>
          <w:p w:rsidR="00613894" w:rsidRPr="005B064A" w:rsidRDefault="00613894" w:rsidP="00883994">
            <w:pPr>
              <w:numPr>
                <w:ilvl w:val="0"/>
                <w:numId w:val="21"/>
              </w:numPr>
              <w:spacing w:line="276" w:lineRule="auto"/>
              <w:ind w:left="0" w:firstLine="0"/>
              <w:rPr>
                <w:sz w:val="17"/>
                <w:szCs w:val="17"/>
                <w:lang w:val="en-GB"/>
              </w:rPr>
            </w:pPr>
            <w:r w:rsidRPr="005B064A">
              <w:rPr>
                <w:sz w:val="17"/>
                <w:szCs w:val="17"/>
                <w:lang w:val="en-GB"/>
              </w:rPr>
              <w:t>Specific soil erosion and sedimentation control measures at intake weir, irrigation canals and watering points for livestock and people.</w:t>
            </w:r>
          </w:p>
          <w:p w:rsidR="00613894" w:rsidRPr="005B064A" w:rsidRDefault="00613894" w:rsidP="00883994">
            <w:pPr>
              <w:numPr>
                <w:ilvl w:val="0"/>
                <w:numId w:val="21"/>
              </w:numPr>
              <w:spacing w:line="276" w:lineRule="auto"/>
              <w:ind w:left="0" w:firstLine="0"/>
              <w:rPr>
                <w:sz w:val="17"/>
                <w:szCs w:val="17"/>
                <w:lang w:val="en-GB"/>
              </w:rPr>
            </w:pPr>
            <w:r w:rsidRPr="005B064A">
              <w:rPr>
                <w:sz w:val="17"/>
                <w:szCs w:val="17"/>
                <w:lang w:val="en-GB"/>
              </w:rPr>
              <w:t xml:space="preserve">Identify erosion prone areas, identify permanent erosion control measures (applicable for a particular site) </w:t>
            </w:r>
          </w:p>
          <w:p w:rsidR="00613894" w:rsidRPr="005B064A" w:rsidRDefault="00613894" w:rsidP="00883994">
            <w:pPr>
              <w:numPr>
                <w:ilvl w:val="0"/>
                <w:numId w:val="21"/>
              </w:numPr>
              <w:spacing w:line="276" w:lineRule="auto"/>
              <w:ind w:left="0" w:firstLine="0"/>
              <w:rPr>
                <w:sz w:val="17"/>
                <w:szCs w:val="17"/>
                <w:lang w:val="en-GB"/>
              </w:rPr>
            </w:pPr>
            <w:r w:rsidRPr="005B064A">
              <w:rPr>
                <w:sz w:val="17"/>
                <w:szCs w:val="17"/>
                <w:lang w:val="en-GB"/>
              </w:rPr>
              <w:t>Plan construction works and sites to limit quantity of material likely to be eroded and transported into watercourses.</w:t>
            </w:r>
          </w:p>
          <w:p w:rsidR="00613894" w:rsidRPr="005B064A" w:rsidRDefault="00613894" w:rsidP="00883994">
            <w:pPr>
              <w:numPr>
                <w:ilvl w:val="0"/>
                <w:numId w:val="21"/>
              </w:numPr>
              <w:spacing w:line="276" w:lineRule="auto"/>
              <w:ind w:left="0" w:firstLine="0"/>
              <w:rPr>
                <w:sz w:val="17"/>
                <w:szCs w:val="17"/>
                <w:lang w:val="en-GB"/>
              </w:rPr>
            </w:pPr>
            <w:r w:rsidRPr="005B064A">
              <w:rPr>
                <w:sz w:val="17"/>
                <w:szCs w:val="17"/>
                <w:lang w:val="en-GB"/>
              </w:rPr>
              <w:t>LGAs and borrow area authorities develop management plans for existing quarry sites, and new sources of construction materials.</w:t>
            </w:r>
          </w:p>
        </w:tc>
      </w:tr>
      <w:tr w:rsidR="00613894" w:rsidRPr="005B064A" w:rsidTr="004A3CF0">
        <w:trPr>
          <w:trHeight w:val="458"/>
        </w:trPr>
        <w:tc>
          <w:tcPr>
            <w:tcW w:w="2700" w:type="dxa"/>
            <w:vMerge/>
            <w:shd w:val="clear" w:color="auto" w:fill="FFFFFF"/>
          </w:tcPr>
          <w:p w:rsidR="00613894" w:rsidRPr="005B064A" w:rsidRDefault="00613894" w:rsidP="004A3CF0">
            <w:pPr>
              <w:spacing w:line="276" w:lineRule="auto"/>
              <w:rPr>
                <w:sz w:val="17"/>
                <w:szCs w:val="17"/>
                <w:lang w:val="en-GB"/>
              </w:rPr>
            </w:pPr>
          </w:p>
        </w:tc>
        <w:tc>
          <w:tcPr>
            <w:tcW w:w="2610" w:type="dxa"/>
            <w:vMerge/>
            <w:shd w:val="clear" w:color="auto" w:fill="FFFFFF"/>
          </w:tcPr>
          <w:p w:rsidR="00613894" w:rsidRPr="005B064A" w:rsidRDefault="00613894" w:rsidP="004A3CF0">
            <w:pPr>
              <w:spacing w:line="276" w:lineRule="auto"/>
              <w:rPr>
                <w:sz w:val="17"/>
                <w:szCs w:val="17"/>
                <w:lang w:val="en-GB"/>
              </w:rPr>
            </w:pPr>
          </w:p>
        </w:tc>
        <w:tc>
          <w:tcPr>
            <w:tcW w:w="540" w:type="dxa"/>
            <w:vMerge/>
            <w:shd w:val="clear" w:color="auto" w:fill="FFFFFF"/>
          </w:tcPr>
          <w:p w:rsidR="00613894" w:rsidRPr="005B064A" w:rsidRDefault="00613894" w:rsidP="004A3CF0">
            <w:pPr>
              <w:spacing w:line="276" w:lineRule="auto"/>
              <w:jc w:val="both"/>
              <w:rPr>
                <w:sz w:val="17"/>
                <w:szCs w:val="17"/>
                <w:u w:val="single"/>
                <w:lang w:val="en-GB"/>
              </w:rPr>
            </w:pPr>
          </w:p>
        </w:tc>
        <w:tc>
          <w:tcPr>
            <w:tcW w:w="540" w:type="dxa"/>
            <w:vMerge/>
            <w:shd w:val="clear" w:color="auto" w:fill="FFFFFF"/>
          </w:tcPr>
          <w:p w:rsidR="00613894" w:rsidRPr="005B064A" w:rsidRDefault="00613894" w:rsidP="004A3CF0">
            <w:pPr>
              <w:spacing w:line="276" w:lineRule="auto"/>
              <w:jc w:val="both"/>
              <w:rPr>
                <w:sz w:val="17"/>
                <w:szCs w:val="17"/>
                <w:u w:val="single"/>
                <w:lang w:val="en-GB"/>
              </w:rPr>
            </w:pPr>
          </w:p>
        </w:tc>
        <w:tc>
          <w:tcPr>
            <w:tcW w:w="6546" w:type="dxa"/>
            <w:shd w:val="clear" w:color="auto" w:fill="FFFFFF"/>
          </w:tcPr>
          <w:p w:rsidR="00613894" w:rsidRPr="005B064A" w:rsidRDefault="00613894" w:rsidP="004A3CF0">
            <w:pPr>
              <w:spacing w:line="276" w:lineRule="auto"/>
              <w:rPr>
                <w:sz w:val="17"/>
                <w:szCs w:val="17"/>
                <w:lang w:val="en-GB"/>
              </w:rPr>
            </w:pPr>
            <w:r w:rsidRPr="005B064A">
              <w:rPr>
                <w:sz w:val="17"/>
                <w:szCs w:val="17"/>
                <w:lang w:val="en-GB"/>
              </w:rPr>
              <w:t xml:space="preserve">Subproject ESMP </w:t>
            </w:r>
          </w:p>
          <w:p w:rsidR="00613894" w:rsidRPr="005B064A" w:rsidRDefault="00613894" w:rsidP="004A3CF0">
            <w:pPr>
              <w:spacing w:line="276" w:lineRule="auto"/>
              <w:rPr>
                <w:sz w:val="17"/>
                <w:szCs w:val="17"/>
                <w:lang w:val="en-GB"/>
              </w:rPr>
            </w:pPr>
            <w:r w:rsidRPr="005B064A">
              <w:rPr>
                <w:sz w:val="17"/>
                <w:szCs w:val="17"/>
                <w:lang w:val="en-GB"/>
              </w:rPr>
              <w:t>Specific Erosion control measures:</w:t>
            </w:r>
          </w:p>
          <w:p w:rsidR="00613894" w:rsidRPr="005B064A" w:rsidRDefault="00613894" w:rsidP="00883994">
            <w:pPr>
              <w:numPr>
                <w:ilvl w:val="0"/>
                <w:numId w:val="21"/>
              </w:numPr>
              <w:spacing w:line="276" w:lineRule="auto"/>
              <w:ind w:left="0" w:firstLine="0"/>
              <w:rPr>
                <w:sz w:val="17"/>
                <w:szCs w:val="17"/>
                <w:u w:val="single"/>
                <w:lang w:val="en-GB"/>
              </w:rPr>
            </w:pPr>
            <w:r w:rsidRPr="005B064A">
              <w:rPr>
                <w:sz w:val="17"/>
                <w:szCs w:val="17"/>
                <w:u w:val="single"/>
                <w:lang w:val="en-GB"/>
              </w:rPr>
              <w:t>Avoidance / minimization of soil erosion</w:t>
            </w:r>
          </w:p>
          <w:p w:rsidR="00613894" w:rsidRPr="005B064A" w:rsidRDefault="00613894" w:rsidP="00883994">
            <w:pPr>
              <w:numPr>
                <w:ilvl w:val="0"/>
                <w:numId w:val="24"/>
              </w:numPr>
              <w:spacing w:line="276" w:lineRule="auto"/>
              <w:ind w:left="0" w:firstLine="0"/>
              <w:rPr>
                <w:sz w:val="17"/>
                <w:szCs w:val="17"/>
                <w:lang w:val="en-GB"/>
              </w:rPr>
            </w:pPr>
            <w:r w:rsidRPr="005B064A">
              <w:rPr>
                <w:sz w:val="17"/>
                <w:szCs w:val="17"/>
                <w:lang w:val="en-GB"/>
              </w:rPr>
              <w:t>Minimize surface area to be cleared during works</w:t>
            </w:r>
          </w:p>
          <w:p w:rsidR="00613894" w:rsidRPr="005B064A" w:rsidRDefault="00613894" w:rsidP="00883994">
            <w:pPr>
              <w:numPr>
                <w:ilvl w:val="0"/>
                <w:numId w:val="24"/>
              </w:numPr>
              <w:spacing w:line="276" w:lineRule="auto"/>
              <w:ind w:left="0" w:firstLine="0"/>
              <w:rPr>
                <w:sz w:val="17"/>
                <w:szCs w:val="17"/>
                <w:lang w:val="en-GB"/>
              </w:rPr>
            </w:pPr>
            <w:r w:rsidRPr="005B064A">
              <w:rPr>
                <w:sz w:val="17"/>
                <w:szCs w:val="17"/>
                <w:lang w:val="en-GB"/>
              </w:rPr>
              <w:t>Avoid and minimize the removal of stumps, trees and natural vegetation</w:t>
            </w:r>
          </w:p>
          <w:p w:rsidR="00613894" w:rsidRPr="005B064A" w:rsidRDefault="00613894" w:rsidP="00883994">
            <w:pPr>
              <w:numPr>
                <w:ilvl w:val="0"/>
                <w:numId w:val="24"/>
              </w:numPr>
              <w:spacing w:line="276" w:lineRule="auto"/>
              <w:ind w:left="0" w:firstLine="0"/>
              <w:rPr>
                <w:sz w:val="17"/>
                <w:szCs w:val="17"/>
                <w:lang w:val="en-GB"/>
              </w:rPr>
            </w:pPr>
            <w:r w:rsidRPr="005B064A">
              <w:rPr>
                <w:sz w:val="17"/>
                <w:szCs w:val="17"/>
                <w:lang w:val="en-GB"/>
              </w:rPr>
              <w:t>Minimize the extent and exposure time of bare/cleared areas</w:t>
            </w:r>
          </w:p>
          <w:p w:rsidR="00613894" w:rsidRPr="005B064A" w:rsidRDefault="00613894" w:rsidP="00883994">
            <w:pPr>
              <w:numPr>
                <w:ilvl w:val="0"/>
                <w:numId w:val="22"/>
              </w:numPr>
              <w:spacing w:line="276" w:lineRule="auto"/>
              <w:ind w:left="0" w:firstLine="0"/>
              <w:rPr>
                <w:sz w:val="17"/>
                <w:szCs w:val="17"/>
                <w:u w:val="single"/>
                <w:lang w:val="en-GB"/>
              </w:rPr>
            </w:pPr>
            <w:r w:rsidRPr="005B064A">
              <w:rPr>
                <w:sz w:val="17"/>
                <w:szCs w:val="17"/>
                <w:u w:val="single"/>
                <w:lang w:val="en-GB"/>
              </w:rPr>
              <w:t>Machinery operations</w:t>
            </w:r>
          </w:p>
          <w:p w:rsidR="00613894" w:rsidRPr="005B064A" w:rsidRDefault="00613894" w:rsidP="00883994">
            <w:pPr>
              <w:numPr>
                <w:ilvl w:val="0"/>
                <w:numId w:val="23"/>
              </w:numPr>
              <w:spacing w:line="276" w:lineRule="auto"/>
              <w:ind w:left="0" w:firstLine="0"/>
              <w:rPr>
                <w:sz w:val="17"/>
                <w:szCs w:val="17"/>
                <w:u w:val="single"/>
                <w:lang w:val="en-GB"/>
              </w:rPr>
            </w:pPr>
            <w:r w:rsidRPr="005B064A">
              <w:rPr>
                <w:sz w:val="17"/>
                <w:szCs w:val="17"/>
                <w:lang w:val="en-GB"/>
              </w:rPr>
              <w:t>Avoid use of heavy machinery during  rainy season to avoid ground compaction, creation of ruts and loss of organic matter</w:t>
            </w:r>
          </w:p>
          <w:p w:rsidR="00613894" w:rsidRPr="005B064A" w:rsidRDefault="00613894" w:rsidP="00883994">
            <w:pPr>
              <w:numPr>
                <w:ilvl w:val="0"/>
                <w:numId w:val="22"/>
              </w:numPr>
              <w:spacing w:line="276" w:lineRule="auto"/>
              <w:ind w:left="0" w:firstLine="0"/>
              <w:rPr>
                <w:sz w:val="17"/>
                <w:szCs w:val="17"/>
                <w:u w:val="single"/>
                <w:lang w:val="en-GB"/>
              </w:rPr>
            </w:pPr>
            <w:r w:rsidRPr="005B064A">
              <w:rPr>
                <w:sz w:val="17"/>
                <w:szCs w:val="17"/>
                <w:u w:val="single"/>
                <w:lang w:val="en-GB"/>
              </w:rPr>
              <w:t>Soil erosion control using vegetation</w:t>
            </w:r>
          </w:p>
          <w:p w:rsidR="00613894" w:rsidRPr="005B064A" w:rsidRDefault="00613894" w:rsidP="00883994">
            <w:pPr>
              <w:numPr>
                <w:ilvl w:val="0"/>
                <w:numId w:val="23"/>
              </w:numPr>
              <w:spacing w:line="276" w:lineRule="auto"/>
              <w:ind w:left="0" w:firstLine="0"/>
              <w:rPr>
                <w:sz w:val="17"/>
                <w:szCs w:val="17"/>
                <w:lang w:val="en-GB"/>
              </w:rPr>
            </w:pPr>
            <w:r w:rsidRPr="005B064A">
              <w:rPr>
                <w:sz w:val="17"/>
                <w:szCs w:val="17"/>
                <w:lang w:val="en-GB"/>
              </w:rPr>
              <w:t xml:space="preserve">Use mulch of vegetation e.g. agricultural plants or any other type of mulch; </w:t>
            </w:r>
          </w:p>
          <w:p w:rsidR="00613894" w:rsidRPr="005B064A" w:rsidRDefault="00613894" w:rsidP="00883994">
            <w:pPr>
              <w:numPr>
                <w:ilvl w:val="0"/>
                <w:numId w:val="23"/>
              </w:numPr>
              <w:spacing w:line="276" w:lineRule="auto"/>
              <w:ind w:left="0" w:firstLine="0"/>
              <w:rPr>
                <w:sz w:val="17"/>
                <w:szCs w:val="17"/>
                <w:lang w:val="en-GB"/>
              </w:rPr>
            </w:pPr>
            <w:r w:rsidRPr="005B064A">
              <w:rPr>
                <w:sz w:val="17"/>
                <w:szCs w:val="17"/>
                <w:lang w:val="en-GB"/>
              </w:rPr>
              <w:t>Use of permanent vegetation such as trees</w:t>
            </w:r>
          </w:p>
          <w:p w:rsidR="00613894" w:rsidRPr="005B064A" w:rsidRDefault="00613894" w:rsidP="00883994">
            <w:pPr>
              <w:numPr>
                <w:ilvl w:val="0"/>
                <w:numId w:val="23"/>
              </w:numPr>
              <w:spacing w:line="276" w:lineRule="auto"/>
              <w:ind w:left="0" w:firstLine="0"/>
              <w:rPr>
                <w:sz w:val="17"/>
                <w:szCs w:val="17"/>
                <w:lang w:val="en-GB"/>
              </w:rPr>
            </w:pPr>
            <w:r w:rsidRPr="005B064A">
              <w:rPr>
                <w:sz w:val="17"/>
                <w:szCs w:val="17"/>
                <w:lang w:val="en-GB"/>
              </w:rPr>
              <w:t>Leaving buffer zones of natural vegetation cover between a cleared area e.g. access roads and water bodies</w:t>
            </w:r>
          </w:p>
          <w:p w:rsidR="00613894" w:rsidRPr="005B064A" w:rsidRDefault="00613894" w:rsidP="00883994">
            <w:pPr>
              <w:numPr>
                <w:ilvl w:val="0"/>
                <w:numId w:val="22"/>
              </w:numPr>
              <w:spacing w:line="276" w:lineRule="auto"/>
              <w:ind w:left="0" w:firstLine="0"/>
              <w:rPr>
                <w:sz w:val="17"/>
                <w:szCs w:val="17"/>
                <w:u w:val="single"/>
                <w:lang w:val="en-GB"/>
              </w:rPr>
            </w:pPr>
            <w:r w:rsidRPr="005B064A">
              <w:rPr>
                <w:sz w:val="17"/>
                <w:szCs w:val="17"/>
                <w:u w:val="single"/>
                <w:lang w:val="en-GB"/>
              </w:rPr>
              <w:t>Soil erosion control mechanical measures</w:t>
            </w:r>
          </w:p>
          <w:p w:rsidR="00613894" w:rsidRPr="005B064A" w:rsidRDefault="00613894" w:rsidP="00883994">
            <w:pPr>
              <w:numPr>
                <w:ilvl w:val="0"/>
                <w:numId w:val="10"/>
              </w:numPr>
              <w:spacing w:line="276" w:lineRule="auto"/>
              <w:ind w:left="0" w:firstLine="0"/>
              <w:rPr>
                <w:sz w:val="17"/>
                <w:szCs w:val="17"/>
                <w:lang w:val="en-GB"/>
              </w:rPr>
            </w:pPr>
            <w:r w:rsidRPr="005B064A">
              <w:rPr>
                <w:sz w:val="17"/>
                <w:szCs w:val="17"/>
                <w:lang w:val="en-GB"/>
              </w:rPr>
              <w:t>Use of mechanical process e.g. on roads: stone ripraps, spreading gravel or crushed stone, use nets and matting etc.</w:t>
            </w:r>
          </w:p>
          <w:p w:rsidR="00613894" w:rsidRPr="005B064A" w:rsidRDefault="00613894" w:rsidP="00883994">
            <w:pPr>
              <w:numPr>
                <w:ilvl w:val="0"/>
                <w:numId w:val="10"/>
              </w:numPr>
              <w:spacing w:line="276" w:lineRule="auto"/>
              <w:ind w:left="0" w:firstLine="0"/>
              <w:rPr>
                <w:sz w:val="17"/>
                <w:szCs w:val="17"/>
                <w:lang w:val="en-GB"/>
              </w:rPr>
            </w:pPr>
            <w:r w:rsidRPr="005B064A">
              <w:rPr>
                <w:sz w:val="17"/>
                <w:szCs w:val="17"/>
                <w:lang w:val="en-GB"/>
              </w:rPr>
              <w:t>Design slopes and ditches to prevent erosion</w:t>
            </w:r>
          </w:p>
          <w:p w:rsidR="00613894" w:rsidRPr="005B064A" w:rsidRDefault="00613894" w:rsidP="00883994">
            <w:pPr>
              <w:numPr>
                <w:ilvl w:val="0"/>
                <w:numId w:val="10"/>
              </w:numPr>
              <w:spacing w:line="276" w:lineRule="auto"/>
              <w:ind w:left="0" w:firstLine="0"/>
              <w:rPr>
                <w:sz w:val="17"/>
                <w:szCs w:val="17"/>
                <w:lang w:val="en-GB"/>
              </w:rPr>
            </w:pPr>
            <w:r w:rsidRPr="005B064A">
              <w:rPr>
                <w:sz w:val="17"/>
                <w:szCs w:val="17"/>
                <w:lang w:val="en-GB"/>
              </w:rPr>
              <w:t xml:space="preserve">Topsoil from stripped areas put aside for later use in areas to be re-vegetated </w:t>
            </w:r>
          </w:p>
          <w:p w:rsidR="00613894" w:rsidRPr="005B064A" w:rsidRDefault="00613894" w:rsidP="00883994">
            <w:pPr>
              <w:numPr>
                <w:ilvl w:val="0"/>
                <w:numId w:val="10"/>
              </w:numPr>
              <w:spacing w:line="276" w:lineRule="auto"/>
              <w:ind w:left="0" w:firstLine="0"/>
              <w:rPr>
                <w:sz w:val="17"/>
                <w:szCs w:val="17"/>
                <w:lang w:val="en-GB"/>
              </w:rPr>
            </w:pPr>
            <w:r w:rsidRPr="005B064A">
              <w:rPr>
                <w:sz w:val="17"/>
                <w:szCs w:val="17"/>
                <w:lang w:val="en-GB"/>
              </w:rPr>
              <w:t>Divert surface runoff from exposed surfaces</w:t>
            </w:r>
          </w:p>
        </w:tc>
      </w:tr>
      <w:tr w:rsidR="00613894" w:rsidRPr="005B064A" w:rsidTr="004A3CF0">
        <w:trPr>
          <w:trHeight w:val="278"/>
        </w:trPr>
        <w:tc>
          <w:tcPr>
            <w:tcW w:w="2700" w:type="dxa"/>
            <w:shd w:val="clear" w:color="auto" w:fill="FFFFFF"/>
          </w:tcPr>
          <w:p w:rsidR="00613894" w:rsidRPr="005B064A" w:rsidRDefault="00613894" w:rsidP="004A3CF0">
            <w:pPr>
              <w:spacing w:line="276" w:lineRule="auto"/>
              <w:rPr>
                <w:sz w:val="17"/>
                <w:szCs w:val="17"/>
                <w:lang w:val="en-GB"/>
              </w:rPr>
            </w:pPr>
            <w:r w:rsidRPr="005B064A">
              <w:rPr>
                <w:sz w:val="17"/>
                <w:szCs w:val="17"/>
                <w:lang w:val="en-GB"/>
              </w:rPr>
              <w:t>Grading of materials: piling and levelling of top-soils, fill and excavated materials</w:t>
            </w:r>
          </w:p>
        </w:tc>
        <w:tc>
          <w:tcPr>
            <w:tcW w:w="2610" w:type="dxa"/>
            <w:shd w:val="clear" w:color="auto" w:fill="FFFFFF"/>
          </w:tcPr>
          <w:p w:rsidR="00613894" w:rsidRPr="005B064A" w:rsidRDefault="00613894" w:rsidP="004A3CF0">
            <w:pPr>
              <w:spacing w:line="276" w:lineRule="auto"/>
              <w:rPr>
                <w:sz w:val="17"/>
                <w:szCs w:val="17"/>
                <w:lang w:val="en-GB"/>
              </w:rPr>
            </w:pPr>
            <w:r w:rsidRPr="005B064A">
              <w:rPr>
                <w:sz w:val="17"/>
                <w:szCs w:val="17"/>
                <w:lang w:val="en-GB"/>
              </w:rPr>
              <w:t>Materials deposition or transportation into water courses.</w:t>
            </w:r>
          </w:p>
        </w:tc>
        <w:tc>
          <w:tcPr>
            <w:tcW w:w="540" w:type="dxa"/>
            <w:shd w:val="clear" w:color="auto" w:fill="FFFFFF"/>
          </w:tcPr>
          <w:p w:rsidR="00613894" w:rsidRPr="005B064A" w:rsidRDefault="00613894" w:rsidP="004A3CF0">
            <w:pPr>
              <w:spacing w:line="276" w:lineRule="auto"/>
              <w:jc w:val="both"/>
              <w:rPr>
                <w:sz w:val="17"/>
                <w:szCs w:val="17"/>
                <w:u w:val="single"/>
                <w:lang w:val="en-GB"/>
              </w:rPr>
            </w:pPr>
          </w:p>
        </w:tc>
        <w:tc>
          <w:tcPr>
            <w:tcW w:w="540" w:type="dxa"/>
            <w:shd w:val="clear" w:color="auto" w:fill="FFFFFF"/>
          </w:tcPr>
          <w:p w:rsidR="00613894" w:rsidRPr="005B064A" w:rsidRDefault="00613894" w:rsidP="004A3CF0">
            <w:pPr>
              <w:spacing w:line="276" w:lineRule="auto"/>
              <w:jc w:val="both"/>
              <w:rPr>
                <w:sz w:val="17"/>
                <w:szCs w:val="17"/>
                <w:u w:val="single"/>
                <w:lang w:val="en-GB"/>
              </w:rPr>
            </w:pPr>
          </w:p>
        </w:tc>
        <w:tc>
          <w:tcPr>
            <w:tcW w:w="6546" w:type="dxa"/>
            <w:shd w:val="clear" w:color="auto" w:fill="FFFFFF"/>
          </w:tcPr>
          <w:p w:rsidR="00613894" w:rsidRPr="005B064A" w:rsidRDefault="00613894" w:rsidP="004A3CF0">
            <w:pPr>
              <w:spacing w:line="276" w:lineRule="auto"/>
              <w:rPr>
                <w:sz w:val="17"/>
                <w:szCs w:val="17"/>
                <w:lang w:val="en-GB"/>
              </w:rPr>
            </w:pPr>
            <w:r w:rsidRPr="005B064A">
              <w:rPr>
                <w:sz w:val="17"/>
                <w:szCs w:val="17"/>
                <w:lang w:val="en-GB"/>
              </w:rPr>
              <w:t xml:space="preserve">Subproject ESMP </w:t>
            </w:r>
          </w:p>
          <w:p w:rsidR="00613894" w:rsidRPr="005B064A" w:rsidRDefault="00613894" w:rsidP="00883994">
            <w:pPr>
              <w:numPr>
                <w:ilvl w:val="0"/>
                <w:numId w:val="22"/>
              </w:numPr>
              <w:spacing w:line="276" w:lineRule="auto"/>
              <w:ind w:left="0" w:firstLine="0"/>
              <w:rPr>
                <w:sz w:val="17"/>
                <w:szCs w:val="17"/>
                <w:u w:val="single"/>
                <w:lang w:val="en-GB"/>
              </w:rPr>
            </w:pPr>
            <w:r w:rsidRPr="005B064A">
              <w:rPr>
                <w:sz w:val="17"/>
                <w:szCs w:val="17"/>
                <w:u w:val="single"/>
                <w:lang w:val="en-GB"/>
              </w:rPr>
              <w:t>Avoidance / minimization measures</w:t>
            </w:r>
          </w:p>
          <w:p w:rsidR="00613894" w:rsidRPr="005B064A" w:rsidRDefault="00613894" w:rsidP="00883994">
            <w:pPr>
              <w:numPr>
                <w:ilvl w:val="0"/>
                <w:numId w:val="25"/>
              </w:numPr>
              <w:spacing w:line="276" w:lineRule="auto"/>
              <w:ind w:left="0" w:firstLine="0"/>
              <w:rPr>
                <w:sz w:val="17"/>
                <w:szCs w:val="17"/>
                <w:u w:val="single"/>
                <w:lang w:val="en-GB"/>
              </w:rPr>
            </w:pPr>
            <w:r w:rsidRPr="005B064A">
              <w:rPr>
                <w:sz w:val="17"/>
                <w:szCs w:val="17"/>
                <w:lang w:val="en-GB"/>
              </w:rPr>
              <w:t>Avoid levelling near lake or rivers (i.e. a 30-m limit from the top of the bank’s slope), unless this is the location of the planned work</w:t>
            </w:r>
          </w:p>
          <w:p w:rsidR="00613894" w:rsidRPr="005B064A" w:rsidRDefault="00613894" w:rsidP="00883994">
            <w:pPr>
              <w:numPr>
                <w:ilvl w:val="0"/>
                <w:numId w:val="22"/>
              </w:numPr>
              <w:spacing w:line="276" w:lineRule="auto"/>
              <w:ind w:left="0" w:firstLine="0"/>
              <w:rPr>
                <w:sz w:val="17"/>
                <w:szCs w:val="17"/>
                <w:u w:val="single"/>
                <w:lang w:val="en-GB"/>
              </w:rPr>
            </w:pPr>
            <w:r w:rsidRPr="005B064A">
              <w:rPr>
                <w:sz w:val="17"/>
                <w:szCs w:val="17"/>
                <w:u w:val="single"/>
                <w:lang w:val="en-GB"/>
              </w:rPr>
              <w:t>Mechanical measures</w:t>
            </w:r>
          </w:p>
          <w:p w:rsidR="00613894" w:rsidRPr="005B064A" w:rsidRDefault="00613894" w:rsidP="00883994">
            <w:pPr>
              <w:numPr>
                <w:ilvl w:val="0"/>
                <w:numId w:val="10"/>
              </w:numPr>
              <w:spacing w:line="276" w:lineRule="auto"/>
              <w:ind w:left="0" w:firstLine="0"/>
              <w:rPr>
                <w:sz w:val="17"/>
                <w:szCs w:val="17"/>
                <w:lang w:val="en-GB"/>
              </w:rPr>
            </w:pPr>
            <w:r w:rsidRPr="005B064A">
              <w:rPr>
                <w:sz w:val="17"/>
                <w:szCs w:val="17"/>
                <w:lang w:val="en-GB"/>
              </w:rPr>
              <w:t>Materials deposited on the surface of inclined ground must adhere well to the existing ground to avoid sliding</w:t>
            </w:r>
          </w:p>
          <w:p w:rsidR="00613894" w:rsidRPr="005B064A" w:rsidRDefault="00613894" w:rsidP="00883994">
            <w:pPr>
              <w:numPr>
                <w:ilvl w:val="0"/>
                <w:numId w:val="10"/>
              </w:numPr>
              <w:spacing w:line="276" w:lineRule="auto"/>
              <w:ind w:left="0" w:firstLine="0"/>
              <w:rPr>
                <w:sz w:val="17"/>
                <w:szCs w:val="17"/>
                <w:lang w:val="en-GB"/>
              </w:rPr>
            </w:pPr>
            <w:r w:rsidRPr="005B064A">
              <w:rPr>
                <w:sz w:val="17"/>
                <w:szCs w:val="17"/>
                <w:lang w:val="en-GB"/>
              </w:rPr>
              <w:t xml:space="preserve">Preserve topsoil stockpiled to a maximum height of 1.5 m to be used to landscape the road slopes and other disturbed surfaces </w:t>
            </w:r>
          </w:p>
          <w:p w:rsidR="00613894" w:rsidRPr="005B064A" w:rsidRDefault="00613894" w:rsidP="00883994">
            <w:pPr>
              <w:numPr>
                <w:ilvl w:val="0"/>
                <w:numId w:val="10"/>
              </w:numPr>
              <w:spacing w:line="276" w:lineRule="auto"/>
              <w:ind w:left="0" w:firstLine="0"/>
              <w:rPr>
                <w:sz w:val="17"/>
                <w:szCs w:val="17"/>
                <w:lang w:val="en-GB"/>
              </w:rPr>
            </w:pPr>
            <w:r w:rsidRPr="005B064A">
              <w:rPr>
                <w:sz w:val="17"/>
                <w:szCs w:val="17"/>
                <w:lang w:val="en-GB"/>
              </w:rPr>
              <w:t>Excavated material - immediately piled/temporarily stored either inside the road reserve or an area which is already cleared located more than 60 m from water bodies.</w:t>
            </w:r>
          </w:p>
          <w:p w:rsidR="00613894" w:rsidRPr="005B064A" w:rsidRDefault="00613894" w:rsidP="00883994">
            <w:pPr>
              <w:numPr>
                <w:ilvl w:val="0"/>
                <w:numId w:val="10"/>
              </w:numPr>
              <w:spacing w:line="276" w:lineRule="auto"/>
              <w:ind w:left="0" w:firstLine="0"/>
              <w:rPr>
                <w:sz w:val="17"/>
                <w:szCs w:val="17"/>
                <w:u w:val="single"/>
                <w:lang w:val="en-GB"/>
              </w:rPr>
            </w:pPr>
            <w:r w:rsidRPr="005B064A">
              <w:rPr>
                <w:sz w:val="17"/>
                <w:szCs w:val="17"/>
                <w:lang w:val="en-GB"/>
              </w:rPr>
              <w:t>Excavated material not re-used - deposited, levelled and landscaped to give it a natural and stable form either within the right of way, 35m from the road reserve or 60m from water bodies.</w:t>
            </w:r>
          </w:p>
        </w:tc>
      </w:tr>
      <w:tr w:rsidR="00613894" w:rsidRPr="005B064A" w:rsidTr="004A3CF0">
        <w:trPr>
          <w:trHeight w:val="440"/>
        </w:trPr>
        <w:tc>
          <w:tcPr>
            <w:tcW w:w="2700" w:type="dxa"/>
            <w:vMerge w:val="restart"/>
            <w:shd w:val="clear" w:color="auto" w:fill="FFFFFF"/>
          </w:tcPr>
          <w:p w:rsidR="00613894" w:rsidRPr="005B064A" w:rsidRDefault="00613894" w:rsidP="004A3CF0">
            <w:pPr>
              <w:spacing w:line="276" w:lineRule="auto"/>
              <w:rPr>
                <w:sz w:val="17"/>
                <w:szCs w:val="17"/>
                <w:lang w:val="en-GB"/>
              </w:rPr>
            </w:pPr>
            <w:r w:rsidRPr="005B064A">
              <w:rPr>
                <w:sz w:val="17"/>
                <w:szCs w:val="17"/>
                <w:lang w:val="en-GB"/>
              </w:rPr>
              <w:t>Uncontrolled excavation / extraction of construction materials</w:t>
            </w:r>
          </w:p>
          <w:p w:rsidR="00613894" w:rsidRPr="005B064A" w:rsidRDefault="00613894" w:rsidP="004A3CF0">
            <w:pPr>
              <w:spacing w:line="276" w:lineRule="auto"/>
              <w:rPr>
                <w:sz w:val="17"/>
                <w:szCs w:val="17"/>
                <w:lang w:val="en-GB"/>
              </w:rPr>
            </w:pPr>
            <w:r w:rsidRPr="005B064A">
              <w:rPr>
                <w:sz w:val="17"/>
                <w:szCs w:val="17"/>
                <w:lang w:val="en-GB"/>
              </w:rPr>
              <w:t>(stones/aggregates, sand, gravel, cobblestones, fill materials)</w:t>
            </w:r>
          </w:p>
        </w:tc>
        <w:tc>
          <w:tcPr>
            <w:tcW w:w="2610" w:type="dxa"/>
            <w:vMerge w:val="restart"/>
            <w:shd w:val="clear" w:color="auto" w:fill="FFFFFF"/>
          </w:tcPr>
          <w:p w:rsidR="00613894" w:rsidRPr="005B064A" w:rsidRDefault="00613894" w:rsidP="004A3CF0">
            <w:pPr>
              <w:spacing w:line="276" w:lineRule="auto"/>
              <w:rPr>
                <w:sz w:val="17"/>
                <w:szCs w:val="17"/>
                <w:lang w:val="en-GB"/>
              </w:rPr>
            </w:pPr>
            <w:r w:rsidRPr="005B064A">
              <w:rPr>
                <w:sz w:val="17"/>
                <w:szCs w:val="17"/>
                <w:lang w:val="en-GB"/>
              </w:rPr>
              <w:t>Depletion of construction materials at points of source</w:t>
            </w:r>
          </w:p>
        </w:tc>
        <w:tc>
          <w:tcPr>
            <w:tcW w:w="540" w:type="dxa"/>
            <w:vMerge w:val="restart"/>
            <w:shd w:val="clear" w:color="auto" w:fill="FFFFFF"/>
          </w:tcPr>
          <w:p w:rsidR="00613894" w:rsidRPr="005B064A" w:rsidRDefault="00613894" w:rsidP="004A3CF0">
            <w:pPr>
              <w:spacing w:line="276" w:lineRule="auto"/>
              <w:jc w:val="both"/>
              <w:rPr>
                <w:sz w:val="17"/>
                <w:szCs w:val="17"/>
                <w:lang w:val="en-GB"/>
              </w:rPr>
            </w:pPr>
          </w:p>
        </w:tc>
        <w:tc>
          <w:tcPr>
            <w:tcW w:w="540" w:type="dxa"/>
            <w:vMerge w:val="restart"/>
            <w:shd w:val="clear" w:color="auto" w:fill="FFFFFF"/>
          </w:tcPr>
          <w:p w:rsidR="00613894" w:rsidRPr="005B064A" w:rsidRDefault="00613894" w:rsidP="004A3CF0">
            <w:pPr>
              <w:spacing w:line="276" w:lineRule="auto"/>
              <w:jc w:val="both"/>
              <w:rPr>
                <w:sz w:val="17"/>
                <w:szCs w:val="17"/>
                <w:lang w:val="en-GB"/>
              </w:rPr>
            </w:pPr>
          </w:p>
        </w:tc>
        <w:tc>
          <w:tcPr>
            <w:tcW w:w="6546" w:type="dxa"/>
            <w:shd w:val="clear" w:color="auto" w:fill="FFFFFF"/>
          </w:tcPr>
          <w:p w:rsidR="00613894" w:rsidRPr="005B064A" w:rsidRDefault="00613894" w:rsidP="00883994">
            <w:pPr>
              <w:numPr>
                <w:ilvl w:val="0"/>
                <w:numId w:val="22"/>
              </w:numPr>
              <w:spacing w:line="276" w:lineRule="auto"/>
              <w:ind w:left="0" w:firstLine="0"/>
              <w:rPr>
                <w:sz w:val="17"/>
                <w:szCs w:val="17"/>
                <w:lang w:val="en-GB"/>
              </w:rPr>
            </w:pPr>
            <w:r w:rsidRPr="005B064A">
              <w:rPr>
                <w:sz w:val="17"/>
                <w:szCs w:val="17"/>
                <w:u w:val="single"/>
                <w:lang w:val="en-GB"/>
              </w:rPr>
              <w:t>Contractor procurement</w:t>
            </w:r>
          </w:p>
          <w:p w:rsidR="00613894" w:rsidRPr="005B064A" w:rsidRDefault="00613894" w:rsidP="00883994">
            <w:pPr>
              <w:numPr>
                <w:ilvl w:val="0"/>
                <w:numId w:val="25"/>
              </w:numPr>
              <w:spacing w:line="276" w:lineRule="auto"/>
              <w:ind w:left="0" w:firstLine="0"/>
              <w:rPr>
                <w:sz w:val="17"/>
                <w:szCs w:val="17"/>
                <w:lang w:val="en-GB"/>
              </w:rPr>
            </w:pPr>
            <w:r w:rsidRPr="005B064A">
              <w:rPr>
                <w:sz w:val="17"/>
                <w:szCs w:val="17"/>
                <w:lang w:val="en-GB"/>
              </w:rPr>
              <w:t>Obtain construction materials only from authorized sites or suppliers</w:t>
            </w:r>
          </w:p>
        </w:tc>
      </w:tr>
      <w:tr w:rsidR="00613894" w:rsidRPr="005B064A" w:rsidTr="004A3CF0">
        <w:tc>
          <w:tcPr>
            <w:tcW w:w="2700" w:type="dxa"/>
            <w:vMerge/>
            <w:shd w:val="clear" w:color="auto" w:fill="FFFFFF"/>
          </w:tcPr>
          <w:p w:rsidR="00613894" w:rsidRPr="005B064A" w:rsidRDefault="00613894" w:rsidP="004A3CF0">
            <w:pPr>
              <w:spacing w:line="276" w:lineRule="auto"/>
              <w:rPr>
                <w:sz w:val="17"/>
                <w:szCs w:val="17"/>
                <w:lang w:val="en-GB"/>
              </w:rPr>
            </w:pPr>
          </w:p>
        </w:tc>
        <w:tc>
          <w:tcPr>
            <w:tcW w:w="2610" w:type="dxa"/>
            <w:vMerge/>
            <w:shd w:val="clear" w:color="auto" w:fill="FFFFFF"/>
          </w:tcPr>
          <w:p w:rsidR="00613894" w:rsidRPr="005B064A" w:rsidRDefault="00613894" w:rsidP="004A3CF0">
            <w:pPr>
              <w:spacing w:line="276" w:lineRule="auto"/>
              <w:rPr>
                <w:sz w:val="17"/>
                <w:szCs w:val="17"/>
                <w:lang w:val="en-GB"/>
              </w:rPr>
            </w:pPr>
          </w:p>
        </w:tc>
        <w:tc>
          <w:tcPr>
            <w:tcW w:w="540" w:type="dxa"/>
            <w:vMerge/>
            <w:shd w:val="clear" w:color="auto" w:fill="FFFFFF"/>
          </w:tcPr>
          <w:p w:rsidR="00613894" w:rsidRPr="005B064A" w:rsidRDefault="00613894" w:rsidP="004A3CF0">
            <w:pPr>
              <w:spacing w:line="276" w:lineRule="auto"/>
              <w:jc w:val="both"/>
              <w:rPr>
                <w:sz w:val="17"/>
                <w:szCs w:val="17"/>
                <w:lang w:val="en-GB"/>
              </w:rPr>
            </w:pPr>
          </w:p>
        </w:tc>
        <w:tc>
          <w:tcPr>
            <w:tcW w:w="540" w:type="dxa"/>
            <w:vMerge/>
            <w:shd w:val="clear" w:color="auto" w:fill="FFFFFF"/>
          </w:tcPr>
          <w:p w:rsidR="00613894" w:rsidRPr="005B064A" w:rsidRDefault="00613894" w:rsidP="004A3CF0">
            <w:pPr>
              <w:spacing w:line="276" w:lineRule="auto"/>
              <w:jc w:val="both"/>
              <w:rPr>
                <w:sz w:val="17"/>
                <w:szCs w:val="17"/>
                <w:lang w:val="en-GB"/>
              </w:rPr>
            </w:pPr>
          </w:p>
        </w:tc>
        <w:tc>
          <w:tcPr>
            <w:tcW w:w="6546" w:type="dxa"/>
            <w:shd w:val="clear" w:color="auto" w:fill="FFFFFF"/>
          </w:tcPr>
          <w:p w:rsidR="00613894" w:rsidRPr="005B064A" w:rsidRDefault="00613894" w:rsidP="004A3CF0">
            <w:pPr>
              <w:spacing w:line="276" w:lineRule="auto"/>
              <w:rPr>
                <w:sz w:val="17"/>
                <w:szCs w:val="17"/>
                <w:lang w:val="en-GB"/>
              </w:rPr>
            </w:pPr>
            <w:r w:rsidRPr="005B064A">
              <w:rPr>
                <w:sz w:val="17"/>
                <w:szCs w:val="17"/>
                <w:lang w:val="en-GB"/>
              </w:rPr>
              <w:t xml:space="preserve">LGA Management Plans </w:t>
            </w:r>
          </w:p>
          <w:p w:rsidR="00613894" w:rsidRPr="005B064A" w:rsidRDefault="00613894" w:rsidP="00883994">
            <w:pPr>
              <w:numPr>
                <w:ilvl w:val="0"/>
                <w:numId w:val="22"/>
              </w:numPr>
              <w:spacing w:line="276" w:lineRule="auto"/>
              <w:ind w:left="0" w:firstLine="0"/>
              <w:rPr>
                <w:sz w:val="17"/>
                <w:szCs w:val="17"/>
                <w:lang w:val="en-GB"/>
              </w:rPr>
            </w:pPr>
            <w:r w:rsidRPr="005B064A">
              <w:rPr>
                <w:sz w:val="17"/>
                <w:szCs w:val="17"/>
                <w:lang w:val="en-GB"/>
              </w:rPr>
              <w:t>For existing quarry sites, and new sources of construction materials</w:t>
            </w:r>
          </w:p>
        </w:tc>
      </w:tr>
      <w:tr w:rsidR="00613894" w:rsidRPr="005B064A" w:rsidTr="004A3CF0">
        <w:tc>
          <w:tcPr>
            <w:tcW w:w="12936" w:type="dxa"/>
            <w:gridSpan w:val="5"/>
            <w:shd w:val="clear" w:color="auto" w:fill="FFFFFF"/>
          </w:tcPr>
          <w:p w:rsidR="00613894" w:rsidRPr="005B064A" w:rsidRDefault="00613894" w:rsidP="004A3CF0">
            <w:pPr>
              <w:spacing w:line="276" w:lineRule="auto"/>
              <w:rPr>
                <w:b/>
                <w:sz w:val="17"/>
                <w:szCs w:val="17"/>
                <w:lang w:val="en-GB"/>
              </w:rPr>
            </w:pPr>
          </w:p>
          <w:p w:rsidR="00613894" w:rsidRPr="005B064A" w:rsidRDefault="00613894" w:rsidP="004A3CF0">
            <w:pPr>
              <w:spacing w:line="276" w:lineRule="auto"/>
              <w:rPr>
                <w:b/>
                <w:sz w:val="17"/>
                <w:szCs w:val="17"/>
                <w:lang w:val="en-GB"/>
              </w:rPr>
            </w:pPr>
            <w:r w:rsidRPr="005B064A">
              <w:rPr>
                <w:b/>
                <w:sz w:val="17"/>
                <w:szCs w:val="17"/>
                <w:lang w:val="en-GB"/>
              </w:rPr>
              <w:t>MATERIAL EFFICIENCY AND WASTES</w:t>
            </w:r>
          </w:p>
        </w:tc>
      </w:tr>
      <w:tr w:rsidR="00613894" w:rsidRPr="005B064A" w:rsidTr="004A3CF0">
        <w:tc>
          <w:tcPr>
            <w:tcW w:w="2700" w:type="dxa"/>
            <w:shd w:val="clear" w:color="auto" w:fill="FFFFFF"/>
          </w:tcPr>
          <w:p w:rsidR="00613894" w:rsidRPr="005B064A" w:rsidRDefault="00613894" w:rsidP="004A3CF0">
            <w:pPr>
              <w:spacing w:line="276" w:lineRule="auto"/>
              <w:rPr>
                <w:sz w:val="17"/>
                <w:szCs w:val="17"/>
                <w:lang w:val="en-GB"/>
              </w:rPr>
            </w:pPr>
            <w:r w:rsidRPr="005B064A">
              <w:rPr>
                <w:sz w:val="17"/>
                <w:szCs w:val="17"/>
                <w:lang w:val="en-GB"/>
              </w:rPr>
              <w:t xml:space="preserve">Uncontrolled water use (for construction, cleaning purposes, </w:t>
            </w:r>
          </w:p>
        </w:tc>
        <w:tc>
          <w:tcPr>
            <w:tcW w:w="2610" w:type="dxa"/>
            <w:shd w:val="clear" w:color="auto" w:fill="FFFFFF"/>
          </w:tcPr>
          <w:p w:rsidR="00613894" w:rsidRPr="005B064A" w:rsidRDefault="00613894" w:rsidP="004A3CF0">
            <w:pPr>
              <w:spacing w:line="276" w:lineRule="auto"/>
              <w:rPr>
                <w:sz w:val="17"/>
                <w:szCs w:val="17"/>
                <w:lang w:val="en-GB"/>
              </w:rPr>
            </w:pPr>
            <w:r w:rsidRPr="005B064A">
              <w:rPr>
                <w:sz w:val="17"/>
                <w:szCs w:val="17"/>
                <w:lang w:val="en-GB"/>
              </w:rPr>
              <w:t>Reduced volume of water available for various uses</w:t>
            </w:r>
          </w:p>
        </w:tc>
        <w:tc>
          <w:tcPr>
            <w:tcW w:w="540" w:type="dxa"/>
            <w:shd w:val="clear" w:color="auto" w:fill="FFFFFF"/>
          </w:tcPr>
          <w:p w:rsidR="00613894" w:rsidRPr="005B064A" w:rsidRDefault="00613894" w:rsidP="004A3CF0">
            <w:pPr>
              <w:spacing w:line="276" w:lineRule="auto"/>
              <w:jc w:val="both"/>
              <w:rPr>
                <w:bCs/>
                <w:sz w:val="17"/>
                <w:szCs w:val="17"/>
                <w:lang w:val="en-GB"/>
              </w:rPr>
            </w:pPr>
          </w:p>
        </w:tc>
        <w:tc>
          <w:tcPr>
            <w:tcW w:w="540" w:type="dxa"/>
            <w:shd w:val="clear" w:color="auto" w:fill="FFFFFF"/>
          </w:tcPr>
          <w:p w:rsidR="00613894" w:rsidRPr="005B064A" w:rsidRDefault="00613894" w:rsidP="004A3CF0">
            <w:pPr>
              <w:spacing w:line="276" w:lineRule="auto"/>
              <w:jc w:val="both"/>
              <w:rPr>
                <w:bCs/>
                <w:sz w:val="17"/>
                <w:szCs w:val="17"/>
                <w:lang w:val="en-GB"/>
              </w:rPr>
            </w:pPr>
          </w:p>
        </w:tc>
        <w:tc>
          <w:tcPr>
            <w:tcW w:w="6546" w:type="dxa"/>
            <w:shd w:val="clear" w:color="auto" w:fill="FFFFFF"/>
          </w:tcPr>
          <w:p w:rsidR="00613894" w:rsidRPr="005B064A" w:rsidRDefault="00613894" w:rsidP="004A3CF0">
            <w:pPr>
              <w:spacing w:line="276" w:lineRule="auto"/>
              <w:rPr>
                <w:sz w:val="17"/>
                <w:szCs w:val="17"/>
                <w:lang w:val="en-GB"/>
              </w:rPr>
            </w:pPr>
            <w:r w:rsidRPr="005B064A">
              <w:rPr>
                <w:sz w:val="17"/>
                <w:szCs w:val="17"/>
                <w:lang w:val="en-GB"/>
              </w:rPr>
              <w:t xml:space="preserve">Subproject ESMP </w:t>
            </w:r>
          </w:p>
          <w:p w:rsidR="00613894" w:rsidRPr="005B064A" w:rsidRDefault="00613894" w:rsidP="00883994">
            <w:pPr>
              <w:numPr>
                <w:ilvl w:val="0"/>
                <w:numId w:val="22"/>
              </w:numPr>
              <w:spacing w:line="276" w:lineRule="auto"/>
              <w:ind w:left="0" w:firstLine="0"/>
              <w:rPr>
                <w:bCs/>
                <w:sz w:val="17"/>
                <w:szCs w:val="17"/>
                <w:lang w:val="en-GB"/>
              </w:rPr>
            </w:pPr>
            <w:r w:rsidRPr="005B064A">
              <w:rPr>
                <w:bCs/>
                <w:sz w:val="17"/>
                <w:szCs w:val="17"/>
                <w:lang w:val="en-GB"/>
              </w:rPr>
              <w:t>Institute measures for reduction of water consumption, waste water, and pollution by:</w:t>
            </w:r>
          </w:p>
          <w:p w:rsidR="00613894" w:rsidRPr="005B064A" w:rsidRDefault="00613894" w:rsidP="00883994">
            <w:pPr>
              <w:numPr>
                <w:ilvl w:val="0"/>
                <w:numId w:val="13"/>
              </w:numPr>
              <w:spacing w:line="276" w:lineRule="auto"/>
              <w:ind w:left="0" w:firstLine="0"/>
              <w:rPr>
                <w:bCs/>
                <w:sz w:val="17"/>
                <w:szCs w:val="17"/>
                <w:lang w:val="en-GB"/>
              </w:rPr>
            </w:pPr>
            <w:r w:rsidRPr="005B064A">
              <w:rPr>
                <w:bCs/>
                <w:sz w:val="17"/>
                <w:szCs w:val="17"/>
                <w:lang w:val="en-GB"/>
              </w:rPr>
              <w:t>Reducing water consumption in construction, cleaning and other areas</w:t>
            </w:r>
          </w:p>
          <w:p w:rsidR="00613894" w:rsidRPr="005B064A" w:rsidRDefault="00613894" w:rsidP="00883994">
            <w:pPr>
              <w:numPr>
                <w:ilvl w:val="0"/>
                <w:numId w:val="13"/>
              </w:numPr>
              <w:spacing w:line="276" w:lineRule="auto"/>
              <w:ind w:left="0" w:firstLine="0"/>
              <w:rPr>
                <w:bCs/>
                <w:sz w:val="17"/>
                <w:szCs w:val="17"/>
                <w:lang w:val="en-GB"/>
              </w:rPr>
            </w:pPr>
            <w:r w:rsidRPr="005B064A">
              <w:rPr>
                <w:bCs/>
                <w:sz w:val="17"/>
                <w:szCs w:val="17"/>
                <w:lang w:val="en-GB"/>
              </w:rPr>
              <w:t>Avoiding spillage and leakage</w:t>
            </w:r>
          </w:p>
          <w:p w:rsidR="00613894" w:rsidRPr="005B064A" w:rsidRDefault="00613894" w:rsidP="00883994">
            <w:pPr>
              <w:numPr>
                <w:ilvl w:val="0"/>
                <w:numId w:val="13"/>
              </w:numPr>
              <w:spacing w:line="276" w:lineRule="auto"/>
              <w:ind w:left="0" w:firstLine="0"/>
              <w:rPr>
                <w:bCs/>
                <w:sz w:val="17"/>
                <w:szCs w:val="17"/>
                <w:lang w:val="en-GB"/>
              </w:rPr>
            </w:pPr>
            <w:r w:rsidRPr="005B064A">
              <w:rPr>
                <w:bCs/>
                <w:sz w:val="17"/>
                <w:szCs w:val="17"/>
                <w:lang w:val="en-GB"/>
              </w:rPr>
              <w:t>Reusing and/or recycling suitable water sources</w:t>
            </w:r>
          </w:p>
          <w:p w:rsidR="00613894" w:rsidRPr="005B064A" w:rsidRDefault="00613894" w:rsidP="00883994">
            <w:pPr>
              <w:numPr>
                <w:ilvl w:val="0"/>
                <w:numId w:val="13"/>
              </w:numPr>
              <w:spacing w:line="276" w:lineRule="auto"/>
              <w:ind w:left="0" w:firstLine="0"/>
              <w:rPr>
                <w:bCs/>
                <w:sz w:val="17"/>
                <w:szCs w:val="17"/>
                <w:lang w:val="en-GB"/>
              </w:rPr>
            </w:pPr>
            <w:r w:rsidRPr="005B064A">
              <w:rPr>
                <w:bCs/>
                <w:sz w:val="17"/>
                <w:szCs w:val="17"/>
                <w:lang w:val="en-GB"/>
              </w:rPr>
              <w:t>Reducing waste water pollution</w:t>
            </w:r>
          </w:p>
          <w:p w:rsidR="00613894" w:rsidRPr="005B064A" w:rsidRDefault="00613894" w:rsidP="00883994">
            <w:pPr>
              <w:numPr>
                <w:ilvl w:val="0"/>
                <w:numId w:val="13"/>
              </w:numPr>
              <w:spacing w:line="276" w:lineRule="auto"/>
              <w:ind w:left="0" w:firstLine="0"/>
              <w:rPr>
                <w:sz w:val="17"/>
                <w:szCs w:val="17"/>
                <w:lang w:val="en-GB"/>
              </w:rPr>
            </w:pPr>
            <w:r w:rsidRPr="005B064A">
              <w:rPr>
                <w:bCs/>
                <w:sz w:val="17"/>
                <w:szCs w:val="17"/>
                <w:lang w:val="en-GB"/>
              </w:rPr>
              <w:t>Treating waste water in an environmentally-sou</w:t>
            </w:r>
            <w:r w:rsidRPr="005B064A">
              <w:rPr>
                <w:sz w:val="17"/>
                <w:szCs w:val="17"/>
                <w:lang w:val="en-GB"/>
              </w:rPr>
              <w:t>nd way (see WMP)</w:t>
            </w:r>
          </w:p>
          <w:p w:rsidR="00613894" w:rsidRPr="005B064A" w:rsidRDefault="00613894" w:rsidP="00883994">
            <w:pPr>
              <w:numPr>
                <w:ilvl w:val="0"/>
                <w:numId w:val="13"/>
              </w:numPr>
              <w:spacing w:line="276" w:lineRule="auto"/>
              <w:ind w:left="0" w:firstLine="0"/>
              <w:rPr>
                <w:sz w:val="17"/>
                <w:szCs w:val="17"/>
                <w:lang w:val="en-GB"/>
              </w:rPr>
            </w:pPr>
            <w:r w:rsidRPr="005B064A">
              <w:rPr>
                <w:sz w:val="17"/>
                <w:szCs w:val="17"/>
                <w:lang w:val="en-GB"/>
              </w:rPr>
              <w:t>Education awareness on measures to  minimize water loss (waste  water reuse)</w:t>
            </w:r>
          </w:p>
          <w:p w:rsidR="00613894" w:rsidRPr="005B064A" w:rsidRDefault="00613894" w:rsidP="00883994">
            <w:pPr>
              <w:numPr>
                <w:ilvl w:val="0"/>
                <w:numId w:val="13"/>
              </w:numPr>
              <w:spacing w:line="276" w:lineRule="auto"/>
              <w:ind w:left="0" w:firstLine="0"/>
              <w:rPr>
                <w:sz w:val="17"/>
                <w:szCs w:val="17"/>
                <w:lang w:val="en-GB"/>
              </w:rPr>
            </w:pPr>
          </w:p>
        </w:tc>
      </w:tr>
      <w:tr w:rsidR="00613894" w:rsidRPr="005B064A" w:rsidTr="004A3CF0">
        <w:tc>
          <w:tcPr>
            <w:tcW w:w="2700" w:type="dxa"/>
            <w:shd w:val="clear" w:color="auto" w:fill="FFFFFF"/>
          </w:tcPr>
          <w:p w:rsidR="00613894" w:rsidRPr="005B064A" w:rsidRDefault="00613894" w:rsidP="004A3CF0">
            <w:pPr>
              <w:spacing w:line="276" w:lineRule="auto"/>
              <w:rPr>
                <w:sz w:val="17"/>
                <w:szCs w:val="17"/>
                <w:lang w:val="en-GB"/>
              </w:rPr>
            </w:pPr>
            <w:r w:rsidRPr="005B064A">
              <w:rPr>
                <w:sz w:val="17"/>
                <w:szCs w:val="17"/>
                <w:lang w:val="en-GB"/>
              </w:rPr>
              <w:t>Uncontrolled use of materials e.g. construction materials</w:t>
            </w:r>
          </w:p>
        </w:tc>
        <w:tc>
          <w:tcPr>
            <w:tcW w:w="2610" w:type="dxa"/>
            <w:shd w:val="clear" w:color="auto" w:fill="FFFFFF"/>
          </w:tcPr>
          <w:p w:rsidR="00613894" w:rsidRPr="005B064A" w:rsidRDefault="00613894" w:rsidP="004A3CF0">
            <w:pPr>
              <w:spacing w:line="276" w:lineRule="auto"/>
              <w:rPr>
                <w:sz w:val="17"/>
                <w:szCs w:val="17"/>
                <w:lang w:val="en-GB"/>
              </w:rPr>
            </w:pPr>
            <w:r w:rsidRPr="005B064A">
              <w:rPr>
                <w:sz w:val="17"/>
                <w:szCs w:val="17"/>
                <w:lang w:val="en-GB"/>
              </w:rPr>
              <w:t>Reduced volume of material available for various uses</w:t>
            </w:r>
          </w:p>
        </w:tc>
        <w:tc>
          <w:tcPr>
            <w:tcW w:w="540" w:type="dxa"/>
            <w:shd w:val="clear" w:color="auto" w:fill="FFFFFF"/>
          </w:tcPr>
          <w:p w:rsidR="00613894" w:rsidRPr="005B064A" w:rsidRDefault="00613894" w:rsidP="004A3CF0">
            <w:pPr>
              <w:spacing w:line="276" w:lineRule="auto"/>
              <w:jc w:val="both"/>
              <w:rPr>
                <w:bCs/>
                <w:sz w:val="17"/>
                <w:szCs w:val="17"/>
                <w:lang w:val="en-GB"/>
              </w:rPr>
            </w:pPr>
          </w:p>
        </w:tc>
        <w:tc>
          <w:tcPr>
            <w:tcW w:w="540" w:type="dxa"/>
            <w:shd w:val="clear" w:color="auto" w:fill="FFFFFF"/>
          </w:tcPr>
          <w:p w:rsidR="00613894" w:rsidRPr="005B064A" w:rsidRDefault="00613894" w:rsidP="004A3CF0">
            <w:pPr>
              <w:spacing w:line="276" w:lineRule="auto"/>
              <w:jc w:val="both"/>
              <w:rPr>
                <w:bCs/>
                <w:sz w:val="17"/>
                <w:szCs w:val="17"/>
                <w:lang w:val="en-GB"/>
              </w:rPr>
            </w:pPr>
          </w:p>
        </w:tc>
        <w:tc>
          <w:tcPr>
            <w:tcW w:w="6546" w:type="dxa"/>
            <w:shd w:val="clear" w:color="auto" w:fill="FFFFFF"/>
          </w:tcPr>
          <w:p w:rsidR="00613894" w:rsidRPr="005B064A" w:rsidRDefault="00613894" w:rsidP="004A3CF0">
            <w:pPr>
              <w:spacing w:line="276" w:lineRule="auto"/>
              <w:rPr>
                <w:sz w:val="17"/>
                <w:szCs w:val="17"/>
                <w:lang w:val="en-GB"/>
              </w:rPr>
            </w:pPr>
            <w:r w:rsidRPr="005B064A">
              <w:rPr>
                <w:sz w:val="17"/>
                <w:szCs w:val="17"/>
                <w:lang w:val="en-GB"/>
              </w:rPr>
              <w:t xml:space="preserve">Subproject ESMP </w:t>
            </w:r>
          </w:p>
          <w:p w:rsidR="00613894" w:rsidRPr="005B064A" w:rsidRDefault="00613894" w:rsidP="00883994">
            <w:pPr>
              <w:numPr>
                <w:ilvl w:val="0"/>
                <w:numId w:val="22"/>
              </w:numPr>
              <w:spacing w:line="276" w:lineRule="auto"/>
              <w:ind w:left="0" w:firstLine="0"/>
              <w:rPr>
                <w:bCs/>
                <w:sz w:val="17"/>
                <w:szCs w:val="17"/>
                <w:lang w:val="en-GB"/>
              </w:rPr>
            </w:pPr>
            <w:r w:rsidRPr="005B064A">
              <w:rPr>
                <w:bCs/>
                <w:sz w:val="17"/>
                <w:szCs w:val="17"/>
                <w:lang w:val="en-GB"/>
              </w:rPr>
              <w:t>Institute measures for controlling use of materials</w:t>
            </w:r>
          </w:p>
          <w:p w:rsidR="00613894" w:rsidRPr="005B064A" w:rsidRDefault="00613894" w:rsidP="00883994">
            <w:pPr>
              <w:numPr>
                <w:ilvl w:val="0"/>
                <w:numId w:val="25"/>
              </w:numPr>
              <w:spacing w:line="276" w:lineRule="auto"/>
              <w:ind w:left="0" w:firstLine="0"/>
              <w:rPr>
                <w:bCs/>
                <w:sz w:val="17"/>
                <w:szCs w:val="17"/>
                <w:lang w:val="en-GB"/>
              </w:rPr>
            </w:pPr>
            <w:r w:rsidRPr="005B064A">
              <w:rPr>
                <w:bCs/>
                <w:sz w:val="17"/>
                <w:szCs w:val="17"/>
                <w:lang w:val="en-GB"/>
              </w:rPr>
              <w:t xml:space="preserve">  Avoiding losses due to spillage and leakage</w:t>
            </w:r>
          </w:p>
          <w:p w:rsidR="00613894" w:rsidRPr="005B064A" w:rsidRDefault="00613894" w:rsidP="00883994">
            <w:pPr>
              <w:numPr>
                <w:ilvl w:val="0"/>
                <w:numId w:val="13"/>
              </w:numPr>
              <w:spacing w:line="276" w:lineRule="auto"/>
              <w:ind w:left="0" w:firstLine="0"/>
              <w:rPr>
                <w:bCs/>
                <w:sz w:val="17"/>
                <w:szCs w:val="17"/>
                <w:lang w:val="en-GB"/>
              </w:rPr>
            </w:pPr>
            <w:r w:rsidRPr="005B064A">
              <w:rPr>
                <w:bCs/>
                <w:sz w:val="17"/>
                <w:szCs w:val="17"/>
                <w:lang w:val="en-GB"/>
              </w:rPr>
              <w:t>Establishing preventive maintenance programmes</w:t>
            </w:r>
          </w:p>
          <w:p w:rsidR="00613894" w:rsidRPr="005B064A" w:rsidRDefault="00613894" w:rsidP="00883994">
            <w:pPr>
              <w:numPr>
                <w:ilvl w:val="0"/>
                <w:numId w:val="13"/>
              </w:numPr>
              <w:spacing w:line="276" w:lineRule="auto"/>
              <w:ind w:left="0" w:firstLine="0"/>
              <w:rPr>
                <w:bCs/>
                <w:sz w:val="17"/>
                <w:szCs w:val="17"/>
                <w:lang w:val="en-GB"/>
              </w:rPr>
            </w:pPr>
            <w:r w:rsidRPr="005B064A">
              <w:rPr>
                <w:bCs/>
                <w:sz w:val="17"/>
                <w:szCs w:val="17"/>
                <w:lang w:val="en-GB"/>
              </w:rPr>
              <w:t>Substituting and/or reducing the use of materials harmful to the environment (e.g. (cleaning agents, disinfectants, leaded fuel)</w:t>
            </w:r>
          </w:p>
          <w:p w:rsidR="00613894" w:rsidRPr="005B064A" w:rsidRDefault="00613894" w:rsidP="00883994">
            <w:pPr>
              <w:numPr>
                <w:ilvl w:val="0"/>
                <w:numId w:val="13"/>
              </w:numPr>
              <w:spacing w:line="276" w:lineRule="auto"/>
              <w:ind w:left="0" w:firstLine="0"/>
              <w:rPr>
                <w:bCs/>
                <w:sz w:val="17"/>
                <w:szCs w:val="17"/>
                <w:lang w:val="en-GB"/>
              </w:rPr>
            </w:pPr>
            <w:r w:rsidRPr="005B064A">
              <w:rPr>
                <w:bCs/>
                <w:sz w:val="17"/>
                <w:szCs w:val="17"/>
                <w:lang w:val="en-GB"/>
              </w:rPr>
              <w:t>Use materials formulated with internationally acceptable benign (non toxic) / low toxicity / ingredients</w:t>
            </w:r>
          </w:p>
          <w:p w:rsidR="00613894" w:rsidRPr="005B064A" w:rsidRDefault="00613894" w:rsidP="00883994">
            <w:pPr>
              <w:numPr>
                <w:ilvl w:val="0"/>
                <w:numId w:val="13"/>
              </w:numPr>
              <w:spacing w:line="276" w:lineRule="auto"/>
              <w:ind w:left="0" w:firstLine="0"/>
              <w:rPr>
                <w:bCs/>
                <w:sz w:val="17"/>
                <w:szCs w:val="17"/>
                <w:lang w:val="en-GB"/>
              </w:rPr>
            </w:pPr>
            <w:r w:rsidRPr="005B064A">
              <w:rPr>
                <w:bCs/>
                <w:sz w:val="17"/>
                <w:szCs w:val="17"/>
                <w:lang w:val="en-GB"/>
              </w:rPr>
              <w:t>Adopt system to recycle the use of the materials</w:t>
            </w:r>
          </w:p>
          <w:p w:rsidR="00613894" w:rsidRPr="005B064A" w:rsidRDefault="00613894" w:rsidP="00883994">
            <w:pPr>
              <w:numPr>
                <w:ilvl w:val="0"/>
                <w:numId w:val="13"/>
              </w:numPr>
              <w:spacing w:line="276" w:lineRule="auto"/>
              <w:ind w:left="0" w:firstLine="0"/>
              <w:rPr>
                <w:bCs/>
                <w:sz w:val="17"/>
                <w:szCs w:val="17"/>
                <w:lang w:val="en-GB"/>
              </w:rPr>
            </w:pPr>
            <w:r w:rsidRPr="005B064A">
              <w:rPr>
                <w:bCs/>
                <w:sz w:val="17"/>
                <w:szCs w:val="17"/>
                <w:lang w:val="en-GB"/>
              </w:rPr>
              <w:t>Minimize residue through processing by solids control equipment.</w:t>
            </w:r>
          </w:p>
          <w:p w:rsidR="00613894" w:rsidRPr="005B064A" w:rsidRDefault="00613894" w:rsidP="00883994">
            <w:pPr>
              <w:numPr>
                <w:ilvl w:val="0"/>
                <w:numId w:val="13"/>
              </w:numPr>
              <w:spacing w:line="276" w:lineRule="auto"/>
              <w:ind w:left="0" w:firstLine="0"/>
              <w:rPr>
                <w:bCs/>
                <w:sz w:val="17"/>
                <w:szCs w:val="17"/>
                <w:lang w:val="en-GB"/>
              </w:rPr>
            </w:pPr>
            <w:r w:rsidRPr="005B064A">
              <w:rPr>
                <w:bCs/>
                <w:sz w:val="17"/>
                <w:szCs w:val="17"/>
                <w:lang w:val="en-GB"/>
              </w:rPr>
              <w:t>Use of high standard personnel and equipmen</w:t>
            </w:r>
            <w:r w:rsidRPr="005B064A">
              <w:rPr>
                <w:sz w:val="17"/>
                <w:szCs w:val="17"/>
                <w:lang w:val="en-GB"/>
              </w:rPr>
              <w:t>t.</w:t>
            </w:r>
          </w:p>
        </w:tc>
      </w:tr>
      <w:tr w:rsidR="00613894" w:rsidRPr="005B064A" w:rsidTr="004A3CF0">
        <w:tc>
          <w:tcPr>
            <w:tcW w:w="2700" w:type="dxa"/>
            <w:shd w:val="clear" w:color="auto" w:fill="FFFFFF"/>
          </w:tcPr>
          <w:p w:rsidR="00613894" w:rsidRPr="005B064A" w:rsidRDefault="00613894" w:rsidP="004A3CF0">
            <w:pPr>
              <w:spacing w:line="276" w:lineRule="auto"/>
              <w:rPr>
                <w:sz w:val="17"/>
                <w:szCs w:val="17"/>
                <w:lang w:val="en-GB"/>
              </w:rPr>
            </w:pPr>
            <w:r w:rsidRPr="005B064A">
              <w:rPr>
                <w:rFonts w:eastAsia="Calibri"/>
                <w:sz w:val="17"/>
                <w:szCs w:val="17"/>
                <w:lang w:val="en-GB"/>
              </w:rPr>
              <w:t>Disposal of agro- production and processing materials and wastes</w:t>
            </w:r>
          </w:p>
        </w:tc>
        <w:tc>
          <w:tcPr>
            <w:tcW w:w="2610" w:type="dxa"/>
            <w:vMerge w:val="restart"/>
            <w:shd w:val="clear" w:color="auto" w:fill="FFFFFF"/>
          </w:tcPr>
          <w:p w:rsidR="00613894" w:rsidRPr="005B064A" w:rsidRDefault="00613894" w:rsidP="004A3CF0">
            <w:pPr>
              <w:spacing w:line="276" w:lineRule="auto"/>
              <w:rPr>
                <w:sz w:val="17"/>
                <w:szCs w:val="17"/>
                <w:lang w:val="en-GB"/>
              </w:rPr>
            </w:pPr>
            <w:r w:rsidRPr="005B064A">
              <w:rPr>
                <w:rFonts w:eastAsia="Calibri"/>
                <w:sz w:val="17"/>
                <w:szCs w:val="17"/>
                <w:lang w:val="en-GB"/>
              </w:rPr>
              <w:t>Point soil and water pollution</w:t>
            </w:r>
          </w:p>
        </w:tc>
        <w:tc>
          <w:tcPr>
            <w:tcW w:w="540" w:type="dxa"/>
            <w:shd w:val="clear" w:color="auto" w:fill="FFFFFF"/>
          </w:tcPr>
          <w:p w:rsidR="00613894" w:rsidRPr="005B064A" w:rsidRDefault="00613894" w:rsidP="004A3CF0">
            <w:pPr>
              <w:spacing w:line="276" w:lineRule="auto"/>
              <w:jc w:val="both"/>
              <w:rPr>
                <w:bCs/>
                <w:sz w:val="17"/>
                <w:szCs w:val="17"/>
                <w:lang w:val="en-GB"/>
              </w:rPr>
            </w:pPr>
          </w:p>
        </w:tc>
        <w:tc>
          <w:tcPr>
            <w:tcW w:w="540" w:type="dxa"/>
            <w:shd w:val="clear" w:color="auto" w:fill="FFFFFF"/>
          </w:tcPr>
          <w:p w:rsidR="00613894" w:rsidRPr="005B064A" w:rsidRDefault="00613894" w:rsidP="004A3CF0">
            <w:pPr>
              <w:spacing w:line="276" w:lineRule="auto"/>
              <w:jc w:val="both"/>
              <w:rPr>
                <w:bCs/>
                <w:sz w:val="17"/>
                <w:szCs w:val="17"/>
                <w:lang w:val="en-GB"/>
              </w:rPr>
            </w:pPr>
          </w:p>
        </w:tc>
        <w:tc>
          <w:tcPr>
            <w:tcW w:w="6546" w:type="dxa"/>
            <w:shd w:val="clear" w:color="auto" w:fill="FFFFFF"/>
          </w:tcPr>
          <w:p w:rsidR="00613894" w:rsidRPr="005B064A" w:rsidRDefault="00613894" w:rsidP="004A3CF0">
            <w:pPr>
              <w:spacing w:line="276" w:lineRule="auto"/>
              <w:rPr>
                <w:sz w:val="17"/>
                <w:szCs w:val="17"/>
                <w:lang w:val="en-GB"/>
              </w:rPr>
            </w:pPr>
            <w:r w:rsidRPr="005B064A">
              <w:rPr>
                <w:sz w:val="17"/>
                <w:szCs w:val="17"/>
                <w:lang w:val="en-GB"/>
              </w:rPr>
              <w:t>Sub-Project ESMP / specific Waste Management Plans</w:t>
            </w:r>
          </w:p>
          <w:p w:rsidR="00613894" w:rsidRPr="005B064A" w:rsidRDefault="00613894" w:rsidP="00883994">
            <w:pPr>
              <w:pStyle w:val="ListParagraph"/>
              <w:numPr>
                <w:ilvl w:val="0"/>
                <w:numId w:val="69"/>
              </w:numPr>
              <w:spacing w:line="276" w:lineRule="auto"/>
              <w:ind w:left="0" w:firstLine="0"/>
              <w:rPr>
                <w:sz w:val="17"/>
                <w:szCs w:val="17"/>
                <w:lang w:val="en-GB"/>
              </w:rPr>
            </w:pPr>
            <w:r w:rsidRPr="005B064A">
              <w:rPr>
                <w:sz w:val="17"/>
                <w:szCs w:val="17"/>
                <w:lang w:val="en-GB"/>
              </w:rPr>
              <w:t>Use best available mechanisms, practices and technologies for waste generation, collection, handling, transportation and disposal based on minimize, segregate, reuse and recycle principles.</w:t>
            </w:r>
          </w:p>
        </w:tc>
      </w:tr>
      <w:tr w:rsidR="00613894" w:rsidRPr="005B064A" w:rsidTr="004A3CF0">
        <w:tc>
          <w:tcPr>
            <w:tcW w:w="2700" w:type="dxa"/>
            <w:shd w:val="clear" w:color="auto" w:fill="FFFFFF"/>
          </w:tcPr>
          <w:p w:rsidR="00613894" w:rsidRPr="005B064A" w:rsidRDefault="00613894" w:rsidP="004A3CF0">
            <w:pPr>
              <w:rPr>
                <w:b/>
                <w:sz w:val="17"/>
                <w:szCs w:val="17"/>
                <w:u w:val="single"/>
                <w:lang w:val="en-GB" w:eastAsia="en-GB"/>
              </w:rPr>
            </w:pPr>
            <w:r w:rsidRPr="005B064A">
              <w:rPr>
                <w:sz w:val="17"/>
                <w:szCs w:val="17"/>
                <w:lang w:val="en-GB" w:eastAsia="en-GB"/>
              </w:rPr>
              <w:t xml:space="preserve"> Uncontrolled application of chemical fertilizers and pesticides</w:t>
            </w:r>
          </w:p>
          <w:p w:rsidR="00613894" w:rsidRPr="005B064A" w:rsidRDefault="00613894" w:rsidP="004A3CF0">
            <w:pPr>
              <w:spacing w:line="276" w:lineRule="auto"/>
              <w:rPr>
                <w:rFonts w:eastAsia="Calibri"/>
                <w:b/>
                <w:sz w:val="17"/>
                <w:szCs w:val="17"/>
                <w:lang w:val="en-GB"/>
              </w:rPr>
            </w:pPr>
          </w:p>
        </w:tc>
        <w:tc>
          <w:tcPr>
            <w:tcW w:w="2610" w:type="dxa"/>
            <w:vMerge/>
            <w:shd w:val="clear" w:color="auto" w:fill="FFFFFF"/>
          </w:tcPr>
          <w:p w:rsidR="00613894" w:rsidRPr="005B064A" w:rsidRDefault="00613894" w:rsidP="004A3CF0">
            <w:pPr>
              <w:spacing w:line="276" w:lineRule="auto"/>
              <w:rPr>
                <w:rFonts w:eastAsia="Calibri"/>
                <w:sz w:val="17"/>
                <w:szCs w:val="17"/>
                <w:lang w:val="en-GB"/>
              </w:rPr>
            </w:pPr>
          </w:p>
        </w:tc>
        <w:tc>
          <w:tcPr>
            <w:tcW w:w="540" w:type="dxa"/>
            <w:shd w:val="clear" w:color="auto" w:fill="FFFFFF"/>
          </w:tcPr>
          <w:p w:rsidR="00613894" w:rsidRPr="005B064A" w:rsidRDefault="00613894" w:rsidP="004A3CF0">
            <w:pPr>
              <w:spacing w:line="276" w:lineRule="auto"/>
              <w:jc w:val="both"/>
              <w:rPr>
                <w:bCs/>
                <w:sz w:val="17"/>
                <w:szCs w:val="17"/>
                <w:lang w:val="en-GB"/>
              </w:rPr>
            </w:pPr>
          </w:p>
        </w:tc>
        <w:tc>
          <w:tcPr>
            <w:tcW w:w="540" w:type="dxa"/>
            <w:shd w:val="clear" w:color="auto" w:fill="FFFFFF"/>
          </w:tcPr>
          <w:p w:rsidR="00613894" w:rsidRPr="005B064A" w:rsidRDefault="00613894" w:rsidP="004A3CF0">
            <w:pPr>
              <w:spacing w:line="276" w:lineRule="auto"/>
              <w:jc w:val="both"/>
              <w:rPr>
                <w:bCs/>
                <w:sz w:val="17"/>
                <w:szCs w:val="17"/>
                <w:lang w:val="en-GB"/>
              </w:rPr>
            </w:pPr>
          </w:p>
        </w:tc>
        <w:tc>
          <w:tcPr>
            <w:tcW w:w="6546" w:type="dxa"/>
            <w:shd w:val="clear" w:color="auto" w:fill="FFFFFF"/>
          </w:tcPr>
          <w:p w:rsidR="00613894" w:rsidRPr="005B064A" w:rsidRDefault="00613894" w:rsidP="004A3CF0">
            <w:pPr>
              <w:spacing w:line="276" w:lineRule="auto"/>
              <w:rPr>
                <w:i/>
                <w:sz w:val="17"/>
                <w:szCs w:val="17"/>
                <w:lang w:val="en-GB"/>
              </w:rPr>
            </w:pPr>
            <w:r w:rsidRPr="005B064A">
              <w:rPr>
                <w:sz w:val="17"/>
                <w:szCs w:val="17"/>
                <w:lang w:val="en-GB"/>
              </w:rPr>
              <w:t xml:space="preserve">Sub-Project ESMP / – specific Chemicals Management Plans and Integrated Pest Management Plan. </w:t>
            </w:r>
            <w:r w:rsidRPr="005B064A">
              <w:rPr>
                <w:i/>
                <w:sz w:val="17"/>
                <w:szCs w:val="17"/>
                <w:lang w:val="en-GB"/>
              </w:rPr>
              <w:t xml:space="preserve"> </w:t>
            </w:r>
          </w:p>
          <w:p w:rsidR="00613894" w:rsidRPr="005B064A" w:rsidRDefault="00613894" w:rsidP="00883994">
            <w:pPr>
              <w:pStyle w:val="ListParagraph"/>
              <w:numPr>
                <w:ilvl w:val="0"/>
                <w:numId w:val="69"/>
              </w:numPr>
              <w:spacing w:line="276" w:lineRule="auto"/>
              <w:ind w:left="0" w:firstLine="0"/>
              <w:rPr>
                <w:sz w:val="17"/>
                <w:szCs w:val="17"/>
                <w:lang w:val="en-GB"/>
              </w:rPr>
            </w:pPr>
            <w:r w:rsidRPr="005B064A">
              <w:rPr>
                <w:sz w:val="17"/>
                <w:szCs w:val="17"/>
                <w:lang w:val="en-GB"/>
              </w:rPr>
              <w:t>Identify what type of pesticide and categories of chemical the subproject will handle and use; and identify ways to reduce wastage; use best available mechanisms, practices and technologies  for chemicals handling, storage and use.</w:t>
            </w:r>
          </w:p>
          <w:p w:rsidR="00613894" w:rsidRPr="005B064A" w:rsidRDefault="00613894" w:rsidP="00883994">
            <w:pPr>
              <w:pStyle w:val="ListParagraph"/>
              <w:numPr>
                <w:ilvl w:val="0"/>
                <w:numId w:val="69"/>
              </w:numPr>
              <w:spacing w:line="276" w:lineRule="auto"/>
              <w:ind w:left="0" w:firstLine="0"/>
              <w:rPr>
                <w:sz w:val="17"/>
                <w:szCs w:val="17"/>
                <w:lang w:val="en-GB"/>
              </w:rPr>
            </w:pPr>
            <w:r w:rsidRPr="005B064A">
              <w:rPr>
                <w:sz w:val="17"/>
                <w:szCs w:val="17"/>
                <w:lang w:val="en-GB"/>
              </w:rPr>
              <w:t>Conduct robust soil analysis before application of industrial fertilizers (set aside funds to conduct soil analysis in laboratories).</w:t>
            </w:r>
          </w:p>
          <w:p w:rsidR="00613894" w:rsidRPr="005B064A" w:rsidRDefault="00613894" w:rsidP="00883994">
            <w:pPr>
              <w:pStyle w:val="ListParagraph"/>
              <w:numPr>
                <w:ilvl w:val="0"/>
                <w:numId w:val="69"/>
              </w:numPr>
              <w:ind w:left="0" w:firstLine="0"/>
              <w:rPr>
                <w:sz w:val="17"/>
                <w:szCs w:val="17"/>
                <w:lang w:val="en-GB"/>
              </w:rPr>
            </w:pPr>
            <w:r w:rsidRPr="005B064A">
              <w:rPr>
                <w:sz w:val="17"/>
                <w:szCs w:val="17"/>
                <w:lang w:val="en-GB" w:eastAsia="en-GB"/>
              </w:rPr>
              <w:t xml:space="preserve">Train farmers on </w:t>
            </w:r>
            <w:r w:rsidRPr="005B064A">
              <w:rPr>
                <w:sz w:val="17"/>
                <w:szCs w:val="17"/>
                <w:lang w:val="en-GB"/>
              </w:rPr>
              <w:t>pesticide and agro-chemicals management:</w:t>
            </w:r>
          </w:p>
          <w:p w:rsidR="00613894" w:rsidRPr="005B064A" w:rsidRDefault="00613894" w:rsidP="00883994">
            <w:pPr>
              <w:pStyle w:val="ListParagraph"/>
              <w:numPr>
                <w:ilvl w:val="0"/>
                <w:numId w:val="41"/>
              </w:numPr>
              <w:ind w:left="0" w:firstLine="0"/>
              <w:rPr>
                <w:sz w:val="17"/>
                <w:szCs w:val="17"/>
                <w:lang w:val="en-GB"/>
              </w:rPr>
            </w:pPr>
            <w:r w:rsidRPr="005B064A">
              <w:rPr>
                <w:sz w:val="17"/>
                <w:szCs w:val="17"/>
                <w:lang w:val="en-GB"/>
              </w:rPr>
              <w:t>Avoidance strategies (unnecessary use of pesticides).</w:t>
            </w:r>
          </w:p>
          <w:p w:rsidR="00613894" w:rsidRPr="005B064A" w:rsidRDefault="00613894" w:rsidP="00883994">
            <w:pPr>
              <w:pStyle w:val="ListParagraph"/>
              <w:numPr>
                <w:ilvl w:val="0"/>
                <w:numId w:val="41"/>
              </w:numPr>
              <w:ind w:left="0" w:firstLine="0"/>
              <w:rPr>
                <w:sz w:val="17"/>
                <w:szCs w:val="17"/>
                <w:lang w:val="en-GB"/>
              </w:rPr>
            </w:pPr>
            <w:r w:rsidRPr="005B064A">
              <w:rPr>
                <w:sz w:val="17"/>
                <w:szCs w:val="17"/>
                <w:lang w:val="en-GB"/>
              </w:rPr>
              <w:t xml:space="preserve">Effective screening of agro-chemicals </w:t>
            </w:r>
          </w:p>
          <w:p w:rsidR="00613894" w:rsidRPr="005B064A" w:rsidRDefault="00613894" w:rsidP="00883994">
            <w:pPr>
              <w:pStyle w:val="ListParagraph"/>
              <w:numPr>
                <w:ilvl w:val="0"/>
                <w:numId w:val="41"/>
              </w:numPr>
              <w:ind w:left="0" w:firstLine="0"/>
              <w:rPr>
                <w:sz w:val="17"/>
                <w:szCs w:val="17"/>
                <w:lang w:val="en-GB"/>
              </w:rPr>
            </w:pPr>
            <w:r w:rsidRPr="005B064A">
              <w:rPr>
                <w:sz w:val="17"/>
                <w:szCs w:val="17"/>
                <w:lang w:val="en-GB"/>
              </w:rPr>
              <w:t>Proper use and handling of agro-chemicals IPM approaches to pest management pesticide and safe disposal of containers, pesticide residues / packaging materials.</w:t>
            </w:r>
          </w:p>
          <w:p w:rsidR="00613894" w:rsidRPr="005B064A" w:rsidRDefault="00613894" w:rsidP="00883994">
            <w:pPr>
              <w:pStyle w:val="ListParagraph"/>
              <w:numPr>
                <w:ilvl w:val="0"/>
                <w:numId w:val="41"/>
              </w:numPr>
              <w:ind w:left="0" w:firstLine="0"/>
              <w:rPr>
                <w:sz w:val="17"/>
                <w:szCs w:val="17"/>
                <w:lang w:val="en-GB" w:eastAsia="en-GB"/>
              </w:rPr>
            </w:pPr>
            <w:r w:rsidRPr="005B064A">
              <w:rPr>
                <w:sz w:val="17"/>
                <w:szCs w:val="17"/>
                <w:lang w:val="en-GB" w:eastAsia="en-GB"/>
              </w:rPr>
              <w:t>Organic farming methods (</w:t>
            </w:r>
            <w:r w:rsidRPr="005B064A">
              <w:rPr>
                <w:sz w:val="17"/>
                <w:szCs w:val="17"/>
                <w:lang w:val="en-GB"/>
              </w:rPr>
              <w:t>promote the use of organic fertilizers).</w:t>
            </w:r>
          </w:p>
          <w:p w:rsidR="00613894" w:rsidRPr="005B064A" w:rsidRDefault="00613894" w:rsidP="00883994">
            <w:pPr>
              <w:pStyle w:val="ListParagraph"/>
              <w:numPr>
                <w:ilvl w:val="0"/>
                <w:numId w:val="70"/>
              </w:numPr>
              <w:spacing w:line="276" w:lineRule="auto"/>
              <w:ind w:left="0" w:firstLine="0"/>
              <w:rPr>
                <w:sz w:val="17"/>
                <w:szCs w:val="17"/>
                <w:lang w:val="en-GB"/>
              </w:rPr>
            </w:pPr>
            <w:r w:rsidRPr="005B064A">
              <w:rPr>
                <w:sz w:val="17"/>
                <w:szCs w:val="17"/>
                <w:lang w:val="en-GB"/>
              </w:rPr>
              <w:t>Promote the use traditional / biological pesticides</w:t>
            </w:r>
          </w:p>
        </w:tc>
      </w:tr>
      <w:tr w:rsidR="00613894" w:rsidRPr="005B064A" w:rsidTr="004A3CF0">
        <w:trPr>
          <w:trHeight w:val="1249"/>
        </w:trPr>
        <w:tc>
          <w:tcPr>
            <w:tcW w:w="2700" w:type="dxa"/>
            <w:shd w:val="clear" w:color="auto" w:fill="FFFFFF"/>
          </w:tcPr>
          <w:p w:rsidR="00613894" w:rsidRPr="005B064A" w:rsidRDefault="00613894" w:rsidP="004A3CF0">
            <w:pPr>
              <w:spacing w:line="276" w:lineRule="auto"/>
              <w:rPr>
                <w:sz w:val="17"/>
                <w:szCs w:val="17"/>
                <w:lang w:val="en-GB"/>
              </w:rPr>
            </w:pPr>
            <w:r w:rsidRPr="005B064A">
              <w:rPr>
                <w:sz w:val="17"/>
                <w:szCs w:val="17"/>
                <w:lang w:val="en-GB"/>
              </w:rPr>
              <w:t>Discharge of biodegradable / organic wastes: food, cleared vegetation etc.</w:t>
            </w:r>
          </w:p>
        </w:tc>
        <w:tc>
          <w:tcPr>
            <w:tcW w:w="2610" w:type="dxa"/>
            <w:shd w:val="clear" w:color="auto" w:fill="FFFFFF"/>
          </w:tcPr>
          <w:p w:rsidR="00613894" w:rsidRPr="005B064A" w:rsidRDefault="00613894" w:rsidP="00883994">
            <w:pPr>
              <w:numPr>
                <w:ilvl w:val="0"/>
                <w:numId w:val="27"/>
              </w:numPr>
              <w:spacing w:line="276" w:lineRule="auto"/>
              <w:ind w:left="0" w:firstLine="0"/>
              <w:rPr>
                <w:sz w:val="17"/>
                <w:szCs w:val="17"/>
                <w:lang w:val="en-GB"/>
              </w:rPr>
            </w:pPr>
            <w:r w:rsidRPr="005B064A">
              <w:rPr>
                <w:sz w:val="17"/>
                <w:szCs w:val="17"/>
                <w:lang w:val="en-GB"/>
              </w:rPr>
              <w:t>Increase nutrients in soils and  aquatic bodies</w:t>
            </w:r>
          </w:p>
          <w:p w:rsidR="00613894" w:rsidRPr="005B064A" w:rsidRDefault="00613894" w:rsidP="00883994">
            <w:pPr>
              <w:numPr>
                <w:ilvl w:val="0"/>
                <w:numId w:val="27"/>
              </w:numPr>
              <w:spacing w:line="276" w:lineRule="auto"/>
              <w:ind w:left="0" w:firstLine="0"/>
              <w:rPr>
                <w:sz w:val="17"/>
                <w:szCs w:val="17"/>
                <w:lang w:val="en-GB"/>
              </w:rPr>
            </w:pPr>
            <w:r w:rsidRPr="005B064A">
              <w:rPr>
                <w:sz w:val="17"/>
                <w:szCs w:val="17"/>
                <w:lang w:val="en-GB"/>
              </w:rPr>
              <w:t>Proliferation of disease germs and vectors</w:t>
            </w:r>
          </w:p>
          <w:p w:rsidR="00613894" w:rsidRPr="005B064A" w:rsidRDefault="00613894" w:rsidP="00883994">
            <w:pPr>
              <w:numPr>
                <w:ilvl w:val="0"/>
                <w:numId w:val="27"/>
              </w:numPr>
              <w:spacing w:line="276" w:lineRule="auto"/>
              <w:ind w:left="0" w:firstLine="0"/>
              <w:rPr>
                <w:sz w:val="17"/>
                <w:szCs w:val="17"/>
                <w:lang w:val="en-GB"/>
              </w:rPr>
            </w:pPr>
            <w:r w:rsidRPr="005B064A">
              <w:rPr>
                <w:sz w:val="17"/>
                <w:szCs w:val="17"/>
                <w:lang w:val="en-GB"/>
              </w:rPr>
              <w:t>Attract human and animal scavengers</w:t>
            </w:r>
          </w:p>
        </w:tc>
        <w:tc>
          <w:tcPr>
            <w:tcW w:w="540" w:type="dxa"/>
            <w:shd w:val="clear" w:color="auto" w:fill="FFFFFF"/>
          </w:tcPr>
          <w:p w:rsidR="00613894" w:rsidRPr="005B064A" w:rsidRDefault="00613894" w:rsidP="004A3CF0">
            <w:pPr>
              <w:spacing w:line="276" w:lineRule="auto"/>
              <w:jc w:val="both"/>
              <w:rPr>
                <w:sz w:val="17"/>
                <w:szCs w:val="17"/>
                <w:lang w:val="en-GB"/>
              </w:rPr>
            </w:pPr>
          </w:p>
        </w:tc>
        <w:tc>
          <w:tcPr>
            <w:tcW w:w="540" w:type="dxa"/>
            <w:shd w:val="clear" w:color="auto" w:fill="FFFFFF"/>
          </w:tcPr>
          <w:p w:rsidR="00613894" w:rsidRPr="005B064A" w:rsidRDefault="00613894" w:rsidP="004A3CF0">
            <w:pPr>
              <w:spacing w:line="276" w:lineRule="auto"/>
              <w:jc w:val="both"/>
              <w:rPr>
                <w:sz w:val="17"/>
                <w:szCs w:val="17"/>
                <w:lang w:val="en-GB"/>
              </w:rPr>
            </w:pPr>
          </w:p>
        </w:tc>
        <w:tc>
          <w:tcPr>
            <w:tcW w:w="6546" w:type="dxa"/>
            <w:vMerge w:val="restart"/>
            <w:shd w:val="clear" w:color="auto" w:fill="FFFFFF"/>
          </w:tcPr>
          <w:p w:rsidR="00613894" w:rsidRPr="005B064A" w:rsidRDefault="00613894" w:rsidP="004A3CF0">
            <w:pPr>
              <w:spacing w:line="276" w:lineRule="auto"/>
              <w:rPr>
                <w:sz w:val="17"/>
                <w:szCs w:val="17"/>
                <w:lang w:val="en-GB"/>
              </w:rPr>
            </w:pPr>
            <w:r w:rsidRPr="005B064A">
              <w:rPr>
                <w:sz w:val="17"/>
                <w:szCs w:val="17"/>
                <w:lang w:val="en-GB"/>
              </w:rPr>
              <w:t xml:space="preserve">Sub-Project ESMP / Solid Waste Management Plans (SWMP) </w:t>
            </w:r>
          </w:p>
          <w:p w:rsidR="00613894" w:rsidRPr="005B064A" w:rsidRDefault="00613894" w:rsidP="00883994">
            <w:pPr>
              <w:pStyle w:val="ListParagraph"/>
              <w:numPr>
                <w:ilvl w:val="0"/>
                <w:numId w:val="22"/>
              </w:numPr>
              <w:spacing w:line="276" w:lineRule="auto"/>
              <w:ind w:left="0" w:firstLine="0"/>
              <w:rPr>
                <w:sz w:val="17"/>
                <w:szCs w:val="17"/>
                <w:lang w:val="en-GB"/>
              </w:rPr>
            </w:pPr>
            <w:r w:rsidRPr="005B064A">
              <w:rPr>
                <w:sz w:val="17"/>
                <w:szCs w:val="17"/>
                <w:lang w:val="en-GB"/>
              </w:rPr>
              <w:t>Reduce the volume of waste by preserving valuable elements</w:t>
            </w:r>
          </w:p>
          <w:p w:rsidR="00613894" w:rsidRPr="005B064A" w:rsidRDefault="00613894" w:rsidP="00883994">
            <w:pPr>
              <w:numPr>
                <w:ilvl w:val="0"/>
                <w:numId w:val="66"/>
              </w:numPr>
              <w:spacing w:line="276" w:lineRule="auto"/>
              <w:ind w:left="0" w:firstLine="0"/>
              <w:rPr>
                <w:sz w:val="17"/>
                <w:szCs w:val="17"/>
                <w:lang w:val="en-GB"/>
              </w:rPr>
            </w:pPr>
            <w:r w:rsidRPr="005B064A">
              <w:rPr>
                <w:sz w:val="17"/>
                <w:szCs w:val="17"/>
                <w:lang w:val="en-GB"/>
              </w:rPr>
              <w:t xml:space="preserve">Composting </w:t>
            </w:r>
          </w:p>
          <w:p w:rsidR="00613894" w:rsidRPr="005B064A" w:rsidRDefault="00613894" w:rsidP="00883994">
            <w:pPr>
              <w:numPr>
                <w:ilvl w:val="0"/>
                <w:numId w:val="66"/>
              </w:numPr>
              <w:spacing w:line="276" w:lineRule="auto"/>
              <w:ind w:left="0" w:firstLine="0"/>
              <w:rPr>
                <w:sz w:val="17"/>
                <w:szCs w:val="17"/>
                <w:lang w:val="en-GB"/>
              </w:rPr>
            </w:pPr>
            <w:r w:rsidRPr="005B064A">
              <w:rPr>
                <w:sz w:val="17"/>
                <w:szCs w:val="17"/>
                <w:lang w:val="en-GB"/>
              </w:rPr>
              <w:t>Animal feeds</w:t>
            </w:r>
          </w:p>
          <w:p w:rsidR="00613894" w:rsidRPr="005B064A" w:rsidRDefault="00613894" w:rsidP="00883994">
            <w:pPr>
              <w:numPr>
                <w:ilvl w:val="0"/>
                <w:numId w:val="66"/>
              </w:numPr>
              <w:spacing w:line="276" w:lineRule="auto"/>
              <w:ind w:left="0" w:firstLine="0"/>
              <w:rPr>
                <w:sz w:val="17"/>
                <w:szCs w:val="17"/>
                <w:lang w:val="en-GB"/>
              </w:rPr>
            </w:pPr>
            <w:r w:rsidRPr="005B064A">
              <w:rPr>
                <w:sz w:val="17"/>
                <w:szCs w:val="17"/>
                <w:lang w:val="en-GB"/>
              </w:rPr>
              <w:t xml:space="preserve">Re-use  </w:t>
            </w:r>
          </w:p>
          <w:p w:rsidR="00613894" w:rsidRPr="005B064A" w:rsidRDefault="00613894" w:rsidP="00883994">
            <w:pPr>
              <w:numPr>
                <w:ilvl w:val="0"/>
                <w:numId w:val="66"/>
              </w:numPr>
              <w:spacing w:line="276" w:lineRule="auto"/>
              <w:ind w:left="0" w:firstLine="0"/>
              <w:rPr>
                <w:sz w:val="17"/>
                <w:szCs w:val="17"/>
                <w:lang w:val="en-GB"/>
              </w:rPr>
            </w:pPr>
            <w:r w:rsidRPr="005B064A">
              <w:rPr>
                <w:sz w:val="17"/>
                <w:szCs w:val="17"/>
                <w:lang w:val="en-GB"/>
              </w:rPr>
              <w:t xml:space="preserve">Recycling </w:t>
            </w:r>
          </w:p>
          <w:p w:rsidR="00613894" w:rsidRPr="005B064A" w:rsidRDefault="00613894" w:rsidP="00883994">
            <w:pPr>
              <w:pStyle w:val="ListParagraph"/>
              <w:numPr>
                <w:ilvl w:val="0"/>
                <w:numId w:val="22"/>
              </w:numPr>
              <w:spacing w:line="276" w:lineRule="auto"/>
              <w:ind w:left="0" w:firstLine="0"/>
              <w:rPr>
                <w:sz w:val="17"/>
                <w:szCs w:val="17"/>
                <w:lang w:val="en-GB"/>
              </w:rPr>
            </w:pPr>
            <w:r w:rsidRPr="005B064A">
              <w:rPr>
                <w:sz w:val="17"/>
                <w:szCs w:val="17"/>
                <w:lang w:val="en-GB"/>
              </w:rPr>
              <w:t>Contractor use best available mechanisms, practices and technologies for waste collection and transportation to designated waste treatment facilities and waste disposal sites.</w:t>
            </w:r>
          </w:p>
          <w:p w:rsidR="00613894" w:rsidRPr="005B064A" w:rsidRDefault="00613894" w:rsidP="004A3CF0">
            <w:pPr>
              <w:spacing w:line="276" w:lineRule="auto"/>
              <w:rPr>
                <w:sz w:val="17"/>
                <w:szCs w:val="17"/>
                <w:lang w:val="en-GB"/>
              </w:rPr>
            </w:pPr>
          </w:p>
        </w:tc>
      </w:tr>
      <w:tr w:rsidR="00613894" w:rsidRPr="005B064A" w:rsidTr="004A3CF0">
        <w:trPr>
          <w:trHeight w:val="485"/>
        </w:trPr>
        <w:tc>
          <w:tcPr>
            <w:tcW w:w="2700" w:type="dxa"/>
            <w:shd w:val="clear" w:color="auto" w:fill="FFFFFF"/>
          </w:tcPr>
          <w:p w:rsidR="00613894" w:rsidRPr="005B064A" w:rsidRDefault="00613894" w:rsidP="004A3CF0">
            <w:pPr>
              <w:spacing w:line="276" w:lineRule="auto"/>
              <w:rPr>
                <w:sz w:val="17"/>
                <w:szCs w:val="17"/>
                <w:lang w:val="en-GB"/>
              </w:rPr>
            </w:pPr>
            <w:r w:rsidRPr="005B064A">
              <w:rPr>
                <w:sz w:val="17"/>
                <w:szCs w:val="17"/>
                <w:lang w:val="en-GB"/>
              </w:rPr>
              <w:t xml:space="preserve">Disposal of packaging materials: paper, cardboards, wood etc. </w:t>
            </w:r>
          </w:p>
        </w:tc>
        <w:tc>
          <w:tcPr>
            <w:tcW w:w="2610" w:type="dxa"/>
            <w:shd w:val="clear" w:color="auto" w:fill="FFFFFF"/>
          </w:tcPr>
          <w:p w:rsidR="00613894" w:rsidRPr="005B064A" w:rsidRDefault="00613894" w:rsidP="00883994">
            <w:pPr>
              <w:numPr>
                <w:ilvl w:val="0"/>
                <w:numId w:val="30"/>
              </w:numPr>
              <w:spacing w:line="276" w:lineRule="auto"/>
              <w:ind w:left="0" w:firstLine="0"/>
              <w:rPr>
                <w:sz w:val="17"/>
                <w:szCs w:val="17"/>
                <w:lang w:val="en-GB"/>
              </w:rPr>
            </w:pPr>
            <w:r w:rsidRPr="005B064A">
              <w:rPr>
                <w:sz w:val="17"/>
                <w:szCs w:val="17"/>
                <w:lang w:val="en-GB"/>
              </w:rPr>
              <w:t>Loss of visual quality</w:t>
            </w:r>
          </w:p>
        </w:tc>
        <w:tc>
          <w:tcPr>
            <w:tcW w:w="540" w:type="dxa"/>
            <w:shd w:val="clear" w:color="auto" w:fill="FFFFFF"/>
          </w:tcPr>
          <w:p w:rsidR="00613894" w:rsidRPr="005B064A" w:rsidRDefault="00613894" w:rsidP="004A3CF0">
            <w:pPr>
              <w:spacing w:line="276" w:lineRule="auto"/>
              <w:jc w:val="both"/>
              <w:rPr>
                <w:sz w:val="17"/>
                <w:szCs w:val="17"/>
                <w:lang w:val="en-GB"/>
              </w:rPr>
            </w:pPr>
          </w:p>
        </w:tc>
        <w:tc>
          <w:tcPr>
            <w:tcW w:w="540" w:type="dxa"/>
            <w:shd w:val="clear" w:color="auto" w:fill="FFFFFF"/>
          </w:tcPr>
          <w:p w:rsidR="00613894" w:rsidRPr="005B064A" w:rsidRDefault="00613894" w:rsidP="004A3CF0">
            <w:pPr>
              <w:spacing w:line="276" w:lineRule="auto"/>
              <w:jc w:val="both"/>
              <w:rPr>
                <w:sz w:val="17"/>
                <w:szCs w:val="17"/>
                <w:lang w:val="en-GB"/>
              </w:rPr>
            </w:pPr>
          </w:p>
        </w:tc>
        <w:tc>
          <w:tcPr>
            <w:tcW w:w="6546" w:type="dxa"/>
            <w:vMerge/>
            <w:shd w:val="clear" w:color="auto" w:fill="FFFFFF"/>
          </w:tcPr>
          <w:p w:rsidR="00613894" w:rsidRPr="005B064A" w:rsidRDefault="00613894" w:rsidP="004A3CF0">
            <w:pPr>
              <w:spacing w:line="276" w:lineRule="auto"/>
              <w:rPr>
                <w:sz w:val="17"/>
                <w:szCs w:val="17"/>
                <w:lang w:val="en-GB"/>
              </w:rPr>
            </w:pPr>
          </w:p>
        </w:tc>
      </w:tr>
      <w:tr w:rsidR="00613894" w:rsidRPr="005B064A" w:rsidTr="004A3CF0">
        <w:trPr>
          <w:trHeight w:val="350"/>
        </w:trPr>
        <w:tc>
          <w:tcPr>
            <w:tcW w:w="2700" w:type="dxa"/>
            <w:shd w:val="clear" w:color="auto" w:fill="FFFFFF"/>
          </w:tcPr>
          <w:p w:rsidR="00613894" w:rsidRPr="005B064A" w:rsidRDefault="00613894" w:rsidP="004A3CF0">
            <w:pPr>
              <w:spacing w:line="276" w:lineRule="auto"/>
              <w:rPr>
                <w:sz w:val="17"/>
                <w:szCs w:val="17"/>
                <w:lang w:val="en-GB"/>
              </w:rPr>
            </w:pPr>
            <w:r w:rsidRPr="005B064A">
              <w:rPr>
                <w:sz w:val="17"/>
                <w:szCs w:val="17"/>
                <w:lang w:val="en-GB"/>
              </w:rPr>
              <w:t>Disposal of non-biodegradable  (metallic, plastic)</w:t>
            </w:r>
          </w:p>
        </w:tc>
        <w:tc>
          <w:tcPr>
            <w:tcW w:w="2610" w:type="dxa"/>
            <w:shd w:val="clear" w:color="auto" w:fill="FFFFFF"/>
          </w:tcPr>
          <w:p w:rsidR="00613894" w:rsidRPr="005B064A" w:rsidRDefault="00613894" w:rsidP="00883994">
            <w:pPr>
              <w:numPr>
                <w:ilvl w:val="0"/>
                <w:numId w:val="29"/>
              </w:numPr>
              <w:spacing w:line="276" w:lineRule="auto"/>
              <w:ind w:left="0" w:firstLine="0"/>
              <w:rPr>
                <w:sz w:val="17"/>
                <w:szCs w:val="17"/>
                <w:lang w:val="en-GB"/>
              </w:rPr>
            </w:pPr>
            <w:r w:rsidRPr="005B064A">
              <w:rPr>
                <w:sz w:val="17"/>
                <w:szCs w:val="17"/>
                <w:lang w:val="en-GB"/>
              </w:rPr>
              <w:t>Soil degradation</w:t>
            </w:r>
          </w:p>
          <w:p w:rsidR="00613894" w:rsidRPr="005B064A" w:rsidRDefault="00613894" w:rsidP="00883994">
            <w:pPr>
              <w:numPr>
                <w:ilvl w:val="0"/>
                <w:numId w:val="29"/>
              </w:numPr>
              <w:spacing w:line="276" w:lineRule="auto"/>
              <w:ind w:left="0" w:firstLine="0"/>
              <w:rPr>
                <w:sz w:val="17"/>
                <w:szCs w:val="17"/>
                <w:lang w:val="en-GB"/>
              </w:rPr>
            </w:pPr>
            <w:r w:rsidRPr="005B064A">
              <w:rPr>
                <w:sz w:val="17"/>
                <w:szCs w:val="17"/>
                <w:lang w:val="en-GB"/>
              </w:rPr>
              <w:t>Accidental injuries</w:t>
            </w:r>
          </w:p>
        </w:tc>
        <w:tc>
          <w:tcPr>
            <w:tcW w:w="540" w:type="dxa"/>
            <w:shd w:val="clear" w:color="auto" w:fill="FFFFFF"/>
          </w:tcPr>
          <w:p w:rsidR="00613894" w:rsidRPr="005B064A" w:rsidRDefault="00613894" w:rsidP="004A3CF0">
            <w:pPr>
              <w:spacing w:line="276" w:lineRule="auto"/>
              <w:jc w:val="both"/>
              <w:rPr>
                <w:sz w:val="17"/>
                <w:szCs w:val="17"/>
                <w:lang w:val="en-GB"/>
              </w:rPr>
            </w:pPr>
          </w:p>
        </w:tc>
        <w:tc>
          <w:tcPr>
            <w:tcW w:w="540" w:type="dxa"/>
            <w:shd w:val="clear" w:color="auto" w:fill="FFFFFF"/>
          </w:tcPr>
          <w:p w:rsidR="00613894" w:rsidRPr="005B064A" w:rsidRDefault="00613894" w:rsidP="004A3CF0">
            <w:pPr>
              <w:spacing w:line="276" w:lineRule="auto"/>
              <w:jc w:val="both"/>
              <w:rPr>
                <w:sz w:val="17"/>
                <w:szCs w:val="17"/>
                <w:lang w:val="en-GB"/>
              </w:rPr>
            </w:pPr>
          </w:p>
        </w:tc>
        <w:tc>
          <w:tcPr>
            <w:tcW w:w="6546" w:type="dxa"/>
            <w:vMerge/>
            <w:shd w:val="clear" w:color="auto" w:fill="FFFFFF"/>
          </w:tcPr>
          <w:p w:rsidR="00613894" w:rsidRPr="005B064A" w:rsidRDefault="00613894" w:rsidP="004A3CF0">
            <w:pPr>
              <w:spacing w:line="276" w:lineRule="auto"/>
              <w:rPr>
                <w:sz w:val="17"/>
                <w:szCs w:val="17"/>
                <w:lang w:val="en-GB"/>
              </w:rPr>
            </w:pPr>
          </w:p>
        </w:tc>
      </w:tr>
      <w:tr w:rsidR="00613894" w:rsidRPr="005B064A" w:rsidTr="004A3CF0">
        <w:trPr>
          <w:trHeight w:val="377"/>
        </w:trPr>
        <w:tc>
          <w:tcPr>
            <w:tcW w:w="2700" w:type="dxa"/>
            <w:shd w:val="clear" w:color="auto" w:fill="FFFFFF"/>
          </w:tcPr>
          <w:p w:rsidR="00613894" w:rsidRPr="005B064A" w:rsidRDefault="00613894" w:rsidP="004A3CF0">
            <w:pPr>
              <w:spacing w:line="276" w:lineRule="auto"/>
              <w:rPr>
                <w:sz w:val="17"/>
                <w:szCs w:val="17"/>
                <w:lang w:val="en-GB"/>
              </w:rPr>
            </w:pPr>
            <w:r w:rsidRPr="005B064A">
              <w:rPr>
                <w:sz w:val="17"/>
                <w:szCs w:val="17"/>
                <w:lang w:val="en-GB"/>
              </w:rPr>
              <w:t>Discharge of waste water</w:t>
            </w:r>
          </w:p>
        </w:tc>
        <w:tc>
          <w:tcPr>
            <w:tcW w:w="2610" w:type="dxa"/>
            <w:shd w:val="clear" w:color="auto" w:fill="FFFFFF"/>
          </w:tcPr>
          <w:p w:rsidR="00613894" w:rsidRPr="005B064A" w:rsidRDefault="00613894" w:rsidP="004A3CF0">
            <w:pPr>
              <w:spacing w:line="276" w:lineRule="auto"/>
              <w:rPr>
                <w:sz w:val="17"/>
                <w:szCs w:val="17"/>
                <w:lang w:val="en-GB"/>
              </w:rPr>
            </w:pPr>
            <w:r w:rsidRPr="005B064A">
              <w:rPr>
                <w:sz w:val="17"/>
                <w:szCs w:val="17"/>
                <w:lang w:val="en-GB"/>
              </w:rPr>
              <w:t>Same as solid wastes</w:t>
            </w:r>
          </w:p>
        </w:tc>
        <w:tc>
          <w:tcPr>
            <w:tcW w:w="540" w:type="dxa"/>
            <w:shd w:val="clear" w:color="auto" w:fill="FFFFFF"/>
          </w:tcPr>
          <w:p w:rsidR="00613894" w:rsidRPr="005B064A" w:rsidRDefault="00613894" w:rsidP="004A3CF0">
            <w:pPr>
              <w:spacing w:line="276" w:lineRule="auto"/>
              <w:jc w:val="both"/>
              <w:rPr>
                <w:sz w:val="17"/>
                <w:szCs w:val="17"/>
                <w:lang w:val="en-GB"/>
              </w:rPr>
            </w:pPr>
          </w:p>
        </w:tc>
        <w:tc>
          <w:tcPr>
            <w:tcW w:w="540" w:type="dxa"/>
            <w:shd w:val="clear" w:color="auto" w:fill="FFFFFF"/>
          </w:tcPr>
          <w:p w:rsidR="00613894" w:rsidRPr="005B064A" w:rsidRDefault="00613894" w:rsidP="004A3CF0">
            <w:pPr>
              <w:spacing w:line="276" w:lineRule="auto"/>
              <w:jc w:val="both"/>
              <w:rPr>
                <w:sz w:val="17"/>
                <w:szCs w:val="17"/>
                <w:lang w:val="en-GB"/>
              </w:rPr>
            </w:pPr>
          </w:p>
        </w:tc>
        <w:tc>
          <w:tcPr>
            <w:tcW w:w="6546" w:type="dxa"/>
            <w:shd w:val="clear" w:color="auto" w:fill="FFFFFF"/>
          </w:tcPr>
          <w:p w:rsidR="00613894" w:rsidRPr="005B064A" w:rsidRDefault="00613894" w:rsidP="004A3CF0">
            <w:pPr>
              <w:spacing w:line="276" w:lineRule="auto"/>
              <w:rPr>
                <w:sz w:val="17"/>
                <w:szCs w:val="17"/>
                <w:lang w:val="en-GB"/>
              </w:rPr>
            </w:pPr>
            <w:r w:rsidRPr="005B064A">
              <w:rPr>
                <w:sz w:val="17"/>
                <w:szCs w:val="17"/>
                <w:lang w:val="en-GB"/>
              </w:rPr>
              <w:t xml:space="preserve">Sub-Project ESMP / Waste Water Management Plans (WWMP) </w:t>
            </w:r>
          </w:p>
          <w:p w:rsidR="00613894" w:rsidRPr="005B064A" w:rsidRDefault="00613894" w:rsidP="00883994">
            <w:pPr>
              <w:numPr>
                <w:ilvl w:val="0"/>
                <w:numId w:val="22"/>
              </w:numPr>
              <w:spacing w:line="276" w:lineRule="auto"/>
              <w:ind w:left="0" w:firstLine="0"/>
              <w:rPr>
                <w:sz w:val="17"/>
                <w:szCs w:val="17"/>
                <w:lang w:val="en-GB"/>
              </w:rPr>
            </w:pPr>
            <w:r w:rsidRPr="005B064A">
              <w:rPr>
                <w:sz w:val="17"/>
                <w:szCs w:val="17"/>
                <w:lang w:val="en-GB"/>
              </w:rPr>
              <w:t>Waste water use for irrigation / watering</w:t>
            </w:r>
          </w:p>
        </w:tc>
      </w:tr>
      <w:tr w:rsidR="00613894" w:rsidRPr="005B064A" w:rsidTr="004A3CF0">
        <w:tc>
          <w:tcPr>
            <w:tcW w:w="2700" w:type="dxa"/>
            <w:shd w:val="clear" w:color="auto" w:fill="FFFFFF"/>
          </w:tcPr>
          <w:p w:rsidR="00613894" w:rsidRPr="005B064A" w:rsidRDefault="00613894" w:rsidP="004A3CF0">
            <w:pPr>
              <w:spacing w:line="276" w:lineRule="auto"/>
              <w:rPr>
                <w:sz w:val="17"/>
                <w:szCs w:val="17"/>
                <w:lang w:val="en-GB"/>
              </w:rPr>
            </w:pPr>
            <w:r w:rsidRPr="005B064A">
              <w:rPr>
                <w:sz w:val="17"/>
                <w:szCs w:val="17"/>
                <w:lang w:val="en-GB"/>
              </w:rPr>
              <w:t>Disposal of medical wastes</w:t>
            </w:r>
          </w:p>
        </w:tc>
        <w:tc>
          <w:tcPr>
            <w:tcW w:w="2610" w:type="dxa"/>
            <w:shd w:val="clear" w:color="auto" w:fill="FFFFFF"/>
          </w:tcPr>
          <w:p w:rsidR="00613894" w:rsidRPr="005B064A" w:rsidRDefault="00613894" w:rsidP="004A3CF0">
            <w:pPr>
              <w:spacing w:line="276" w:lineRule="auto"/>
              <w:rPr>
                <w:sz w:val="17"/>
                <w:szCs w:val="17"/>
                <w:lang w:val="en-GB"/>
              </w:rPr>
            </w:pPr>
            <w:r w:rsidRPr="005B064A">
              <w:rPr>
                <w:sz w:val="17"/>
                <w:szCs w:val="17"/>
                <w:lang w:val="en-GB"/>
              </w:rPr>
              <w:t>Health hazards (poisonous materials, accidental injuries);</w:t>
            </w:r>
          </w:p>
          <w:p w:rsidR="00613894" w:rsidRPr="005B064A" w:rsidRDefault="00613894" w:rsidP="004A3CF0">
            <w:pPr>
              <w:spacing w:line="276" w:lineRule="auto"/>
              <w:rPr>
                <w:sz w:val="17"/>
                <w:szCs w:val="17"/>
                <w:lang w:val="en-GB"/>
              </w:rPr>
            </w:pPr>
            <w:r w:rsidRPr="005B064A">
              <w:rPr>
                <w:sz w:val="17"/>
                <w:szCs w:val="17"/>
                <w:lang w:val="en-GB"/>
              </w:rPr>
              <w:t>Soil degradation</w:t>
            </w:r>
          </w:p>
        </w:tc>
        <w:tc>
          <w:tcPr>
            <w:tcW w:w="540" w:type="dxa"/>
            <w:shd w:val="clear" w:color="auto" w:fill="FFFFFF"/>
          </w:tcPr>
          <w:p w:rsidR="00613894" w:rsidRPr="005B064A" w:rsidRDefault="00613894" w:rsidP="004A3CF0">
            <w:pPr>
              <w:spacing w:line="276" w:lineRule="auto"/>
              <w:jc w:val="both"/>
              <w:rPr>
                <w:sz w:val="17"/>
                <w:szCs w:val="17"/>
                <w:lang w:val="en-GB"/>
              </w:rPr>
            </w:pPr>
          </w:p>
        </w:tc>
        <w:tc>
          <w:tcPr>
            <w:tcW w:w="540" w:type="dxa"/>
            <w:shd w:val="clear" w:color="auto" w:fill="FFFFFF"/>
          </w:tcPr>
          <w:p w:rsidR="00613894" w:rsidRPr="005B064A" w:rsidRDefault="00613894" w:rsidP="004A3CF0">
            <w:pPr>
              <w:spacing w:line="276" w:lineRule="auto"/>
              <w:jc w:val="both"/>
              <w:rPr>
                <w:sz w:val="17"/>
                <w:szCs w:val="17"/>
                <w:lang w:val="en-GB"/>
              </w:rPr>
            </w:pPr>
          </w:p>
        </w:tc>
        <w:tc>
          <w:tcPr>
            <w:tcW w:w="6546" w:type="dxa"/>
            <w:shd w:val="clear" w:color="auto" w:fill="FFFFFF"/>
          </w:tcPr>
          <w:p w:rsidR="00613894" w:rsidRPr="005B064A" w:rsidRDefault="00613894" w:rsidP="004A3CF0">
            <w:pPr>
              <w:spacing w:line="276" w:lineRule="auto"/>
              <w:rPr>
                <w:sz w:val="17"/>
                <w:szCs w:val="17"/>
                <w:lang w:val="en-GB"/>
              </w:rPr>
            </w:pPr>
            <w:r w:rsidRPr="005B064A">
              <w:rPr>
                <w:sz w:val="17"/>
                <w:szCs w:val="17"/>
                <w:lang w:val="en-GB"/>
              </w:rPr>
              <w:t>Sub-Project ESMP / Medical Waste Management Plan (MWMP)</w:t>
            </w:r>
          </w:p>
          <w:p w:rsidR="00613894" w:rsidRPr="005B064A" w:rsidRDefault="00613894" w:rsidP="004A3CF0">
            <w:pPr>
              <w:spacing w:line="276" w:lineRule="auto"/>
              <w:rPr>
                <w:sz w:val="17"/>
                <w:szCs w:val="17"/>
                <w:lang w:val="en-GB"/>
              </w:rPr>
            </w:pPr>
          </w:p>
        </w:tc>
      </w:tr>
      <w:tr w:rsidR="00613894" w:rsidRPr="005B064A" w:rsidTr="004A3CF0">
        <w:trPr>
          <w:trHeight w:val="377"/>
        </w:trPr>
        <w:tc>
          <w:tcPr>
            <w:tcW w:w="2700" w:type="dxa"/>
            <w:shd w:val="clear" w:color="auto" w:fill="FFFFFF"/>
          </w:tcPr>
          <w:p w:rsidR="00613894" w:rsidRPr="005B064A" w:rsidRDefault="00613894" w:rsidP="004A3CF0">
            <w:pPr>
              <w:spacing w:line="276" w:lineRule="auto"/>
              <w:rPr>
                <w:sz w:val="17"/>
                <w:szCs w:val="17"/>
                <w:lang w:val="en-GB"/>
              </w:rPr>
            </w:pPr>
            <w:r w:rsidRPr="005B064A">
              <w:rPr>
                <w:sz w:val="17"/>
                <w:szCs w:val="17"/>
                <w:lang w:val="en-GB"/>
              </w:rPr>
              <w:t xml:space="preserve">Disposal of hazardous wastes: used batteries, chemicals, paints </w:t>
            </w:r>
            <w:r w:rsidR="0036515E" w:rsidRPr="005B064A">
              <w:rPr>
                <w:sz w:val="17"/>
                <w:szCs w:val="17"/>
                <w:lang w:val="en-GB"/>
              </w:rPr>
              <w:t>etc.</w:t>
            </w:r>
          </w:p>
        </w:tc>
        <w:tc>
          <w:tcPr>
            <w:tcW w:w="2610" w:type="dxa"/>
            <w:shd w:val="clear" w:color="auto" w:fill="FFFFFF"/>
          </w:tcPr>
          <w:p w:rsidR="00613894" w:rsidRPr="005B064A" w:rsidRDefault="00613894" w:rsidP="004A3CF0">
            <w:pPr>
              <w:spacing w:line="276" w:lineRule="auto"/>
              <w:rPr>
                <w:sz w:val="17"/>
                <w:szCs w:val="17"/>
                <w:lang w:val="en-GB"/>
              </w:rPr>
            </w:pPr>
            <w:r w:rsidRPr="005B064A">
              <w:rPr>
                <w:sz w:val="17"/>
                <w:szCs w:val="17"/>
                <w:lang w:val="en-GB"/>
              </w:rPr>
              <w:t xml:space="preserve">Soil degradation, </w:t>
            </w:r>
          </w:p>
          <w:p w:rsidR="00613894" w:rsidRPr="005B064A" w:rsidRDefault="00613894" w:rsidP="004A3CF0">
            <w:pPr>
              <w:spacing w:line="276" w:lineRule="auto"/>
              <w:rPr>
                <w:sz w:val="17"/>
                <w:szCs w:val="17"/>
                <w:lang w:val="en-GB"/>
              </w:rPr>
            </w:pPr>
            <w:r w:rsidRPr="005B064A">
              <w:rPr>
                <w:sz w:val="17"/>
                <w:szCs w:val="17"/>
                <w:lang w:val="en-GB"/>
              </w:rPr>
              <w:t>health hazards (poisonous materials)</w:t>
            </w:r>
          </w:p>
        </w:tc>
        <w:tc>
          <w:tcPr>
            <w:tcW w:w="540" w:type="dxa"/>
            <w:shd w:val="clear" w:color="auto" w:fill="FFFFFF"/>
          </w:tcPr>
          <w:p w:rsidR="00613894" w:rsidRPr="005B064A" w:rsidRDefault="00613894" w:rsidP="004A3CF0">
            <w:pPr>
              <w:spacing w:line="276" w:lineRule="auto"/>
              <w:jc w:val="both"/>
              <w:rPr>
                <w:bCs/>
                <w:sz w:val="17"/>
                <w:szCs w:val="17"/>
                <w:u w:val="single"/>
                <w:lang w:val="en-GB"/>
              </w:rPr>
            </w:pPr>
          </w:p>
        </w:tc>
        <w:tc>
          <w:tcPr>
            <w:tcW w:w="540" w:type="dxa"/>
            <w:shd w:val="clear" w:color="auto" w:fill="FFFFFF"/>
          </w:tcPr>
          <w:p w:rsidR="00613894" w:rsidRPr="005B064A" w:rsidRDefault="00613894" w:rsidP="004A3CF0">
            <w:pPr>
              <w:spacing w:line="276" w:lineRule="auto"/>
              <w:jc w:val="both"/>
              <w:rPr>
                <w:bCs/>
                <w:sz w:val="17"/>
                <w:szCs w:val="17"/>
                <w:u w:val="single"/>
                <w:lang w:val="en-GB"/>
              </w:rPr>
            </w:pPr>
          </w:p>
        </w:tc>
        <w:tc>
          <w:tcPr>
            <w:tcW w:w="6546" w:type="dxa"/>
            <w:shd w:val="clear" w:color="auto" w:fill="FFFFFF"/>
          </w:tcPr>
          <w:p w:rsidR="00613894" w:rsidRPr="005B064A" w:rsidRDefault="00613894" w:rsidP="004A3CF0">
            <w:pPr>
              <w:spacing w:line="276" w:lineRule="auto"/>
              <w:rPr>
                <w:sz w:val="17"/>
                <w:szCs w:val="17"/>
                <w:lang w:val="en-GB"/>
              </w:rPr>
            </w:pPr>
            <w:r w:rsidRPr="005B064A">
              <w:rPr>
                <w:sz w:val="17"/>
                <w:szCs w:val="17"/>
                <w:lang w:val="en-GB"/>
              </w:rPr>
              <w:t>Sub-Project ESMP / Hazardous Waste Management Plan (HWMP)</w:t>
            </w:r>
          </w:p>
          <w:p w:rsidR="00613894" w:rsidRPr="005B064A" w:rsidRDefault="00613894" w:rsidP="00883994">
            <w:pPr>
              <w:numPr>
                <w:ilvl w:val="0"/>
                <w:numId w:val="22"/>
              </w:numPr>
              <w:spacing w:line="276" w:lineRule="auto"/>
              <w:ind w:left="0" w:firstLine="0"/>
              <w:rPr>
                <w:bCs/>
                <w:sz w:val="17"/>
                <w:szCs w:val="17"/>
                <w:lang w:val="en-GB"/>
              </w:rPr>
            </w:pPr>
            <w:r w:rsidRPr="005B064A">
              <w:rPr>
                <w:bCs/>
                <w:sz w:val="17"/>
                <w:szCs w:val="17"/>
                <w:lang w:val="en-GB"/>
              </w:rPr>
              <w:t xml:space="preserve">Proper handling, </w:t>
            </w:r>
            <w:r w:rsidRPr="005B064A">
              <w:rPr>
                <w:sz w:val="17"/>
                <w:szCs w:val="17"/>
                <w:lang w:val="en-GB"/>
              </w:rPr>
              <w:t xml:space="preserve">transportation </w:t>
            </w:r>
            <w:r w:rsidRPr="005B064A">
              <w:rPr>
                <w:bCs/>
                <w:sz w:val="17"/>
                <w:szCs w:val="17"/>
                <w:lang w:val="en-GB"/>
              </w:rPr>
              <w:t>and storage of materials and products:</w:t>
            </w:r>
          </w:p>
          <w:p w:rsidR="00613894" w:rsidRPr="005B064A" w:rsidRDefault="00613894" w:rsidP="00883994">
            <w:pPr>
              <w:numPr>
                <w:ilvl w:val="0"/>
                <w:numId w:val="13"/>
              </w:numPr>
              <w:spacing w:line="276" w:lineRule="auto"/>
              <w:ind w:left="0" w:firstLine="0"/>
              <w:rPr>
                <w:bCs/>
                <w:sz w:val="17"/>
                <w:szCs w:val="17"/>
                <w:lang w:val="en-GB"/>
              </w:rPr>
            </w:pPr>
            <w:r w:rsidRPr="005B064A">
              <w:rPr>
                <w:bCs/>
                <w:sz w:val="17"/>
                <w:szCs w:val="17"/>
                <w:lang w:val="en-GB"/>
              </w:rPr>
              <w:t>Applying the first-in-first-out principle</w:t>
            </w:r>
          </w:p>
          <w:p w:rsidR="00613894" w:rsidRPr="005B064A" w:rsidRDefault="00613894" w:rsidP="00883994">
            <w:pPr>
              <w:numPr>
                <w:ilvl w:val="0"/>
                <w:numId w:val="13"/>
              </w:numPr>
              <w:spacing w:line="276" w:lineRule="auto"/>
              <w:ind w:left="0" w:firstLine="0"/>
              <w:rPr>
                <w:bCs/>
                <w:sz w:val="17"/>
                <w:szCs w:val="17"/>
                <w:lang w:val="en-GB"/>
              </w:rPr>
            </w:pPr>
            <w:r w:rsidRPr="005B064A">
              <w:rPr>
                <w:bCs/>
                <w:sz w:val="17"/>
                <w:szCs w:val="17"/>
                <w:lang w:val="en-GB"/>
              </w:rPr>
              <w:t>Establishing adequate, secure, and controlled storage for hazardous materials</w:t>
            </w:r>
          </w:p>
          <w:p w:rsidR="00613894" w:rsidRPr="005B064A" w:rsidRDefault="00613894" w:rsidP="00883994">
            <w:pPr>
              <w:numPr>
                <w:ilvl w:val="0"/>
                <w:numId w:val="13"/>
              </w:numPr>
              <w:spacing w:line="276" w:lineRule="auto"/>
              <w:ind w:left="0" w:firstLine="0"/>
              <w:rPr>
                <w:bCs/>
                <w:sz w:val="17"/>
                <w:szCs w:val="17"/>
                <w:lang w:val="en-GB"/>
              </w:rPr>
            </w:pPr>
            <w:r w:rsidRPr="005B064A">
              <w:rPr>
                <w:bCs/>
                <w:sz w:val="17"/>
                <w:szCs w:val="17"/>
                <w:lang w:val="en-GB"/>
              </w:rPr>
              <w:t>Handling dangerous substances with care</w:t>
            </w:r>
          </w:p>
          <w:p w:rsidR="00613894" w:rsidRPr="005B064A" w:rsidRDefault="00613894" w:rsidP="00883994">
            <w:pPr>
              <w:numPr>
                <w:ilvl w:val="0"/>
                <w:numId w:val="13"/>
              </w:numPr>
              <w:spacing w:line="276" w:lineRule="auto"/>
              <w:ind w:left="0" w:firstLine="0"/>
              <w:rPr>
                <w:sz w:val="17"/>
                <w:szCs w:val="17"/>
                <w:lang w:val="en-GB"/>
              </w:rPr>
            </w:pPr>
            <w:r w:rsidRPr="005B064A">
              <w:rPr>
                <w:bCs/>
                <w:sz w:val="17"/>
                <w:szCs w:val="17"/>
                <w:lang w:val="en-GB"/>
              </w:rPr>
              <w:t>Properly</w:t>
            </w:r>
            <w:r w:rsidRPr="005B064A">
              <w:rPr>
                <w:sz w:val="17"/>
                <w:szCs w:val="17"/>
                <w:lang w:val="en-GB"/>
              </w:rPr>
              <w:t xml:space="preserve"> cleaning and disposing of packaging materials</w:t>
            </w:r>
          </w:p>
          <w:p w:rsidR="00613894" w:rsidRPr="005B064A" w:rsidRDefault="00613894" w:rsidP="00883994">
            <w:pPr>
              <w:numPr>
                <w:ilvl w:val="0"/>
                <w:numId w:val="13"/>
              </w:numPr>
              <w:spacing w:line="276" w:lineRule="auto"/>
              <w:ind w:left="0" w:firstLine="0"/>
              <w:rPr>
                <w:sz w:val="17"/>
                <w:szCs w:val="17"/>
                <w:lang w:val="en-GB"/>
              </w:rPr>
            </w:pPr>
            <w:r w:rsidRPr="005B064A">
              <w:rPr>
                <w:bCs/>
                <w:sz w:val="17"/>
                <w:szCs w:val="17"/>
                <w:lang w:val="en-GB"/>
              </w:rPr>
              <w:t xml:space="preserve">Transport </w:t>
            </w:r>
            <w:r w:rsidRPr="005B064A">
              <w:rPr>
                <w:sz w:val="17"/>
                <w:szCs w:val="17"/>
                <w:lang w:val="en-GB"/>
              </w:rPr>
              <w:t>in leak-proof containers that are clearly labelled</w:t>
            </w:r>
          </w:p>
        </w:tc>
      </w:tr>
      <w:tr w:rsidR="00613894" w:rsidRPr="005B064A" w:rsidTr="004A3CF0">
        <w:trPr>
          <w:trHeight w:val="728"/>
        </w:trPr>
        <w:tc>
          <w:tcPr>
            <w:tcW w:w="270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 xml:space="preserve">Leaks and accidental discharge / spills of fuels, oils, lubricants, vehicle / machinery fluids </w:t>
            </w:r>
          </w:p>
          <w:p w:rsidR="00613894" w:rsidRPr="005B064A" w:rsidRDefault="00613894" w:rsidP="004A3CF0">
            <w:pPr>
              <w:tabs>
                <w:tab w:val="left" w:pos="8640"/>
              </w:tabs>
              <w:spacing w:line="276" w:lineRule="auto"/>
              <w:rPr>
                <w:sz w:val="17"/>
                <w:szCs w:val="17"/>
                <w:lang w:val="en-GB"/>
              </w:rPr>
            </w:pPr>
          </w:p>
          <w:p w:rsidR="00613894" w:rsidRPr="005B064A" w:rsidRDefault="00613894" w:rsidP="004A3CF0">
            <w:pPr>
              <w:tabs>
                <w:tab w:val="left" w:pos="8640"/>
              </w:tabs>
              <w:spacing w:line="276" w:lineRule="auto"/>
              <w:rPr>
                <w:sz w:val="17"/>
                <w:szCs w:val="17"/>
                <w:lang w:val="en-GB"/>
              </w:rPr>
            </w:pPr>
          </w:p>
        </w:tc>
        <w:tc>
          <w:tcPr>
            <w:tcW w:w="261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 xml:space="preserve">Soil and water degradation, </w:t>
            </w:r>
          </w:p>
          <w:p w:rsidR="00613894" w:rsidRPr="005B064A" w:rsidRDefault="00613894" w:rsidP="004A3CF0">
            <w:pPr>
              <w:tabs>
                <w:tab w:val="left" w:pos="8640"/>
              </w:tabs>
              <w:spacing w:line="276" w:lineRule="auto"/>
              <w:rPr>
                <w:sz w:val="17"/>
                <w:szCs w:val="17"/>
                <w:lang w:val="en-GB"/>
              </w:rPr>
            </w:pPr>
          </w:p>
          <w:p w:rsidR="00613894" w:rsidRPr="005B064A" w:rsidRDefault="00613894" w:rsidP="004A3CF0">
            <w:pPr>
              <w:tabs>
                <w:tab w:val="left" w:pos="8640"/>
              </w:tabs>
              <w:spacing w:line="276" w:lineRule="auto"/>
              <w:rPr>
                <w:sz w:val="17"/>
                <w:szCs w:val="17"/>
                <w:lang w:val="en-GB"/>
              </w:rPr>
            </w:pPr>
            <w:r w:rsidRPr="005B064A">
              <w:rPr>
                <w:sz w:val="17"/>
                <w:szCs w:val="17"/>
                <w:lang w:val="en-GB"/>
              </w:rPr>
              <w:t>Loss of visual quality</w:t>
            </w:r>
          </w:p>
          <w:p w:rsidR="00613894" w:rsidRPr="005B064A" w:rsidRDefault="00613894" w:rsidP="004A3CF0">
            <w:pPr>
              <w:tabs>
                <w:tab w:val="left" w:pos="8640"/>
              </w:tabs>
              <w:spacing w:line="276" w:lineRule="auto"/>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u w:val="single"/>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u w:val="single"/>
                <w:lang w:val="en-GB"/>
              </w:rPr>
            </w:pPr>
          </w:p>
        </w:tc>
        <w:tc>
          <w:tcPr>
            <w:tcW w:w="6546" w:type="dxa"/>
            <w:shd w:val="clear" w:color="auto" w:fill="FFFFFF"/>
          </w:tcPr>
          <w:p w:rsidR="00613894" w:rsidRPr="005B064A" w:rsidRDefault="00613894" w:rsidP="004A3CF0">
            <w:pPr>
              <w:spacing w:line="276" w:lineRule="auto"/>
              <w:rPr>
                <w:sz w:val="17"/>
                <w:szCs w:val="17"/>
                <w:lang w:val="en-GB"/>
              </w:rPr>
            </w:pPr>
            <w:r w:rsidRPr="005B064A">
              <w:rPr>
                <w:sz w:val="17"/>
                <w:szCs w:val="17"/>
                <w:lang w:val="en-GB"/>
              </w:rPr>
              <w:t>Sub-Project ESMP / Hazardous Waste Management Plan (HWMP)</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 xml:space="preserve">Secure storage area: (outside easily flooded zones and more than 60m from watercourses or wetlands) with an impervious surface that can contain fuel, oil, and other fluid spills.  </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 xml:space="preserve">Machinery maintenance site: Dedicated  central disposal point approved by the Engineer for disposal of used fuels, oils, paint, vehicle fluids, and old tires and tubes, household, office, workshop, and other solid wastes; burning cleaned spills and contaminated soils </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 xml:space="preserve">Containment/retention: tanks and filling equipment surrounded by a retention dike designed to completely contain the content of each tank inside the basin; </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 xml:space="preserve"> Fuel tanks equipped with a reserve basin </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Workers handling and using hazardous materials: specifically trained in how to handle and use hazardous materials; how to avoid any risk of accidental discharge; how to respond in the event of a natural disaster or environmental emergency, including events leading to chain reactions, so as to avoid any accidental discharges</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Spills clean- up: by burning in place or collecting the contaminated soil and burning at central disposal point;</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Residue deposited on the ground from washing trucks or from any operation be buried or  cleaned up to the satisfaction of the Engineer</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Materials to control discharges: e.g. absorbent material, peat, sand bags, shovels, pumps, machinery, containers, and gloves stored near construction areas</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 xml:space="preserve">Machinery operations: avoid use of heavy machinery: closer than 30m from watercourses or lakes; during rainy season. </w:t>
            </w:r>
          </w:p>
          <w:p w:rsidR="00613894" w:rsidRPr="005B064A" w:rsidRDefault="00613894" w:rsidP="00883994">
            <w:pPr>
              <w:numPr>
                <w:ilvl w:val="0"/>
                <w:numId w:val="34"/>
              </w:numPr>
              <w:spacing w:line="276" w:lineRule="auto"/>
              <w:ind w:left="0" w:firstLine="0"/>
              <w:rPr>
                <w:sz w:val="17"/>
                <w:szCs w:val="17"/>
                <w:u w:val="single"/>
                <w:lang w:val="en-GB"/>
              </w:rPr>
            </w:pPr>
            <w:r w:rsidRPr="005B064A">
              <w:rPr>
                <w:sz w:val="17"/>
                <w:szCs w:val="17"/>
                <w:lang w:val="en-GB"/>
              </w:rPr>
              <w:t xml:space="preserve">         All repairs, maintenance, refilling undertaken offsite away from the project site</w:t>
            </w:r>
          </w:p>
        </w:tc>
      </w:tr>
      <w:tr w:rsidR="00613894" w:rsidRPr="005B064A" w:rsidTr="004A3CF0">
        <w:trPr>
          <w:trHeight w:val="296"/>
        </w:trPr>
        <w:tc>
          <w:tcPr>
            <w:tcW w:w="12936" w:type="dxa"/>
            <w:gridSpan w:val="5"/>
            <w:shd w:val="clear" w:color="auto" w:fill="FFFFFF"/>
          </w:tcPr>
          <w:p w:rsidR="00613894" w:rsidRPr="005B064A" w:rsidRDefault="00613894" w:rsidP="004A3CF0">
            <w:pPr>
              <w:spacing w:line="276" w:lineRule="auto"/>
              <w:rPr>
                <w:b/>
                <w:sz w:val="17"/>
                <w:szCs w:val="17"/>
                <w:lang w:val="en-GB"/>
              </w:rPr>
            </w:pPr>
            <w:r w:rsidRPr="005B064A">
              <w:rPr>
                <w:b/>
                <w:sz w:val="17"/>
                <w:szCs w:val="17"/>
                <w:lang w:val="en-GB"/>
              </w:rPr>
              <w:t>CONSTRUCTION WASTES</w:t>
            </w:r>
          </w:p>
        </w:tc>
      </w:tr>
      <w:tr w:rsidR="00613894" w:rsidRPr="005B064A" w:rsidTr="004A3CF0">
        <w:trPr>
          <w:trHeight w:val="548"/>
        </w:trPr>
        <w:tc>
          <w:tcPr>
            <w:tcW w:w="270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 xml:space="preserve">Waste water from concrete works, washing of aggregates </w:t>
            </w:r>
          </w:p>
          <w:p w:rsidR="00613894" w:rsidRPr="005B064A" w:rsidRDefault="00613894" w:rsidP="004A3CF0">
            <w:pPr>
              <w:tabs>
                <w:tab w:val="left" w:pos="8640"/>
              </w:tabs>
              <w:spacing w:line="276" w:lineRule="auto"/>
              <w:rPr>
                <w:sz w:val="17"/>
                <w:szCs w:val="17"/>
                <w:lang w:val="en-GB"/>
              </w:rPr>
            </w:pPr>
          </w:p>
        </w:tc>
        <w:tc>
          <w:tcPr>
            <w:tcW w:w="2610" w:type="dxa"/>
            <w:vMerge w:val="restart"/>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 xml:space="preserve">Soil degradation, </w:t>
            </w:r>
          </w:p>
          <w:p w:rsidR="00613894" w:rsidRPr="005B064A" w:rsidRDefault="00613894" w:rsidP="004A3CF0">
            <w:pPr>
              <w:tabs>
                <w:tab w:val="left" w:pos="8640"/>
              </w:tabs>
              <w:spacing w:line="276" w:lineRule="auto"/>
              <w:rPr>
                <w:sz w:val="17"/>
                <w:szCs w:val="17"/>
                <w:lang w:val="en-GB"/>
              </w:rPr>
            </w:pPr>
          </w:p>
          <w:p w:rsidR="00613894" w:rsidRPr="005B064A" w:rsidRDefault="00613894" w:rsidP="004A3CF0">
            <w:pPr>
              <w:tabs>
                <w:tab w:val="left" w:pos="8640"/>
              </w:tabs>
              <w:spacing w:line="276" w:lineRule="auto"/>
              <w:rPr>
                <w:sz w:val="17"/>
                <w:szCs w:val="17"/>
                <w:lang w:val="en-GB"/>
              </w:rPr>
            </w:pPr>
            <w:r w:rsidRPr="005B064A">
              <w:rPr>
                <w:sz w:val="17"/>
                <w:szCs w:val="17"/>
                <w:lang w:val="en-GB"/>
              </w:rPr>
              <w:t>Degradation of quality of receiving water bodies</w:t>
            </w:r>
          </w:p>
          <w:p w:rsidR="00613894" w:rsidRPr="005B064A" w:rsidRDefault="00613894" w:rsidP="004A3CF0">
            <w:pPr>
              <w:tabs>
                <w:tab w:val="left" w:pos="8640"/>
              </w:tabs>
              <w:spacing w:line="276" w:lineRule="auto"/>
              <w:rPr>
                <w:sz w:val="17"/>
                <w:szCs w:val="17"/>
                <w:lang w:val="en-GB"/>
              </w:rPr>
            </w:pPr>
          </w:p>
          <w:p w:rsidR="00613894" w:rsidRPr="005B064A" w:rsidRDefault="00613894" w:rsidP="004A3CF0">
            <w:pPr>
              <w:tabs>
                <w:tab w:val="left" w:pos="8640"/>
              </w:tabs>
              <w:spacing w:line="276" w:lineRule="auto"/>
              <w:rPr>
                <w:sz w:val="17"/>
                <w:szCs w:val="17"/>
                <w:lang w:val="en-GB"/>
              </w:rPr>
            </w:pPr>
            <w:r w:rsidRPr="005B064A">
              <w:rPr>
                <w:sz w:val="17"/>
                <w:szCs w:val="17"/>
                <w:lang w:val="en-GB"/>
              </w:rPr>
              <w:t>Littering and an eyesore</w:t>
            </w: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6546" w:type="dxa"/>
            <w:shd w:val="clear" w:color="auto" w:fill="FFFFFF"/>
          </w:tcPr>
          <w:p w:rsidR="00613894" w:rsidRPr="005B064A" w:rsidRDefault="00613894" w:rsidP="004A3CF0">
            <w:pPr>
              <w:spacing w:line="276" w:lineRule="auto"/>
              <w:rPr>
                <w:sz w:val="17"/>
                <w:szCs w:val="17"/>
                <w:lang w:val="en-GB"/>
              </w:rPr>
            </w:pPr>
            <w:r w:rsidRPr="005B064A">
              <w:rPr>
                <w:sz w:val="17"/>
                <w:szCs w:val="17"/>
                <w:lang w:val="en-GB"/>
              </w:rPr>
              <w:t xml:space="preserve">Sub-Project ESMP / Solid Waste Management Plans (SWMP) </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Avoid / minimize discharging onto land and in water,</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Conduct works on impervious surfaces,</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Waste water contained not to enter into environment</w:t>
            </w:r>
          </w:p>
        </w:tc>
      </w:tr>
      <w:tr w:rsidR="00613894" w:rsidRPr="005B064A" w:rsidTr="004A3CF0">
        <w:trPr>
          <w:trHeight w:val="440"/>
        </w:trPr>
        <w:tc>
          <w:tcPr>
            <w:tcW w:w="2700" w:type="dxa"/>
            <w:shd w:val="clear" w:color="auto" w:fill="FFFFFF"/>
          </w:tcPr>
          <w:p w:rsidR="00613894" w:rsidRPr="005B064A" w:rsidRDefault="00613894" w:rsidP="00883994">
            <w:pPr>
              <w:pStyle w:val="ListParagraph"/>
              <w:numPr>
                <w:ilvl w:val="0"/>
                <w:numId w:val="34"/>
              </w:numPr>
              <w:tabs>
                <w:tab w:val="left" w:pos="8640"/>
              </w:tabs>
              <w:spacing w:line="276" w:lineRule="auto"/>
              <w:ind w:left="0" w:firstLine="0"/>
              <w:rPr>
                <w:sz w:val="17"/>
                <w:szCs w:val="17"/>
                <w:lang w:val="en-GB"/>
              </w:rPr>
            </w:pPr>
            <w:r w:rsidRPr="005B064A">
              <w:rPr>
                <w:sz w:val="17"/>
                <w:szCs w:val="17"/>
                <w:lang w:val="en-GB"/>
              </w:rPr>
              <w:t>Overburden soils.</w:t>
            </w:r>
          </w:p>
          <w:p w:rsidR="00613894" w:rsidRPr="005B064A" w:rsidRDefault="00613894" w:rsidP="00883994">
            <w:pPr>
              <w:pStyle w:val="ListParagraph"/>
              <w:numPr>
                <w:ilvl w:val="0"/>
                <w:numId w:val="34"/>
              </w:numPr>
              <w:tabs>
                <w:tab w:val="left" w:pos="8640"/>
              </w:tabs>
              <w:spacing w:line="276" w:lineRule="auto"/>
              <w:ind w:left="0" w:firstLine="0"/>
              <w:rPr>
                <w:sz w:val="17"/>
                <w:szCs w:val="17"/>
                <w:lang w:val="en-GB"/>
              </w:rPr>
            </w:pPr>
            <w:r w:rsidRPr="005B064A">
              <w:rPr>
                <w:sz w:val="17"/>
                <w:szCs w:val="17"/>
                <w:lang w:val="en-GB"/>
              </w:rPr>
              <w:t xml:space="preserve">Rubble, chunks of pavement, pieces of concrete and masonry, slags. </w:t>
            </w:r>
          </w:p>
          <w:p w:rsidR="00613894" w:rsidRPr="005B064A" w:rsidRDefault="00613894" w:rsidP="00883994">
            <w:pPr>
              <w:pStyle w:val="ListParagraph"/>
              <w:numPr>
                <w:ilvl w:val="0"/>
                <w:numId w:val="34"/>
              </w:numPr>
              <w:tabs>
                <w:tab w:val="left" w:pos="8640"/>
              </w:tabs>
              <w:spacing w:line="276" w:lineRule="auto"/>
              <w:ind w:left="0" w:firstLine="0"/>
              <w:rPr>
                <w:sz w:val="17"/>
                <w:szCs w:val="17"/>
                <w:lang w:val="en-GB"/>
              </w:rPr>
            </w:pPr>
            <w:r w:rsidRPr="005B064A">
              <w:rPr>
                <w:sz w:val="17"/>
                <w:szCs w:val="17"/>
                <w:lang w:val="en-GB"/>
              </w:rPr>
              <w:t xml:space="preserve">Non-fermentable crushed or shredded residue not containing dangerous wastes. </w:t>
            </w:r>
          </w:p>
          <w:p w:rsidR="00613894" w:rsidRPr="005B064A" w:rsidRDefault="00613894" w:rsidP="00883994">
            <w:pPr>
              <w:pStyle w:val="ListParagraph"/>
              <w:numPr>
                <w:ilvl w:val="0"/>
                <w:numId w:val="34"/>
              </w:numPr>
              <w:tabs>
                <w:tab w:val="left" w:pos="8640"/>
              </w:tabs>
              <w:spacing w:line="276" w:lineRule="auto"/>
              <w:ind w:left="0" w:firstLine="0"/>
              <w:rPr>
                <w:sz w:val="17"/>
                <w:szCs w:val="17"/>
                <w:lang w:val="en-GB"/>
              </w:rPr>
            </w:pPr>
            <w:r w:rsidRPr="005B064A">
              <w:rPr>
                <w:sz w:val="17"/>
                <w:szCs w:val="17"/>
                <w:lang w:val="en-GB"/>
              </w:rPr>
              <w:t xml:space="preserve">Non-reusable excavated material. </w:t>
            </w:r>
          </w:p>
          <w:p w:rsidR="00613894" w:rsidRPr="005B064A" w:rsidRDefault="00613894" w:rsidP="00883994">
            <w:pPr>
              <w:pStyle w:val="ListParagraph"/>
              <w:numPr>
                <w:ilvl w:val="0"/>
                <w:numId w:val="34"/>
              </w:numPr>
              <w:tabs>
                <w:tab w:val="left" w:pos="8640"/>
              </w:tabs>
              <w:spacing w:line="276" w:lineRule="auto"/>
              <w:ind w:left="0" w:firstLine="0"/>
              <w:rPr>
                <w:sz w:val="17"/>
                <w:szCs w:val="17"/>
                <w:lang w:val="en-GB"/>
              </w:rPr>
            </w:pPr>
            <w:r w:rsidRPr="005B064A">
              <w:rPr>
                <w:sz w:val="17"/>
                <w:szCs w:val="17"/>
                <w:lang w:val="en-GB"/>
              </w:rPr>
              <w:t>Scrap wood, metallic wastes: iron sheets, grills.</w:t>
            </w:r>
          </w:p>
        </w:tc>
        <w:tc>
          <w:tcPr>
            <w:tcW w:w="2610" w:type="dxa"/>
            <w:vMerge/>
            <w:shd w:val="clear" w:color="auto" w:fill="FFFFFF"/>
          </w:tcPr>
          <w:p w:rsidR="00613894" w:rsidRPr="005B064A" w:rsidRDefault="00613894" w:rsidP="004A3CF0">
            <w:pPr>
              <w:tabs>
                <w:tab w:val="left" w:pos="8640"/>
              </w:tabs>
              <w:spacing w:line="276" w:lineRule="auto"/>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6546" w:type="dxa"/>
            <w:shd w:val="clear" w:color="auto" w:fill="FFFFFF"/>
          </w:tcPr>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 xml:space="preserve">Fill material in open pits </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Reduce the volume of waste by preserving valuable elements</w:t>
            </w:r>
          </w:p>
          <w:p w:rsidR="00613894" w:rsidRPr="005B064A" w:rsidRDefault="00613894" w:rsidP="00883994">
            <w:pPr>
              <w:numPr>
                <w:ilvl w:val="0"/>
                <w:numId w:val="22"/>
              </w:numPr>
              <w:spacing w:line="276" w:lineRule="auto"/>
              <w:ind w:left="0" w:firstLine="0"/>
              <w:rPr>
                <w:sz w:val="17"/>
                <w:szCs w:val="17"/>
                <w:lang w:val="en-GB"/>
              </w:rPr>
            </w:pPr>
            <w:r w:rsidRPr="005B064A">
              <w:rPr>
                <w:sz w:val="17"/>
                <w:szCs w:val="17"/>
                <w:lang w:val="en-GB"/>
              </w:rPr>
              <w:t xml:space="preserve">Re-use </w:t>
            </w:r>
          </w:p>
          <w:p w:rsidR="00613894" w:rsidRPr="005B064A" w:rsidRDefault="00613894" w:rsidP="00883994">
            <w:pPr>
              <w:numPr>
                <w:ilvl w:val="0"/>
                <w:numId w:val="22"/>
              </w:numPr>
              <w:spacing w:line="276" w:lineRule="auto"/>
              <w:ind w:left="0" w:firstLine="0"/>
              <w:rPr>
                <w:sz w:val="17"/>
                <w:szCs w:val="17"/>
                <w:lang w:val="en-GB"/>
              </w:rPr>
            </w:pPr>
            <w:r w:rsidRPr="005B064A">
              <w:rPr>
                <w:sz w:val="17"/>
                <w:szCs w:val="17"/>
                <w:lang w:val="en-GB"/>
              </w:rPr>
              <w:t>Recycling</w:t>
            </w:r>
          </w:p>
        </w:tc>
      </w:tr>
      <w:tr w:rsidR="00613894" w:rsidRPr="005B064A" w:rsidTr="004A3CF0">
        <w:trPr>
          <w:trHeight w:val="440"/>
        </w:trPr>
        <w:tc>
          <w:tcPr>
            <w:tcW w:w="12936" w:type="dxa"/>
            <w:gridSpan w:val="5"/>
            <w:shd w:val="clear" w:color="auto" w:fill="FFFFFF"/>
          </w:tcPr>
          <w:p w:rsidR="00613894" w:rsidRPr="005B064A" w:rsidRDefault="00613894" w:rsidP="004A3CF0">
            <w:pPr>
              <w:tabs>
                <w:tab w:val="left" w:pos="8640"/>
              </w:tabs>
              <w:spacing w:line="276" w:lineRule="auto"/>
              <w:rPr>
                <w:sz w:val="17"/>
                <w:szCs w:val="17"/>
                <w:lang w:val="en-GB"/>
              </w:rPr>
            </w:pPr>
          </w:p>
          <w:p w:rsidR="00613894" w:rsidRPr="005B064A" w:rsidRDefault="00613894" w:rsidP="004A3CF0">
            <w:pPr>
              <w:tabs>
                <w:tab w:val="left" w:pos="8640"/>
              </w:tabs>
              <w:spacing w:line="276" w:lineRule="auto"/>
              <w:rPr>
                <w:b/>
                <w:sz w:val="17"/>
                <w:szCs w:val="17"/>
                <w:lang w:val="en-GB"/>
              </w:rPr>
            </w:pPr>
            <w:r w:rsidRPr="005B064A">
              <w:rPr>
                <w:b/>
                <w:sz w:val="17"/>
                <w:szCs w:val="17"/>
                <w:lang w:val="en-GB"/>
              </w:rPr>
              <w:t>AIR QUALITY AND CLIMATE CHANGE</w:t>
            </w:r>
          </w:p>
        </w:tc>
      </w:tr>
      <w:tr w:rsidR="00613894" w:rsidRPr="005B064A" w:rsidTr="004A3CF0">
        <w:trPr>
          <w:trHeight w:val="350"/>
        </w:trPr>
        <w:tc>
          <w:tcPr>
            <w:tcW w:w="2700" w:type="dxa"/>
            <w:vMerge w:val="restart"/>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Exhaust fumes (containing GHGs) from construction and operation equipments (generators,)</w:t>
            </w:r>
          </w:p>
        </w:tc>
        <w:tc>
          <w:tcPr>
            <w:tcW w:w="2610" w:type="dxa"/>
            <w:vMerge w:val="restart"/>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Reduced air quality</w:t>
            </w:r>
          </w:p>
          <w:p w:rsidR="00613894" w:rsidRPr="005B064A" w:rsidRDefault="00613894" w:rsidP="004A3CF0">
            <w:pPr>
              <w:tabs>
                <w:tab w:val="left" w:pos="8640"/>
              </w:tabs>
              <w:spacing w:line="276" w:lineRule="auto"/>
              <w:rPr>
                <w:sz w:val="17"/>
                <w:szCs w:val="17"/>
                <w:lang w:val="en-GB"/>
              </w:rPr>
            </w:pPr>
            <w:r w:rsidRPr="005B064A">
              <w:rPr>
                <w:sz w:val="17"/>
                <w:szCs w:val="17"/>
                <w:lang w:val="en-GB"/>
              </w:rPr>
              <w:t>GHG effects that affect climate change</w:t>
            </w: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6546" w:type="dxa"/>
            <w:shd w:val="clear" w:color="auto" w:fill="FFFFFF"/>
          </w:tcPr>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Repair and maintain machinery (regular preventive maintenance for all equipments)</w:t>
            </w:r>
          </w:p>
        </w:tc>
      </w:tr>
      <w:tr w:rsidR="00613894" w:rsidRPr="005B064A" w:rsidTr="004A3CF0">
        <w:tc>
          <w:tcPr>
            <w:tcW w:w="2700" w:type="dxa"/>
            <w:vMerge/>
            <w:shd w:val="clear" w:color="auto" w:fill="FFFFFF"/>
          </w:tcPr>
          <w:p w:rsidR="00613894" w:rsidRPr="005B064A" w:rsidRDefault="00613894" w:rsidP="004A3CF0">
            <w:pPr>
              <w:tabs>
                <w:tab w:val="left" w:pos="8640"/>
              </w:tabs>
              <w:spacing w:line="276" w:lineRule="auto"/>
              <w:rPr>
                <w:sz w:val="17"/>
                <w:szCs w:val="17"/>
                <w:lang w:val="en-GB"/>
              </w:rPr>
            </w:pPr>
          </w:p>
        </w:tc>
        <w:tc>
          <w:tcPr>
            <w:tcW w:w="2610" w:type="dxa"/>
            <w:vMerge/>
            <w:shd w:val="clear" w:color="auto" w:fill="FFFFFF"/>
          </w:tcPr>
          <w:p w:rsidR="00613894" w:rsidRPr="005B064A" w:rsidRDefault="00613894" w:rsidP="004A3CF0">
            <w:pPr>
              <w:tabs>
                <w:tab w:val="left" w:pos="8640"/>
              </w:tabs>
              <w:spacing w:line="276" w:lineRule="auto"/>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6546" w:type="dxa"/>
            <w:shd w:val="clear" w:color="auto" w:fill="FFFFFF"/>
          </w:tcPr>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Engines should not be left running unnecessarily to reduce exhaust fumes (also reduce noise, smoke, dust etc.)</w:t>
            </w:r>
          </w:p>
        </w:tc>
      </w:tr>
      <w:tr w:rsidR="00613894" w:rsidRPr="005B064A" w:rsidTr="004A3CF0">
        <w:trPr>
          <w:trHeight w:val="1007"/>
        </w:trPr>
        <w:tc>
          <w:tcPr>
            <w:tcW w:w="270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Dust from bare land or loose surfaces; fine sand, cement and other materials from construction, excavation, drilling blasting activities.</w:t>
            </w:r>
          </w:p>
        </w:tc>
        <w:tc>
          <w:tcPr>
            <w:tcW w:w="261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Caking of surfaces (near vegetation, buildings, streams, and wetlands</w:t>
            </w:r>
          </w:p>
        </w:tc>
        <w:tc>
          <w:tcPr>
            <w:tcW w:w="540" w:type="dxa"/>
            <w:shd w:val="clear" w:color="auto" w:fill="FFFFFF"/>
          </w:tcPr>
          <w:p w:rsidR="00613894" w:rsidRPr="005B064A" w:rsidRDefault="00613894" w:rsidP="00883994">
            <w:pPr>
              <w:numPr>
                <w:ilvl w:val="0"/>
                <w:numId w:val="14"/>
              </w:numPr>
              <w:tabs>
                <w:tab w:val="left" w:pos="8640"/>
              </w:tabs>
              <w:spacing w:line="276" w:lineRule="auto"/>
              <w:ind w:left="0" w:firstLine="0"/>
              <w:jc w:val="both"/>
              <w:rPr>
                <w:sz w:val="17"/>
                <w:szCs w:val="17"/>
                <w:lang w:val="en-GB"/>
              </w:rPr>
            </w:pPr>
          </w:p>
        </w:tc>
        <w:tc>
          <w:tcPr>
            <w:tcW w:w="540" w:type="dxa"/>
            <w:shd w:val="clear" w:color="auto" w:fill="FFFFFF"/>
          </w:tcPr>
          <w:p w:rsidR="00613894" w:rsidRPr="005B064A" w:rsidRDefault="00613894" w:rsidP="00883994">
            <w:pPr>
              <w:numPr>
                <w:ilvl w:val="0"/>
                <w:numId w:val="14"/>
              </w:numPr>
              <w:tabs>
                <w:tab w:val="left" w:pos="8640"/>
              </w:tabs>
              <w:spacing w:line="276" w:lineRule="auto"/>
              <w:ind w:left="0" w:firstLine="0"/>
              <w:jc w:val="both"/>
              <w:rPr>
                <w:sz w:val="17"/>
                <w:szCs w:val="17"/>
                <w:lang w:val="en-GB"/>
              </w:rPr>
            </w:pPr>
          </w:p>
        </w:tc>
        <w:tc>
          <w:tcPr>
            <w:tcW w:w="6546" w:type="dxa"/>
            <w:shd w:val="clear" w:color="auto" w:fill="FFFFFF"/>
          </w:tcPr>
          <w:p w:rsidR="00613894" w:rsidRPr="005B064A" w:rsidRDefault="00613894" w:rsidP="004A3CF0">
            <w:pPr>
              <w:spacing w:line="276" w:lineRule="auto"/>
              <w:rPr>
                <w:sz w:val="17"/>
                <w:szCs w:val="17"/>
                <w:lang w:val="en-GB"/>
              </w:rPr>
            </w:pPr>
            <w:r w:rsidRPr="005B064A">
              <w:rPr>
                <w:sz w:val="17"/>
                <w:szCs w:val="17"/>
                <w:lang w:val="en-GB"/>
              </w:rPr>
              <w:t xml:space="preserve">Sub-Project ESMP </w:t>
            </w:r>
          </w:p>
          <w:p w:rsidR="00613894" w:rsidRPr="005B064A" w:rsidRDefault="00613894" w:rsidP="00883994">
            <w:pPr>
              <w:pStyle w:val="ListParagraph"/>
              <w:numPr>
                <w:ilvl w:val="0"/>
                <w:numId w:val="67"/>
              </w:numPr>
              <w:spacing w:line="276" w:lineRule="auto"/>
              <w:ind w:left="0" w:firstLine="0"/>
              <w:rPr>
                <w:sz w:val="17"/>
                <w:szCs w:val="17"/>
                <w:lang w:val="en-GB"/>
              </w:rPr>
            </w:pPr>
            <w:r w:rsidRPr="005B064A">
              <w:rPr>
                <w:sz w:val="17"/>
                <w:szCs w:val="17"/>
                <w:lang w:val="en-GB"/>
              </w:rPr>
              <w:t>Contractor shall use best practice management techniques during extraction, loading of and transporting raw materials:</w:t>
            </w:r>
          </w:p>
          <w:p w:rsidR="00613894" w:rsidRPr="005B064A" w:rsidRDefault="00613894" w:rsidP="00883994">
            <w:pPr>
              <w:pStyle w:val="ListParagraph"/>
              <w:numPr>
                <w:ilvl w:val="0"/>
                <w:numId w:val="68"/>
              </w:numPr>
              <w:spacing w:line="276" w:lineRule="auto"/>
              <w:ind w:left="0" w:firstLine="0"/>
              <w:rPr>
                <w:sz w:val="17"/>
                <w:szCs w:val="17"/>
                <w:lang w:val="en-GB"/>
              </w:rPr>
            </w:pPr>
            <w:r w:rsidRPr="005B064A">
              <w:rPr>
                <w:sz w:val="17"/>
                <w:szCs w:val="17"/>
                <w:lang w:val="en-GB"/>
              </w:rPr>
              <w:t>Avoid dust formation; contain fine sand, cement and other materials with a firmly fixed cover</w:t>
            </w:r>
          </w:p>
          <w:p w:rsidR="00613894" w:rsidRPr="005B064A" w:rsidRDefault="00613894" w:rsidP="00883994">
            <w:pPr>
              <w:pStyle w:val="ListParagraph"/>
              <w:numPr>
                <w:ilvl w:val="0"/>
                <w:numId w:val="68"/>
              </w:numPr>
              <w:spacing w:line="276" w:lineRule="auto"/>
              <w:ind w:left="0" w:firstLine="0"/>
              <w:rPr>
                <w:sz w:val="17"/>
                <w:szCs w:val="17"/>
                <w:lang w:val="en-GB"/>
              </w:rPr>
            </w:pPr>
            <w:r w:rsidRPr="005B064A">
              <w:rPr>
                <w:sz w:val="17"/>
                <w:szCs w:val="17"/>
                <w:lang w:val="en-GB"/>
              </w:rPr>
              <w:t>Installation of dust filters on equipment</w:t>
            </w:r>
          </w:p>
          <w:p w:rsidR="00613894" w:rsidRPr="005B064A" w:rsidRDefault="00613894" w:rsidP="00883994">
            <w:pPr>
              <w:pStyle w:val="ListParagraph"/>
              <w:numPr>
                <w:ilvl w:val="0"/>
                <w:numId w:val="68"/>
              </w:numPr>
              <w:spacing w:line="276" w:lineRule="auto"/>
              <w:ind w:left="0" w:firstLine="0"/>
              <w:rPr>
                <w:sz w:val="17"/>
                <w:szCs w:val="17"/>
                <w:lang w:val="en-GB"/>
              </w:rPr>
            </w:pPr>
            <w:r w:rsidRPr="005B064A">
              <w:rPr>
                <w:sz w:val="17"/>
                <w:szCs w:val="17"/>
                <w:lang w:val="en-GB"/>
              </w:rPr>
              <w:t>Dust-control agents (e.g. wood shavings, mulch) or water spray (e.g. if near buildings, streams, and wetlands)</w:t>
            </w:r>
          </w:p>
          <w:p w:rsidR="00613894" w:rsidRPr="005B064A" w:rsidRDefault="00613894" w:rsidP="00883994">
            <w:pPr>
              <w:pStyle w:val="ListParagraph"/>
              <w:numPr>
                <w:ilvl w:val="0"/>
                <w:numId w:val="68"/>
              </w:numPr>
              <w:spacing w:line="276" w:lineRule="auto"/>
              <w:ind w:left="0" w:firstLine="0"/>
              <w:rPr>
                <w:sz w:val="17"/>
                <w:szCs w:val="17"/>
                <w:lang w:val="en-GB"/>
              </w:rPr>
            </w:pPr>
            <w:r w:rsidRPr="005B064A">
              <w:rPr>
                <w:sz w:val="17"/>
                <w:szCs w:val="17"/>
                <w:lang w:val="en-GB"/>
              </w:rPr>
              <w:t>Speed restrictions etc.</w:t>
            </w:r>
          </w:p>
        </w:tc>
      </w:tr>
      <w:tr w:rsidR="00613894" w:rsidRPr="005B064A" w:rsidTr="004A3CF0">
        <w:trPr>
          <w:trHeight w:val="50"/>
        </w:trPr>
        <w:tc>
          <w:tcPr>
            <w:tcW w:w="2700" w:type="dxa"/>
            <w:shd w:val="clear" w:color="auto" w:fill="FFFFFF"/>
          </w:tcPr>
          <w:p w:rsidR="00613894" w:rsidRPr="005B064A" w:rsidRDefault="00613894" w:rsidP="004A3CF0">
            <w:pPr>
              <w:tabs>
                <w:tab w:val="left" w:pos="8640"/>
              </w:tabs>
              <w:spacing w:line="276" w:lineRule="auto"/>
              <w:rPr>
                <w:b/>
                <w:sz w:val="17"/>
                <w:szCs w:val="17"/>
                <w:lang w:val="en-GB"/>
              </w:rPr>
            </w:pPr>
            <w:r w:rsidRPr="005B064A">
              <w:rPr>
                <w:sz w:val="17"/>
                <w:szCs w:val="17"/>
                <w:lang w:val="en-GB"/>
              </w:rPr>
              <w:t>Smoke running engines</w:t>
            </w:r>
          </w:p>
        </w:tc>
        <w:tc>
          <w:tcPr>
            <w:tcW w:w="261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Reduced air quality,</w:t>
            </w:r>
          </w:p>
          <w:p w:rsidR="00613894" w:rsidRPr="005B064A" w:rsidRDefault="00613894" w:rsidP="004A3CF0">
            <w:pPr>
              <w:tabs>
                <w:tab w:val="left" w:pos="8640"/>
              </w:tabs>
              <w:spacing w:line="276" w:lineRule="auto"/>
              <w:rPr>
                <w:b/>
                <w:sz w:val="17"/>
                <w:szCs w:val="17"/>
                <w:lang w:val="en-GB"/>
              </w:rPr>
            </w:pPr>
            <w:r w:rsidRPr="005B064A">
              <w:rPr>
                <w:sz w:val="17"/>
                <w:szCs w:val="17"/>
                <w:lang w:val="en-GB"/>
              </w:rPr>
              <w:t>GHG effects that affect climate change</w:t>
            </w: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6546" w:type="dxa"/>
            <w:shd w:val="clear" w:color="auto" w:fill="FFFFFF"/>
          </w:tcPr>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Engines should not be left running unnecessarily to reduce smoke,</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Repair and maintain engines</w:t>
            </w:r>
          </w:p>
        </w:tc>
      </w:tr>
      <w:tr w:rsidR="00613894" w:rsidRPr="005B064A" w:rsidTr="004A3CF0">
        <w:tc>
          <w:tcPr>
            <w:tcW w:w="270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Odours (from wastes)</w:t>
            </w:r>
          </w:p>
        </w:tc>
        <w:tc>
          <w:tcPr>
            <w:tcW w:w="261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Reduced air quality,</w:t>
            </w:r>
          </w:p>
          <w:p w:rsidR="00613894" w:rsidRPr="005B064A" w:rsidRDefault="00613894" w:rsidP="004A3CF0">
            <w:pPr>
              <w:tabs>
                <w:tab w:val="left" w:pos="8640"/>
              </w:tabs>
              <w:spacing w:line="276" w:lineRule="auto"/>
              <w:rPr>
                <w:sz w:val="17"/>
                <w:szCs w:val="17"/>
                <w:lang w:val="en-GB"/>
              </w:rPr>
            </w:pPr>
            <w:r w:rsidRPr="005B064A">
              <w:rPr>
                <w:sz w:val="17"/>
                <w:szCs w:val="17"/>
                <w:lang w:val="en-GB"/>
              </w:rPr>
              <w:t>Nuisance to receptors</w:t>
            </w: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6546" w:type="dxa"/>
            <w:shd w:val="clear" w:color="auto" w:fill="FFFFFF"/>
          </w:tcPr>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Prevention at source (proper waste management)</w:t>
            </w:r>
          </w:p>
        </w:tc>
      </w:tr>
      <w:tr w:rsidR="00613894" w:rsidRPr="005B064A" w:rsidTr="004A3CF0">
        <w:tc>
          <w:tcPr>
            <w:tcW w:w="12936" w:type="dxa"/>
            <w:gridSpan w:val="5"/>
            <w:shd w:val="clear" w:color="auto" w:fill="FFFFFF"/>
          </w:tcPr>
          <w:p w:rsidR="00613894" w:rsidRPr="005B064A" w:rsidRDefault="00613894" w:rsidP="004A3CF0">
            <w:pPr>
              <w:tabs>
                <w:tab w:val="left" w:pos="8640"/>
              </w:tabs>
              <w:spacing w:line="276" w:lineRule="auto"/>
              <w:rPr>
                <w:b/>
                <w:sz w:val="17"/>
                <w:szCs w:val="17"/>
                <w:lang w:val="en-GB"/>
              </w:rPr>
            </w:pPr>
            <w:r w:rsidRPr="005B064A">
              <w:rPr>
                <w:b/>
                <w:sz w:val="17"/>
                <w:szCs w:val="17"/>
                <w:lang w:val="en-GB"/>
              </w:rPr>
              <w:t>LANDSCAPE AND VISUAL AMENITY</w:t>
            </w:r>
          </w:p>
        </w:tc>
      </w:tr>
      <w:tr w:rsidR="00613894" w:rsidRPr="005B064A" w:rsidTr="004A3CF0">
        <w:trPr>
          <w:trHeight w:val="404"/>
        </w:trPr>
        <w:tc>
          <w:tcPr>
            <w:tcW w:w="270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 xml:space="preserve">Intrusion of new elements in the natural setting </w:t>
            </w:r>
          </w:p>
        </w:tc>
        <w:tc>
          <w:tcPr>
            <w:tcW w:w="2610" w:type="dxa"/>
            <w:vMerge w:val="restart"/>
            <w:shd w:val="clear" w:color="auto" w:fill="FFFFFF"/>
          </w:tcPr>
          <w:p w:rsidR="00613894" w:rsidRPr="005B064A" w:rsidRDefault="00613894" w:rsidP="00883994">
            <w:pPr>
              <w:numPr>
                <w:ilvl w:val="0"/>
                <w:numId w:val="12"/>
              </w:numPr>
              <w:tabs>
                <w:tab w:val="left" w:pos="8640"/>
              </w:tabs>
              <w:spacing w:line="276" w:lineRule="auto"/>
              <w:ind w:left="0" w:firstLine="0"/>
              <w:rPr>
                <w:sz w:val="17"/>
                <w:szCs w:val="17"/>
                <w:lang w:val="en-GB"/>
              </w:rPr>
            </w:pPr>
            <w:r w:rsidRPr="005B064A">
              <w:rPr>
                <w:sz w:val="17"/>
                <w:szCs w:val="17"/>
                <w:lang w:val="en-GB"/>
              </w:rPr>
              <w:t>Impaired visual quality and amenity</w:t>
            </w:r>
          </w:p>
          <w:p w:rsidR="00613894" w:rsidRPr="005B064A" w:rsidRDefault="00613894" w:rsidP="00883994">
            <w:pPr>
              <w:numPr>
                <w:ilvl w:val="0"/>
                <w:numId w:val="12"/>
              </w:numPr>
              <w:tabs>
                <w:tab w:val="left" w:pos="8640"/>
              </w:tabs>
              <w:spacing w:line="276" w:lineRule="auto"/>
              <w:ind w:left="0" w:firstLine="0"/>
              <w:rPr>
                <w:sz w:val="17"/>
                <w:szCs w:val="17"/>
                <w:lang w:val="en-GB"/>
              </w:rPr>
            </w:pPr>
            <w:r w:rsidRPr="005B064A">
              <w:rPr>
                <w:sz w:val="17"/>
                <w:szCs w:val="17"/>
                <w:lang w:val="en-GB"/>
              </w:rPr>
              <w:t xml:space="preserve">Loss of land value </w:t>
            </w:r>
          </w:p>
          <w:p w:rsidR="00613894" w:rsidRPr="005B064A" w:rsidRDefault="00613894" w:rsidP="004A3CF0">
            <w:pPr>
              <w:tabs>
                <w:tab w:val="left" w:pos="8640"/>
              </w:tabs>
              <w:spacing w:line="276" w:lineRule="auto"/>
              <w:rPr>
                <w:b/>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6546" w:type="dxa"/>
            <w:shd w:val="clear" w:color="auto" w:fill="FFFFFF"/>
          </w:tcPr>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 xml:space="preserve">Structures blend (height, texture, colour </w:t>
            </w:r>
            <w:r w:rsidR="0036515E" w:rsidRPr="005B064A">
              <w:rPr>
                <w:sz w:val="17"/>
                <w:szCs w:val="17"/>
                <w:lang w:val="en-GB"/>
              </w:rPr>
              <w:t>etc.</w:t>
            </w:r>
            <w:r w:rsidRPr="005B064A">
              <w:rPr>
                <w:sz w:val="17"/>
                <w:szCs w:val="17"/>
                <w:lang w:val="en-GB"/>
              </w:rPr>
              <w:t xml:space="preserve">) with natural settings </w:t>
            </w:r>
          </w:p>
        </w:tc>
      </w:tr>
      <w:tr w:rsidR="00613894" w:rsidRPr="005B064A" w:rsidTr="004A3CF0">
        <w:tc>
          <w:tcPr>
            <w:tcW w:w="270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 xml:space="preserve">Vegetation clearance </w:t>
            </w:r>
          </w:p>
        </w:tc>
        <w:tc>
          <w:tcPr>
            <w:tcW w:w="2610" w:type="dxa"/>
            <w:vMerge/>
            <w:shd w:val="clear" w:color="auto" w:fill="FFFFFF"/>
          </w:tcPr>
          <w:p w:rsidR="00613894" w:rsidRPr="005B064A" w:rsidRDefault="00613894" w:rsidP="004A3CF0">
            <w:pPr>
              <w:tabs>
                <w:tab w:val="left" w:pos="8640"/>
              </w:tabs>
              <w:spacing w:line="276" w:lineRule="auto"/>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6546" w:type="dxa"/>
            <w:shd w:val="clear" w:color="auto" w:fill="FFFFFF"/>
          </w:tcPr>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Revegetate cleared areas; minimize loss of vegetation</w:t>
            </w:r>
          </w:p>
        </w:tc>
      </w:tr>
      <w:tr w:rsidR="00613894" w:rsidRPr="005B064A" w:rsidTr="004A3CF0">
        <w:trPr>
          <w:trHeight w:val="224"/>
        </w:trPr>
        <w:tc>
          <w:tcPr>
            <w:tcW w:w="270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 xml:space="preserve">Soil erosion, landslides </w:t>
            </w:r>
            <w:r w:rsidR="0036515E" w:rsidRPr="005B064A">
              <w:rPr>
                <w:sz w:val="17"/>
                <w:szCs w:val="17"/>
                <w:lang w:val="en-GB"/>
              </w:rPr>
              <w:t>etc.</w:t>
            </w:r>
            <w:r w:rsidRPr="005B064A">
              <w:rPr>
                <w:sz w:val="17"/>
                <w:szCs w:val="17"/>
                <w:lang w:val="en-GB"/>
              </w:rPr>
              <w:t>; of landscapes features</w:t>
            </w:r>
          </w:p>
        </w:tc>
        <w:tc>
          <w:tcPr>
            <w:tcW w:w="2610" w:type="dxa"/>
            <w:vMerge/>
            <w:shd w:val="clear" w:color="auto" w:fill="FFFFFF"/>
          </w:tcPr>
          <w:p w:rsidR="00613894" w:rsidRPr="005B064A" w:rsidRDefault="00613894" w:rsidP="004A3CF0">
            <w:pPr>
              <w:tabs>
                <w:tab w:val="left" w:pos="8640"/>
              </w:tabs>
              <w:spacing w:line="276" w:lineRule="auto"/>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6546" w:type="dxa"/>
            <w:shd w:val="clear" w:color="auto" w:fill="FFFFFF"/>
          </w:tcPr>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Refer to measures in Part 3 above</w:t>
            </w:r>
          </w:p>
        </w:tc>
      </w:tr>
      <w:tr w:rsidR="00613894" w:rsidRPr="005B064A" w:rsidTr="004A3CF0">
        <w:tc>
          <w:tcPr>
            <w:tcW w:w="270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Haphazardly disposed wastes</w:t>
            </w:r>
          </w:p>
        </w:tc>
        <w:tc>
          <w:tcPr>
            <w:tcW w:w="2610" w:type="dxa"/>
            <w:vMerge/>
            <w:shd w:val="clear" w:color="auto" w:fill="FFFFFF"/>
          </w:tcPr>
          <w:p w:rsidR="00613894" w:rsidRPr="005B064A" w:rsidRDefault="00613894" w:rsidP="004A3CF0">
            <w:pPr>
              <w:tabs>
                <w:tab w:val="left" w:pos="8640"/>
              </w:tabs>
              <w:spacing w:line="276" w:lineRule="auto"/>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6546" w:type="dxa"/>
            <w:shd w:val="clear" w:color="auto" w:fill="FFFFFF"/>
          </w:tcPr>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Waste Management Plan, refer to measures in Part 4 above</w:t>
            </w:r>
          </w:p>
        </w:tc>
      </w:tr>
      <w:tr w:rsidR="00613894" w:rsidRPr="005B064A" w:rsidTr="004A3CF0">
        <w:tc>
          <w:tcPr>
            <w:tcW w:w="12936" w:type="dxa"/>
            <w:gridSpan w:val="5"/>
            <w:shd w:val="clear" w:color="auto" w:fill="FFFFFF"/>
          </w:tcPr>
          <w:p w:rsidR="00613894" w:rsidRPr="005B064A" w:rsidRDefault="00613894" w:rsidP="004A3CF0">
            <w:pPr>
              <w:tabs>
                <w:tab w:val="left" w:pos="8640"/>
              </w:tabs>
              <w:spacing w:line="276" w:lineRule="auto"/>
              <w:rPr>
                <w:sz w:val="17"/>
                <w:szCs w:val="17"/>
                <w:lang w:val="en-GB"/>
              </w:rPr>
            </w:pPr>
            <w:r w:rsidRPr="005B064A">
              <w:rPr>
                <w:b/>
                <w:sz w:val="17"/>
                <w:szCs w:val="17"/>
                <w:lang w:val="en-GB"/>
              </w:rPr>
              <w:t>BUILT ENVIRONMENT</w:t>
            </w:r>
          </w:p>
        </w:tc>
      </w:tr>
      <w:tr w:rsidR="00613894" w:rsidRPr="005B064A" w:rsidTr="004A3CF0">
        <w:tc>
          <w:tcPr>
            <w:tcW w:w="270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 xml:space="preserve">Existing infrastructure upgraded, rehabilitated </w:t>
            </w:r>
          </w:p>
        </w:tc>
        <w:tc>
          <w:tcPr>
            <w:tcW w:w="261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Access and services improved during operation</w:t>
            </w: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6546"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 xml:space="preserve">Enhancement measures: </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Regular Preventive Maintenance Plan</w:t>
            </w:r>
          </w:p>
        </w:tc>
      </w:tr>
      <w:tr w:rsidR="00613894" w:rsidRPr="005B064A" w:rsidTr="004A3CF0">
        <w:tc>
          <w:tcPr>
            <w:tcW w:w="270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 xml:space="preserve">Physical presence or construction works </w:t>
            </w:r>
          </w:p>
        </w:tc>
        <w:tc>
          <w:tcPr>
            <w:tcW w:w="261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Existing infrastructure damaged or access restricted causing disturbance, travel longer distances etc.</w:t>
            </w: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6546"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Machinery operations: Avoid use of heavy machinery near properties to prevent damage or cracks</w:t>
            </w:r>
          </w:p>
          <w:p w:rsidR="00613894" w:rsidRPr="005B064A" w:rsidRDefault="00613894" w:rsidP="004A3CF0">
            <w:pPr>
              <w:tabs>
                <w:tab w:val="left" w:pos="8640"/>
              </w:tabs>
              <w:spacing w:line="276" w:lineRule="auto"/>
              <w:rPr>
                <w:b/>
                <w:sz w:val="17"/>
                <w:szCs w:val="17"/>
                <w:lang w:val="en-GB"/>
              </w:rPr>
            </w:pPr>
          </w:p>
        </w:tc>
      </w:tr>
      <w:tr w:rsidR="00613894" w:rsidRPr="005B064A" w:rsidTr="004A3CF0">
        <w:tc>
          <w:tcPr>
            <w:tcW w:w="270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 xml:space="preserve">Increased rainwater catchment by roofing / paving concentrate rain water hitting the ground </w:t>
            </w:r>
          </w:p>
        </w:tc>
        <w:tc>
          <w:tcPr>
            <w:tcW w:w="261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 xml:space="preserve">Existing infrastructure, roads, land, buildings, etc. damaged by erosion </w:t>
            </w: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6546"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 xml:space="preserve">Water harvesting </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Paving and / or landscaping areas surrounding infrastructure (buildings, roads)</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Construct storm water drainage from facility</w:t>
            </w:r>
          </w:p>
        </w:tc>
      </w:tr>
      <w:tr w:rsidR="00613894" w:rsidRPr="005B064A" w:rsidTr="004A3CF0">
        <w:tc>
          <w:tcPr>
            <w:tcW w:w="270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Connection to existing facilities and supply systems (water, electricity, sewerage, storm drainage)</w:t>
            </w:r>
          </w:p>
        </w:tc>
        <w:tc>
          <w:tcPr>
            <w:tcW w:w="261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Pressure on existing or proposed public infrastructure</w:t>
            </w: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6546"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Connection to authorized existing Municipal / community facilities and supply systems</w:t>
            </w:r>
          </w:p>
        </w:tc>
      </w:tr>
      <w:tr w:rsidR="00613894" w:rsidRPr="005B064A" w:rsidTr="004A3CF0">
        <w:tc>
          <w:tcPr>
            <w:tcW w:w="270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Improved infrastructure attract new immigrants</w:t>
            </w:r>
          </w:p>
        </w:tc>
        <w:tc>
          <w:tcPr>
            <w:tcW w:w="261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Pressure on existing or proposed public infrastructure</w:t>
            </w: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6546"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 xml:space="preserve">Specific ESMP for individual subproject (roads)  </w:t>
            </w:r>
          </w:p>
          <w:p w:rsidR="00613894" w:rsidRPr="005B064A" w:rsidRDefault="00613894" w:rsidP="004A3CF0">
            <w:pPr>
              <w:tabs>
                <w:tab w:val="left" w:pos="8640"/>
              </w:tabs>
              <w:spacing w:line="276" w:lineRule="auto"/>
              <w:rPr>
                <w:sz w:val="17"/>
                <w:szCs w:val="17"/>
                <w:lang w:val="en-GB"/>
              </w:rPr>
            </w:pPr>
          </w:p>
        </w:tc>
      </w:tr>
      <w:tr w:rsidR="00613894" w:rsidRPr="005B064A" w:rsidTr="004A3CF0">
        <w:tc>
          <w:tcPr>
            <w:tcW w:w="12936" w:type="dxa"/>
            <w:gridSpan w:val="5"/>
            <w:shd w:val="clear" w:color="auto" w:fill="FFFFFF"/>
          </w:tcPr>
          <w:p w:rsidR="00613894" w:rsidRPr="005B064A" w:rsidRDefault="00613894" w:rsidP="004A3CF0">
            <w:pPr>
              <w:tabs>
                <w:tab w:val="left" w:pos="8640"/>
              </w:tabs>
              <w:spacing w:line="276" w:lineRule="auto"/>
              <w:rPr>
                <w:b/>
                <w:sz w:val="17"/>
                <w:szCs w:val="17"/>
                <w:lang w:val="en-GB"/>
              </w:rPr>
            </w:pPr>
            <w:r w:rsidRPr="005B064A">
              <w:rPr>
                <w:b/>
                <w:sz w:val="17"/>
                <w:szCs w:val="17"/>
                <w:lang w:val="en-GB"/>
              </w:rPr>
              <w:t>LAND RIGHTS AND LANDUSES</w:t>
            </w:r>
          </w:p>
        </w:tc>
      </w:tr>
      <w:tr w:rsidR="00613894" w:rsidRPr="005B064A" w:rsidTr="004A3CF0">
        <w:tc>
          <w:tcPr>
            <w:tcW w:w="2700" w:type="dxa"/>
            <w:vMerge w:val="restart"/>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Taking of land for subproject</w:t>
            </w:r>
          </w:p>
        </w:tc>
        <w:tc>
          <w:tcPr>
            <w:tcW w:w="261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 xml:space="preserve">Loss of land rights  (statutory and customary) and </w:t>
            </w:r>
          </w:p>
          <w:p w:rsidR="00613894" w:rsidRPr="005B064A" w:rsidRDefault="00613894" w:rsidP="004A3CF0">
            <w:pPr>
              <w:tabs>
                <w:tab w:val="left" w:pos="8640"/>
              </w:tabs>
              <w:spacing w:line="276" w:lineRule="auto"/>
              <w:rPr>
                <w:sz w:val="17"/>
                <w:szCs w:val="17"/>
                <w:lang w:val="en-GB"/>
              </w:rPr>
            </w:pPr>
            <w:r w:rsidRPr="005B064A">
              <w:rPr>
                <w:sz w:val="17"/>
                <w:szCs w:val="17"/>
                <w:lang w:val="en-GB"/>
              </w:rPr>
              <w:t xml:space="preserve">improvements on the land </w:t>
            </w:r>
          </w:p>
        </w:tc>
        <w:tc>
          <w:tcPr>
            <w:tcW w:w="540" w:type="dxa"/>
            <w:shd w:val="clear" w:color="auto" w:fill="FFFFFF"/>
          </w:tcPr>
          <w:p w:rsidR="00613894" w:rsidRPr="005B064A" w:rsidRDefault="00613894" w:rsidP="004A3CF0">
            <w:pPr>
              <w:tabs>
                <w:tab w:val="left" w:pos="8640"/>
              </w:tabs>
              <w:spacing w:line="276" w:lineRule="auto"/>
              <w:jc w:val="both"/>
              <w:rPr>
                <w:sz w:val="17"/>
                <w:szCs w:val="17"/>
                <w:u w:val="single"/>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u w:val="single"/>
                <w:lang w:val="en-GB"/>
              </w:rPr>
            </w:pPr>
          </w:p>
        </w:tc>
        <w:tc>
          <w:tcPr>
            <w:tcW w:w="6546"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u w:val="single"/>
                <w:lang w:val="en-GB"/>
              </w:rPr>
              <w:t xml:space="preserve">Avoid or minimise </w:t>
            </w:r>
            <w:r w:rsidRPr="005B064A">
              <w:rPr>
                <w:sz w:val="17"/>
                <w:szCs w:val="17"/>
                <w:lang w:val="en-GB"/>
              </w:rPr>
              <w:t>land and property acquisition:</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 xml:space="preserve">Road construction or rehabilitation works to maintain the same road alignment </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Avoid removal and/or damage to existing structures and infrastructure during construction</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 xml:space="preserve">Valuation and prompt compensation </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Census of people whose land will be taken (even temporarily) and inventory of their assets and properties.</w:t>
            </w:r>
          </w:p>
        </w:tc>
      </w:tr>
      <w:tr w:rsidR="00613894" w:rsidRPr="005B064A" w:rsidTr="004A3CF0">
        <w:tc>
          <w:tcPr>
            <w:tcW w:w="2700" w:type="dxa"/>
            <w:vMerge/>
            <w:shd w:val="clear" w:color="auto" w:fill="FFFFFF"/>
          </w:tcPr>
          <w:p w:rsidR="00613894" w:rsidRPr="005B064A" w:rsidRDefault="00613894" w:rsidP="004A3CF0">
            <w:pPr>
              <w:tabs>
                <w:tab w:val="left" w:pos="8640"/>
              </w:tabs>
              <w:spacing w:line="276" w:lineRule="auto"/>
              <w:rPr>
                <w:sz w:val="17"/>
                <w:szCs w:val="17"/>
                <w:lang w:val="en-GB"/>
              </w:rPr>
            </w:pPr>
          </w:p>
        </w:tc>
        <w:tc>
          <w:tcPr>
            <w:tcW w:w="261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Change or modification of existing or potential land uses at sub-project site</w:t>
            </w:r>
          </w:p>
        </w:tc>
        <w:tc>
          <w:tcPr>
            <w:tcW w:w="540" w:type="dxa"/>
            <w:shd w:val="clear" w:color="auto" w:fill="FFFFFF"/>
          </w:tcPr>
          <w:p w:rsidR="00613894" w:rsidRPr="005B064A" w:rsidRDefault="00613894" w:rsidP="004A3CF0">
            <w:pPr>
              <w:tabs>
                <w:tab w:val="left" w:pos="8640"/>
              </w:tabs>
              <w:spacing w:line="276" w:lineRule="auto"/>
              <w:jc w:val="both"/>
              <w:rPr>
                <w:sz w:val="17"/>
                <w:szCs w:val="17"/>
                <w:u w:val="single"/>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u w:val="single"/>
                <w:lang w:val="en-GB"/>
              </w:rPr>
            </w:pPr>
          </w:p>
        </w:tc>
        <w:tc>
          <w:tcPr>
            <w:tcW w:w="6546" w:type="dxa"/>
            <w:shd w:val="clear" w:color="auto" w:fill="FFFFFF"/>
          </w:tcPr>
          <w:p w:rsidR="00613894" w:rsidRPr="005B064A" w:rsidRDefault="00613894" w:rsidP="004A3CF0">
            <w:pPr>
              <w:tabs>
                <w:tab w:val="left" w:pos="8640"/>
              </w:tabs>
              <w:spacing w:line="276" w:lineRule="auto"/>
              <w:rPr>
                <w:sz w:val="17"/>
                <w:szCs w:val="17"/>
                <w:u w:val="single"/>
                <w:lang w:val="en-GB"/>
              </w:rPr>
            </w:pPr>
            <w:r w:rsidRPr="005B064A">
              <w:rPr>
                <w:sz w:val="17"/>
                <w:szCs w:val="17"/>
                <w:u w:val="single"/>
                <w:lang w:val="en-GB"/>
              </w:rPr>
              <w:t>Managing existing land use avoid or minimize</w:t>
            </w:r>
            <w:r w:rsidRPr="005B064A">
              <w:rPr>
                <w:sz w:val="17"/>
                <w:szCs w:val="17"/>
                <w:lang w:val="en-GB"/>
              </w:rPr>
              <w:t>:</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 xml:space="preserve">Removal of trees or plants with economic or food-source functions (e.g., teak wood or fruit and nut trees) </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Access roads that will result in individuals or communities to lose any assets e.g. land used for urban agriculture</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 xml:space="preserve">Siting of new borrow areas that will result in land use conflicts </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Locating drainage structures and outlets that will pose problems to land users e.g. a steep ditch that cannot be easily crossed preventing access to services/land across the road.</w:t>
            </w:r>
          </w:p>
        </w:tc>
      </w:tr>
      <w:tr w:rsidR="00613894" w:rsidRPr="005B064A" w:rsidTr="004A3CF0">
        <w:tc>
          <w:tcPr>
            <w:tcW w:w="2700" w:type="dxa"/>
            <w:vMerge/>
            <w:shd w:val="clear" w:color="auto" w:fill="FFFFFF"/>
          </w:tcPr>
          <w:p w:rsidR="00613894" w:rsidRPr="005B064A" w:rsidRDefault="00613894" w:rsidP="004A3CF0">
            <w:pPr>
              <w:tabs>
                <w:tab w:val="left" w:pos="8640"/>
              </w:tabs>
              <w:spacing w:line="276" w:lineRule="auto"/>
              <w:rPr>
                <w:sz w:val="17"/>
                <w:szCs w:val="17"/>
                <w:lang w:val="en-GB"/>
              </w:rPr>
            </w:pPr>
          </w:p>
        </w:tc>
        <w:tc>
          <w:tcPr>
            <w:tcW w:w="261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Loss of access to land or land user rights</w:t>
            </w:r>
          </w:p>
        </w:tc>
        <w:tc>
          <w:tcPr>
            <w:tcW w:w="540" w:type="dxa"/>
            <w:shd w:val="clear" w:color="auto" w:fill="FFFFFF"/>
          </w:tcPr>
          <w:p w:rsidR="00613894" w:rsidRPr="005B064A" w:rsidRDefault="00613894" w:rsidP="004A3CF0">
            <w:pPr>
              <w:tabs>
                <w:tab w:val="left" w:pos="8640"/>
              </w:tabs>
              <w:spacing w:line="276" w:lineRule="auto"/>
              <w:jc w:val="both"/>
              <w:rPr>
                <w:sz w:val="17"/>
                <w:szCs w:val="17"/>
                <w:u w:val="single"/>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u w:val="single"/>
                <w:lang w:val="en-GB"/>
              </w:rPr>
            </w:pPr>
          </w:p>
        </w:tc>
        <w:tc>
          <w:tcPr>
            <w:tcW w:w="6546" w:type="dxa"/>
            <w:shd w:val="clear" w:color="auto" w:fill="FFFFFF"/>
          </w:tcPr>
          <w:p w:rsidR="00613894" w:rsidRPr="005B064A" w:rsidRDefault="00613894" w:rsidP="004A3CF0">
            <w:pPr>
              <w:tabs>
                <w:tab w:val="left" w:pos="8640"/>
              </w:tabs>
              <w:spacing w:line="276" w:lineRule="auto"/>
              <w:rPr>
                <w:sz w:val="17"/>
                <w:szCs w:val="17"/>
                <w:u w:val="single"/>
                <w:lang w:val="en-GB"/>
              </w:rPr>
            </w:pPr>
            <w:r w:rsidRPr="005B064A">
              <w:rPr>
                <w:sz w:val="17"/>
                <w:szCs w:val="17"/>
                <w:u w:val="single"/>
                <w:lang w:val="en-GB"/>
              </w:rPr>
              <w:t>Maximize benefits to communities</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Informing and involving land users in the design and siting of facilities, roads and drainage structures</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Use of drainage structures and turnouts to benefit communities in water-deprived areas</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Drainage structures can be designed to allow community to harvest water</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 xml:space="preserve">Use of borrow pits converted to some other use to the community after project completion e.g. water collection pond, dumpsite, etc. </w:t>
            </w:r>
          </w:p>
        </w:tc>
      </w:tr>
      <w:tr w:rsidR="00613894" w:rsidRPr="005B064A" w:rsidTr="004A3CF0">
        <w:tc>
          <w:tcPr>
            <w:tcW w:w="12936" w:type="dxa"/>
            <w:gridSpan w:val="5"/>
            <w:shd w:val="clear" w:color="auto" w:fill="FFFFFF"/>
          </w:tcPr>
          <w:p w:rsidR="00613894" w:rsidRPr="005B064A" w:rsidRDefault="00613894" w:rsidP="004A3CF0">
            <w:pPr>
              <w:tabs>
                <w:tab w:val="left" w:pos="8640"/>
              </w:tabs>
              <w:spacing w:line="276" w:lineRule="auto"/>
              <w:rPr>
                <w:sz w:val="17"/>
                <w:szCs w:val="17"/>
                <w:u w:val="single"/>
                <w:lang w:val="en-GB"/>
              </w:rPr>
            </w:pPr>
            <w:r w:rsidRPr="005B064A">
              <w:rPr>
                <w:b/>
                <w:sz w:val="17"/>
                <w:szCs w:val="17"/>
                <w:lang w:val="en-GB"/>
              </w:rPr>
              <w:t>COMMUNITY LIVELIHOODS</w:t>
            </w:r>
          </w:p>
        </w:tc>
      </w:tr>
      <w:tr w:rsidR="00613894" w:rsidRPr="005B064A" w:rsidTr="004A3CF0">
        <w:tc>
          <w:tcPr>
            <w:tcW w:w="2700" w:type="dxa"/>
            <w:vMerge w:val="restart"/>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Development of new and improved infrastructure e.g. roads, introducing access to areas which did not exist / accessed before</w:t>
            </w:r>
          </w:p>
        </w:tc>
        <w:tc>
          <w:tcPr>
            <w:tcW w:w="261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 xml:space="preserve">Local government increased incomes; reduced construction and maintenance costs </w:t>
            </w: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6546"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Enhancement measures:</w:t>
            </w:r>
          </w:p>
          <w:p w:rsidR="00613894" w:rsidRPr="005B064A" w:rsidRDefault="00613894" w:rsidP="004A3CF0">
            <w:pPr>
              <w:tabs>
                <w:tab w:val="left" w:pos="8640"/>
              </w:tabs>
              <w:spacing w:line="276" w:lineRule="auto"/>
              <w:rPr>
                <w:sz w:val="17"/>
                <w:szCs w:val="17"/>
                <w:lang w:val="en-GB"/>
              </w:rPr>
            </w:pPr>
          </w:p>
          <w:p w:rsidR="00613894" w:rsidRPr="005B064A" w:rsidRDefault="00613894" w:rsidP="004A3CF0">
            <w:pPr>
              <w:tabs>
                <w:tab w:val="left" w:pos="8640"/>
              </w:tabs>
              <w:spacing w:line="276" w:lineRule="auto"/>
              <w:rPr>
                <w:sz w:val="17"/>
                <w:szCs w:val="17"/>
                <w:lang w:val="en-GB"/>
              </w:rPr>
            </w:pPr>
            <w:r w:rsidRPr="005B064A">
              <w:rPr>
                <w:sz w:val="17"/>
                <w:szCs w:val="17"/>
                <w:lang w:val="en-GB"/>
              </w:rPr>
              <w:t>Regular Preventive Maintenance Plan</w:t>
            </w:r>
          </w:p>
        </w:tc>
      </w:tr>
      <w:tr w:rsidR="00613894" w:rsidRPr="005B064A" w:rsidTr="004A3CF0">
        <w:tc>
          <w:tcPr>
            <w:tcW w:w="2700" w:type="dxa"/>
            <w:vMerge/>
            <w:shd w:val="clear" w:color="auto" w:fill="FFFFFF"/>
          </w:tcPr>
          <w:p w:rsidR="00613894" w:rsidRPr="005B064A" w:rsidRDefault="00613894" w:rsidP="004A3CF0">
            <w:pPr>
              <w:tabs>
                <w:tab w:val="left" w:pos="8640"/>
              </w:tabs>
              <w:spacing w:line="276" w:lineRule="auto"/>
              <w:rPr>
                <w:sz w:val="17"/>
                <w:szCs w:val="17"/>
                <w:lang w:val="en-GB"/>
              </w:rPr>
            </w:pPr>
          </w:p>
        </w:tc>
        <w:tc>
          <w:tcPr>
            <w:tcW w:w="261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Increased land values</w:t>
            </w: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6546"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Enhancement measures</w:t>
            </w:r>
          </w:p>
        </w:tc>
      </w:tr>
      <w:tr w:rsidR="00613894" w:rsidRPr="005B064A" w:rsidTr="004A3CF0">
        <w:tc>
          <w:tcPr>
            <w:tcW w:w="2700" w:type="dxa"/>
            <w:vMerge/>
            <w:shd w:val="clear" w:color="auto" w:fill="FFFFFF"/>
          </w:tcPr>
          <w:p w:rsidR="00613894" w:rsidRPr="005B064A" w:rsidRDefault="00613894" w:rsidP="004A3CF0">
            <w:pPr>
              <w:tabs>
                <w:tab w:val="left" w:pos="8640"/>
              </w:tabs>
              <w:spacing w:line="276" w:lineRule="auto"/>
              <w:rPr>
                <w:sz w:val="17"/>
                <w:szCs w:val="17"/>
                <w:lang w:val="en-GB"/>
              </w:rPr>
            </w:pPr>
          </w:p>
        </w:tc>
        <w:tc>
          <w:tcPr>
            <w:tcW w:w="261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Employment opportunities at the local, district and regional levels (Laborers to Contractors)</w:t>
            </w: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6546"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Enhancement measures:</w:t>
            </w:r>
          </w:p>
          <w:p w:rsidR="00613894" w:rsidRPr="005B064A" w:rsidRDefault="00613894" w:rsidP="00883994">
            <w:pPr>
              <w:numPr>
                <w:ilvl w:val="0"/>
                <w:numId w:val="15"/>
              </w:numPr>
              <w:tabs>
                <w:tab w:val="left" w:pos="8640"/>
              </w:tabs>
              <w:spacing w:line="276" w:lineRule="auto"/>
              <w:ind w:left="0" w:firstLine="0"/>
              <w:rPr>
                <w:sz w:val="17"/>
                <w:szCs w:val="17"/>
                <w:lang w:val="en-GB"/>
              </w:rPr>
            </w:pPr>
            <w:r w:rsidRPr="005B064A">
              <w:rPr>
                <w:sz w:val="17"/>
                <w:szCs w:val="17"/>
                <w:lang w:val="en-GB"/>
              </w:rPr>
              <w:t>Optimize local employment</w:t>
            </w:r>
          </w:p>
          <w:p w:rsidR="00613894" w:rsidRPr="005B064A" w:rsidRDefault="00613894" w:rsidP="00883994">
            <w:pPr>
              <w:numPr>
                <w:ilvl w:val="0"/>
                <w:numId w:val="15"/>
              </w:numPr>
              <w:tabs>
                <w:tab w:val="left" w:pos="8640"/>
              </w:tabs>
              <w:spacing w:line="276" w:lineRule="auto"/>
              <w:ind w:left="0" w:firstLine="0"/>
              <w:rPr>
                <w:sz w:val="17"/>
                <w:szCs w:val="17"/>
                <w:lang w:val="en-GB"/>
              </w:rPr>
            </w:pPr>
            <w:r w:rsidRPr="005B064A">
              <w:rPr>
                <w:sz w:val="17"/>
                <w:szCs w:val="17"/>
                <w:lang w:val="en-GB"/>
              </w:rPr>
              <w:t xml:space="preserve">Allocate jobs fairly /equally among community members using set criteria for allocation: (consider gender, marginalized groups) </w:t>
            </w:r>
          </w:p>
          <w:p w:rsidR="00613894" w:rsidRPr="005B064A" w:rsidRDefault="00613894" w:rsidP="00883994">
            <w:pPr>
              <w:numPr>
                <w:ilvl w:val="0"/>
                <w:numId w:val="15"/>
              </w:numPr>
              <w:tabs>
                <w:tab w:val="left" w:pos="8640"/>
              </w:tabs>
              <w:spacing w:line="276" w:lineRule="auto"/>
              <w:ind w:left="0" w:firstLine="0"/>
              <w:rPr>
                <w:sz w:val="17"/>
                <w:szCs w:val="17"/>
                <w:lang w:val="en-GB"/>
              </w:rPr>
            </w:pPr>
            <w:r w:rsidRPr="005B064A">
              <w:rPr>
                <w:sz w:val="17"/>
                <w:szCs w:val="17"/>
                <w:lang w:val="en-GB"/>
              </w:rPr>
              <w:t>Involve community leaders/ committees to identify suitable/able people for the jobs: review to avoid bias or favouritism</w:t>
            </w:r>
          </w:p>
          <w:p w:rsidR="00613894" w:rsidRPr="005B064A" w:rsidRDefault="00613894" w:rsidP="00883994">
            <w:pPr>
              <w:numPr>
                <w:ilvl w:val="0"/>
                <w:numId w:val="15"/>
              </w:numPr>
              <w:tabs>
                <w:tab w:val="left" w:pos="8640"/>
              </w:tabs>
              <w:spacing w:line="276" w:lineRule="auto"/>
              <w:ind w:left="0" w:firstLine="0"/>
              <w:rPr>
                <w:sz w:val="17"/>
                <w:szCs w:val="17"/>
                <w:lang w:val="en-GB"/>
              </w:rPr>
            </w:pPr>
            <w:r w:rsidRPr="005B064A">
              <w:rPr>
                <w:sz w:val="17"/>
                <w:szCs w:val="17"/>
                <w:lang w:val="en-GB"/>
              </w:rPr>
              <w:t>Deliver skills / literacy training to locals particularly youth.</w:t>
            </w:r>
          </w:p>
          <w:p w:rsidR="00613894" w:rsidRPr="005B064A" w:rsidRDefault="00613894" w:rsidP="00883994">
            <w:pPr>
              <w:numPr>
                <w:ilvl w:val="0"/>
                <w:numId w:val="15"/>
              </w:numPr>
              <w:tabs>
                <w:tab w:val="left" w:pos="8640"/>
              </w:tabs>
              <w:spacing w:line="276" w:lineRule="auto"/>
              <w:ind w:left="0" w:firstLine="0"/>
              <w:rPr>
                <w:sz w:val="17"/>
                <w:szCs w:val="17"/>
                <w:lang w:val="en-GB"/>
              </w:rPr>
            </w:pPr>
            <w:r w:rsidRPr="005B064A">
              <w:rPr>
                <w:sz w:val="17"/>
                <w:szCs w:val="17"/>
                <w:lang w:val="en-GB"/>
              </w:rPr>
              <w:t>Observe national / and international labour standards.</w:t>
            </w:r>
          </w:p>
          <w:p w:rsidR="00613894" w:rsidRPr="005B064A" w:rsidRDefault="00613894" w:rsidP="00883994">
            <w:pPr>
              <w:numPr>
                <w:ilvl w:val="0"/>
                <w:numId w:val="15"/>
              </w:numPr>
              <w:tabs>
                <w:tab w:val="left" w:pos="8640"/>
              </w:tabs>
              <w:spacing w:line="276" w:lineRule="auto"/>
              <w:ind w:left="0" w:firstLine="0"/>
              <w:rPr>
                <w:iCs/>
                <w:sz w:val="17"/>
                <w:szCs w:val="17"/>
                <w:lang w:val="en-GB"/>
              </w:rPr>
            </w:pPr>
            <w:r w:rsidRPr="005B064A">
              <w:rPr>
                <w:sz w:val="17"/>
                <w:szCs w:val="17"/>
                <w:lang w:val="en-GB"/>
              </w:rPr>
              <w:t>Establish a system to manage local expectations.</w:t>
            </w:r>
          </w:p>
        </w:tc>
      </w:tr>
      <w:tr w:rsidR="00613894" w:rsidRPr="005B064A" w:rsidTr="004A3CF0">
        <w:tc>
          <w:tcPr>
            <w:tcW w:w="2700" w:type="dxa"/>
            <w:vMerge/>
            <w:shd w:val="clear" w:color="auto" w:fill="FFFFFF"/>
          </w:tcPr>
          <w:p w:rsidR="00613894" w:rsidRPr="005B064A" w:rsidRDefault="00613894" w:rsidP="004A3CF0">
            <w:pPr>
              <w:tabs>
                <w:tab w:val="left" w:pos="8640"/>
              </w:tabs>
              <w:spacing w:line="276" w:lineRule="auto"/>
              <w:rPr>
                <w:sz w:val="17"/>
                <w:szCs w:val="17"/>
                <w:lang w:val="en-GB"/>
              </w:rPr>
            </w:pPr>
          </w:p>
        </w:tc>
        <w:tc>
          <w:tcPr>
            <w:tcW w:w="261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Attract new economic migrants:</w:t>
            </w:r>
          </w:p>
          <w:p w:rsidR="00613894" w:rsidRPr="005B064A" w:rsidRDefault="00613894" w:rsidP="00883994">
            <w:pPr>
              <w:numPr>
                <w:ilvl w:val="0"/>
                <w:numId w:val="17"/>
              </w:numPr>
              <w:tabs>
                <w:tab w:val="left" w:pos="8640"/>
              </w:tabs>
              <w:spacing w:line="276" w:lineRule="auto"/>
              <w:ind w:left="0" w:firstLine="0"/>
              <w:rPr>
                <w:sz w:val="17"/>
                <w:szCs w:val="17"/>
                <w:lang w:val="en-GB"/>
              </w:rPr>
            </w:pPr>
            <w:r w:rsidRPr="005B064A">
              <w:rPr>
                <w:sz w:val="17"/>
                <w:szCs w:val="17"/>
                <w:lang w:val="en-GB"/>
              </w:rPr>
              <w:t xml:space="preserve">IInduced settlements in vicinity </w:t>
            </w:r>
          </w:p>
          <w:p w:rsidR="00613894" w:rsidRPr="005B064A" w:rsidRDefault="00613894" w:rsidP="00883994">
            <w:pPr>
              <w:numPr>
                <w:ilvl w:val="0"/>
                <w:numId w:val="17"/>
              </w:numPr>
              <w:tabs>
                <w:tab w:val="left" w:pos="8640"/>
              </w:tabs>
              <w:spacing w:line="276" w:lineRule="auto"/>
              <w:ind w:left="0" w:firstLine="0"/>
              <w:rPr>
                <w:sz w:val="17"/>
                <w:szCs w:val="17"/>
                <w:lang w:val="en-GB"/>
              </w:rPr>
            </w:pPr>
            <w:r w:rsidRPr="005B064A">
              <w:rPr>
                <w:sz w:val="17"/>
                <w:szCs w:val="17"/>
                <w:lang w:val="en-GB"/>
              </w:rPr>
              <w:t>NNew economic activities</w:t>
            </w:r>
          </w:p>
          <w:p w:rsidR="00613894" w:rsidRPr="005B064A" w:rsidRDefault="00613894" w:rsidP="00883994">
            <w:pPr>
              <w:numPr>
                <w:ilvl w:val="0"/>
                <w:numId w:val="17"/>
              </w:numPr>
              <w:tabs>
                <w:tab w:val="left" w:pos="8640"/>
              </w:tabs>
              <w:spacing w:line="276" w:lineRule="auto"/>
              <w:ind w:left="0" w:firstLine="0"/>
              <w:rPr>
                <w:sz w:val="17"/>
                <w:szCs w:val="17"/>
                <w:lang w:val="en-GB"/>
              </w:rPr>
            </w:pPr>
            <w:r w:rsidRPr="005B064A">
              <w:rPr>
                <w:sz w:val="17"/>
                <w:szCs w:val="17"/>
                <w:lang w:val="en-GB"/>
              </w:rPr>
              <w:t>IIncreased illegal developments and activities</w:t>
            </w:r>
          </w:p>
          <w:p w:rsidR="00613894" w:rsidRPr="005B064A" w:rsidRDefault="00613894" w:rsidP="00883994">
            <w:pPr>
              <w:numPr>
                <w:ilvl w:val="0"/>
                <w:numId w:val="17"/>
              </w:numPr>
              <w:tabs>
                <w:tab w:val="left" w:pos="8640"/>
              </w:tabs>
              <w:spacing w:line="276" w:lineRule="auto"/>
              <w:ind w:left="0" w:firstLine="0"/>
              <w:rPr>
                <w:sz w:val="17"/>
                <w:szCs w:val="17"/>
                <w:lang w:val="en-GB"/>
              </w:rPr>
            </w:pPr>
            <w:r w:rsidRPr="005B064A">
              <w:rPr>
                <w:sz w:val="17"/>
                <w:szCs w:val="17"/>
                <w:lang w:val="en-GB"/>
              </w:rPr>
              <w:t xml:space="preserve">AAdditional demand for natural resources and water </w:t>
            </w:r>
          </w:p>
          <w:p w:rsidR="00613894" w:rsidRPr="005B064A" w:rsidRDefault="00613894" w:rsidP="00883994">
            <w:pPr>
              <w:numPr>
                <w:ilvl w:val="0"/>
                <w:numId w:val="17"/>
              </w:numPr>
              <w:tabs>
                <w:tab w:val="left" w:pos="8640"/>
              </w:tabs>
              <w:spacing w:line="276" w:lineRule="auto"/>
              <w:ind w:left="0" w:firstLine="0"/>
              <w:rPr>
                <w:sz w:val="17"/>
                <w:szCs w:val="17"/>
                <w:lang w:val="en-GB"/>
              </w:rPr>
            </w:pPr>
            <w:r w:rsidRPr="005B064A">
              <w:rPr>
                <w:sz w:val="17"/>
                <w:szCs w:val="17"/>
                <w:lang w:val="en-GB"/>
              </w:rPr>
              <w:t xml:space="preserve">Competition / conflicts over resources </w:t>
            </w:r>
          </w:p>
          <w:p w:rsidR="00613894" w:rsidRPr="005B064A" w:rsidRDefault="00613894" w:rsidP="00883994">
            <w:pPr>
              <w:numPr>
                <w:ilvl w:val="0"/>
                <w:numId w:val="17"/>
              </w:numPr>
              <w:tabs>
                <w:tab w:val="left" w:pos="8640"/>
              </w:tabs>
              <w:spacing w:line="276" w:lineRule="auto"/>
              <w:ind w:left="0" w:firstLine="0"/>
              <w:rPr>
                <w:sz w:val="17"/>
                <w:szCs w:val="17"/>
                <w:lang w:val="en-GB"/>
              </w:rPr>
            </w:pPr>
            <w:r w:rsidRPr="005B064A">
              <w:rPr>
                <w:sz w:val="17"/>
                <w:szCs w:val="17"/>
                <w:lang w:val="en-GB"/>
              </w:rPr>
              <w:t xml:space="preserve">AAdditional pressure on social services </w:t>
            </w: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6546" w:type="dxa"/>
            <w:shd w:val="clear" w:color="auto" w:fill="FFFFFF"/>
          </w:tcPr>
          <w:p w:rsidR="00613894" w:rsidRPr="005B064A" w:rsidRDefault="00613894" w:rsidP="004A3CF0">
            <w:pPr>
              <w:tabs>
                <w:tab w:val="left" w:pos="8640"/>
              </w:tabs>
              <w:spacing w:line="276" w:lineRule="auto"/>
              <w:rPr>
                <w:sz w:val="17"/>
                <w:szCs w:val="17"/>
                <w:lang w:val="en-GB"/>
              </w:rPr>
            </w:pPr>
          </w:p>
          <w:p w:rsidR="00613894" w:rsidRPr="005B064A" w:rsidRDefault="00613894" w:rsidP="004A3CF0">
            <w:pPr>
              <w:tabs>
                <w:tab w:val="left" w:pos="8640"/>
              </w:tabs>
              <w:spacing w:line="276" w:lineRule="auto"/>
              <w:rPr>
                <w:sz w:val="17"/>
                <w:szCs w:val="17"/>
                <w:lang w:val="en-GB"/>
              </w:rPr>
            </w:pPr>
            <w:r w:rsidRPr="005B064A">
              <w:rPr>
                <w:sz w:val="17"/>
                <w:szCs w:val="17"/>
                <w:lang w:val="en-GB"/>
              </w:rPr>
              <w:t>LGA Management Plans for exploitation of water &amp; other resources in the area</w:t>
            </w:r>
          </w:p>
          <w:p w:rsidR="00613894" w:rsidRPr="005B064A" w:rsidRDefault="00613894" w:rsidP="00883994">
            <w:pPr>
              <w:numPr>
                <w:ilvl w:val="0"/>
                <w:numId w:val="21"/>
              </w:numPr>
              <w:spacing w:line="276" w:lineRule="auto"/>
              <w:ind w:left="0" w:firstLine="0"/>
              <w:rPr>
                <w:sz w:val="17"/>
                <w:szCs w:val="17"/>
                <w:u w:val="single"/>
                <w:lang w:val="en-GB"/>
              </w:rPr>
            </w:pPr>
            <w:r w:rsidRPr="005B064A">
              <w:rPr>
                <w:sz w:val="17"/>
                <w:szCs w:val="17"/>
                <w:u w:val="single"/>
                <w:lang w:val="en-GB"/>
              </w:rPr>
              <w:t xml:space="preserve">Alternative strategies to avoid / minimize water extraction </w:t>
            </w:r>
          </w:p>
          <w:p w:rsidR="00613894" w:rsidRPr="005B064A" w:rsidRDefault="00613894" w:rsidP="00883994">
            <w:pPr>
              <w:numPr>
                <w:ilvl w:val="0"/>
                <w:numId w:val="21"/>
              </w:numPr>
              <w:spacing w:line="276" w:lineRule="auto"/>
              <w:ind w:left="0" w:firstLine="0"/>
              <w:rPr>
                <w:sz w:val="17"/>
                <w:szCs w:val="17"/>
                <w:u w:val="single"/>
                <w:lang w:val="en-GB"/>
              </w:rPr>
            </w:pPr>
            <w:r w:rsidRPr="005B064A">
              <w:rPr>
                <w:sz w:val="17"/>
                <w:szCs w:val="17"/>
                <w:u w:val="single"/>
                <w:lang w:val="en-GB"/>
              </w:rPr>
              <w:t>Conflict avoidance / resolution mechanism</w:t>
            </w:r>
          </w:p>
          <w:p w:rsidR="00613894" w:rsidRPr="005B064A" w:rsidRDefault="00613894" w:rsidP="004A3CF0">
            <w:pPr>
              <w:tabs>
                <w:tab w:val="left" w:pos="8640"/>
              </w:tabs>
              <w:spacing w:line="276" w:lineRule="auto"/>
              <w:rPr>
                <w:sz w:val="17"/>
                <w:szCs w:val="17"/>
                <w:lang w:val="en-GB"/>
              </w:rPr>
            </w:pPr>
          </w:p>
        </w:tc>
      </w:tr>
      <w:tr w:rsidR="00613894" w:rsidRPr="005B064A" w:rsidTr="004A3CF0">
        <w:tc>
          <w:tcPr>
            <w:tcW w:w="2700" w:type="dxa"/>
            <w:vMerge w:val="restart"/>
            <w:shd w:val="clear" w:color="auto" w:fill="FFFFFF"/>
          </w:tcPr>
          <w:p w:rsidR="00613894" w:rsidRPr="005B064A" w:rsidRDefault="00613894" w:rsidP="004A3CF0">
            <w:pPr>
              <w:tabs>
                <w:tab w:val="left" w:pos="8640"/>
              </w:tabs>
              <w:spacing w:line="276" w:lineRule="auto"/>
              <w:rPr>
                <w:sz w:val="17"/>
                <w:szCs w:val="17"/>
                <w:lang w:val="en-GB"/>
              </w:rPr>
            </w:pPr>
          </w:p>
        </w:tc>
        <w:tc>
          <w:tcPr>
            <w:tcW w:w="261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 xml:space="preserve">Improve trade and supply of commodities to the project sites and effects on tourism </w:t>
            </w: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6546" w:type="dxa"/>
            <w:vMerge w:val="restart"/>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Enhancement measures:</w:t>
            </w:r>
          </w:p>
          <w:p w:rsidR="00613894" w:rsidRPr="005B064A" w:rsidRDefault="00613894" w:rsidP="004A3CF0">
            <w:pPr>
              <w:tabs>
                <w:tab w:val="left" w:pos="8640"/>
              </w:tabs>
              <w:spacing w:line="276" w:lineRule="auto"/>
              <w:rPr>
                <w:sz w:val="17"/>
                <w:szCs w:val="17"/>
                <w:lang w:val="en-GB"/>
              </w:rPr>
            </w:pPr>
          </w:p>
          <w:p w:rsidR="00613894" w:rsidRPr="005B064A" w:rsidRDefault="00613894" w:rsidP="004A3CF0">
            <w:pPr>
              <w:tabs>
                <w:tab w:val="left" w:pos="8640"/>
              </w:tabs>
              <w:spacing w:line="276" w:lineRule="auto"/>
              <w:rPr>
                <w:b/>
                <w:sz w:val="17"/>
                <w:szCs w:val="17"/>
                <w:lang w:val="en-GB"/>
              </w:rPr>
            </w:pPr>
            <w:r w:rsidRPr="005B064A">
              <w:rPr>
                <w:sz w:val="17"/>
                <w:szCs w:val="17"/>
                <w:lang w:val="en-GB"/>
              </w:rPr>
              <w:t>Regular Preventive Maintenance Plan</w:t>
            </w:r>
          </w:p>
        </w:tc>
      </w:tr>
      <w:tr w:rsidR="00613894" w:rsidRPr="005B064A" w:rsidTr="004A3CF0">
        <w:tc>
          <w:tcPr>
            <w:tcW w:w="2700" w:type="dxa"/>
            <w:vMerge/>
            <w:shd w:val="clear" w:color="auto" w:fill="FFFFFF"/>
          </w:tcPr>
          <w:p w:rsidR="00613894" w:rsidRPr="005B064A" w:rsidRDefault="00613894" w:rsidP="004A3CF0">
            <w:pPr>
              <w:tabs>
                <w:tab w:val="left" w:pos="8640"/>
              </w:tabs>
              <w:spacing w:line="276" w:lineRule="auto"/>
              <w:rPr>
                <w:sz w:val="17"/>
                <w:szCs w:val="17"/>
                <w:lang w:val="en-GB"/>
              </w:rPr>
            </w:pPr>
          </w:p>
        </w:tc>
        <w:tc>
          <w:tcPr>
            <w:tcW w:w="261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 xml:space="preserve">Improved access and effects on the travel duration and distances </w:t>
            </w:r>
          </w:p>
        </w:tc>
        <w:tc>
          <w:tcPr>
            <w:tcW w:w="540" w:type="dxa"/>
            <w:shd w:val="clear" w:color="auto" w:fill="FFFFFF"/>
          </w:tcPr>
          <w:p w:rsidR="00613894" w:rsidRPr="005B064A" w:rsidRDefault="00613894" w:rsidP="004A3CF0">
            <w:pPr>
              <w:tabs>
                <w:tab w:val="left" w:pos="8640"/>
              </w:tabs>
              <w:spacing w:line="276" w:lineRule="auto"/>
              <w:jc w:val="both"/>
              <w:rPr>
                <w:b/>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b/>
                <w:sz w:val="17"/>
                <w:szCs w:val="17"/>
                <w:lang w:val="en-GB"/>
              </w:rPr>
            </w:pPr>
          </w:p>
        </w:tc>
        <w:tc>
          <w:tcPr>
            <w:tcW w:w="6546" w:type="dxa"/>
            <w:vMerge/>
            <w:shd w:val="clear" w:color="auto" w:fill="FFFFFF"/>
          </w:tcPr>
          <w:p w:rsidR="00613894" w:rsidRPr="005B064A" w:rsidRDefault="00613894" w:rsidP="004A3CF0">
            <w:pPr>
              <w:tabs>
                <w:tab w:val="left" w:pos="8640"/>
              </w:tabs>
              <w:spacing w:line="276" w:lineRule="auto"/>
              <w:rPr>
                <w:b/>
                <w:sz w:val="17"/>
                <w:szCs w:val="17"/>
                <w:lang w:val="en-GB"/>
              </w:rPr>
            </w:pPr>
          </w:p>
        </w:tc>
      </w:tr>
      <w:tr w:rsidR="00613894" w:rsidRPr="005B064A" w:rsidTr="004A3CF0">
        <w:tc>
          <w:tcPr>
            <w:tcW w:w="2700" w:type="dxa"/>
            <w:vMerge/>
            <w:shd w:val="clear" w:color="auto" w:fill="FFFFFF"/>
          </w:tcPr>
          <w:p w:rsidR="00613894" w:rsidRPr="005B064A" w:rsidRDefault="00613894" w:rsidP="004A3CF0">
            <w:pPr>
              <w:tabs>
                <w:tab w:val="left" w:pos="8640"/>
              </w:tabs>
              <w:spacing w:line="276" w:lineRule="auto"/>
              <w:rPr>
                <w:sz w:val="17"/>
                <w:szCs w:val="17"/>
                <w:lang w:val="en-GB"/>
              </w:rPr>
            </w:pPr>
          </w:p>
        </w:tc>
        <w:tc>
          <w:tcPr>
            <w:tcW w:w="261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Improved markets for local products</w:t>
            </w:r>
          </w:p>
        </w:tc>
        <w:tc>
          <w:tcPr>
            <w:tcW w:w="540" w:type="dxa"/>
            <w:shd w:val="clear" w:color="auto" w:fill="FFFFFF"/>
          </w:tcPr>
          <w:p w:rsidR="00613894" w:rsidRPr="005B064A" w:rsidRDefault="00613894" w:rsidP="004A3CF0">
            <w:pPr>
              <w:tabs>
                <w:tab w:val="left" w:pos="8640"/>
              </w:tabs>
              <w:spacing w:line="276" w:lineRule="auto"/>
              <w:jc w:val="both"/>
              <w:rPr>
                <w:b/>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b/>
                <w:sz w:val="17"/>
                <w:szCs w:val="17"/>
                <w:lang w:val="en-GB"/>
              </w:rPr>
            </w:pPr>
          </w:p>
        </w:tc>
        <w:tc>
          <w:tcPr>
            <w:tcW w:w="6546" w:type="dxa"/>
            <w:vMerge/>
            <w:shd w:val="clear" w:color="auto" w:fill="FFFFFF"/>
          </w:tcPr>
          <w:p w:rsidR="00613894" w:rsidRPr="005B064A" w:rsidRDefault="00613894" w:rsidP="004A3CF0">
            <w:pPr>
              <w:tabs>
                <w:tab w:val="left" w:pos="8640"/>
              </w:tabs>
              <w:spacing w:line="276" w:lineRule="auto"/>
              <w:rPr>
                <w:b/>
                <w:sz w:val="17"/>
                <w:szCs w:val="17"/>
                <w:lang w:val="en-GB"/>
              </w:rPr>
            </w:pPr>
          </w:p>
        </w:tc>
      </w:tr>
      <w:tr w:rsidR="00613894" w:rsidRPr="005B064A" w:rsidTr="004A3CF0">
        <w:tc>
          <w:tcPr>
            <w:tcW w:w="12936" w:type="dxa"/>
            <w:gridSpan w:val="5"/>
            <w:shd w:val="clear" w:color="auto" w:fill="FFFFFF"/>
          </w:tcPr>
          <w:p w:rsidR="00613894" w:rsidRPr="005B064A" w:rsidRDefault="00613894" w:rsidP="004A3CF0">
            <w:pPr>
              <w:tabs>
                <w:tab w:val="left" w:pos="8640"/>
              </w:tabs>
              <w:spacing w:line="276" w:lineRule="auto"/>
              <w:rPr>
                <w:bCs/>
                <w:sz w:val="17"/>
                <w:szCs w:val="17"/>
                <w:lang w:val="en-GB"/>
              </w:rPr>
            </w:pPr>
            <w:bookmarkStart w:id="1084" w:name="_Toc381627959"/>
            <w:bookmarkStart w:id="1085" w:name="_Toc381628751"/>
            <w:r w:rsidRPr="005B064A">
              <w:rPr>
                <w:b/>
                <w:bCs/>
                <w:sz w:val="17"/>
                <w:szCs w:val="17"/>
                <w:lang w:val="en-GB"/>
              </w:rPr>
              <w:t>PUBLIC HEALTH AND SAFETY</w:t>
            </w:r>
            <w:bookmarkEnd w:id="1084"/>
            <w:bookmarkEnd w:id="1085"/>
          </w:p>
        </w:tc>
      </w:tr>
      <w:tr w:rsidR="00613894" w:rsidRPr="005B064A" w:rsidTr="004A3CF0">
        <w:tc>
          <w:tcPr>
            <w:tcW w:w="2700" w:type="dxa"/>
            <w:vMerge w:val="restart"/>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Noise emissions from operations generating high-intensity noise</w:t>
            </w:r>
          </w:p>
          <w:p w:rsidR="00613894" w:rsidRPr="005B064A" w:rsidRDefault="00613894" w:rsidP="004A3CF0">
            <w:pPr>
              <w:tabs>
                <w:tab w:val="left" w:pos="8640"/>
              </w:tabs>
              <w:spacing w:line="276" w:lineRule="auto"/>
              <w:rPr>
                <w:sz w:val="17"/>
                <w:szCs w:val="17"/>
                <w:lang w:val="en-GB"/>
              </w:rPr>
            </w:pPr>
          </w:p>
        </w:tc>
        <w:tc>
          <w:tcPr>
            <w:tcW w:w="2610" w:type="dxa"/>
            <w:vMerge w:val="restart"/>
            <w:shd w:val="clear" w:color="auto" w:fill="FFFFFF"/>
          </w:tcPr>
          <w:p w:rsidR="00613894" w:rsidRPr="005B064A" w:rsidRDefault="00613894" w:rsidP="004A3CF0">
            <w:pPr>
              <w:tabs>
                <w:tab w:val="left" w:pos="8640"/>
              </w:tabs>
              <w:spacing w:line="276" w:lineRule="auto"/>
              <w:rPr>
                <w:bCs/>
                <w:sz w:val="17"/>
                <w:szCs w:val="17"/>
                <w:lang w:val="en-GB"/>
              </w:rPr>
            </w:pPr>
            <w:r w:rsidRPr="005B064A">
              <w:rPr>
                <w:sz w:val="17"/>
                <w:szCs w:val="17"/>
                <w:lang w:val="en-GB"/>
              </w:rPr>
              <w:t>Modifications to the ambient noise level in the project area</w:t>
            </w:r>
          </w:p>
          <w:p w:rsidR="00613894" w:rsidRPr="005B064A" w:rsidRDefault="00613894" w:rsidP="004A3CF0">
            <w:pPr>
              <w:tabs>
                <w:tab w:val="left" w:pos="8640"/>
              </w:tabs>
              <w:spacing w:line="276" w:lineRule="auto"/>
              <w:rPr>
                <w:bCs/>
                <w:sz w:val="17"/>
                <w:szCs w:val="17"/>
                <w:lang w:val="en-GB"/>
              </w:rPr>
            </w:pPr>
          </w:p>
          <w:p w:rsidR="00613894" w:rsidRPr="005B064A" w:rsidRDefault="00613894" w:rsidP="004A3CF0">
            <w:pPr>
              <w:tabs>
                <w:tab w:val="left" w:pos="8640"/>
              </w:tabs>
              <w:spacing w:line="276" w:lineRule="auto"/>
              <w:rPr>
                <w:sz w:val="17"/>
                <w:szCs w:val="17"/>
                <w:lang w:val="en-GB"/>
              </w:rPr>
            </w:pPr>
            <w:r w:rsidRPr="005B064A">
              <w:rPr>
                <w:bCs/>
                <w:sz w:val="17"/>
                <w:szCs w:val="17"/>
                <w:lang w:val="en-GB"/>
              </w:rPr>
              <w:t>Disturbances / nuisance to nearby receptors</w:t>
            </w:r>
          </w:p>
          <w:p w:rsidR="00613894" w:rsidRPr="005B064A" w:rsidRDefault="00613894" w:rsidP="004A3CF0">
            <w:pPr>
              <w:tabs>
                <w:tab w:val="left" w:pos="8640"/>
              </w:tabs>
              <w:spacing w:line="276" w:lineRule="auto"/>
              <w:rPr>
                <w:bCs/>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bCs/>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bCs/>
                <w:sz w:val="17"/>
                <w:szCs w:val="17"/>
                <w:lang w:val="en-GB"/>
              </w:rPr>
            </w:pPr>
          </w:p>
        </w:tc>
        <w:tc>
          <w:tcPr>
            <w:tcW w:w="6546" w:type="dxa"/>
            <w:shd w:val="clear" w:color="auto" w:fill="FFFFFF"/>
          </w:tcPr>
          <w:p w:rsidR="00613894" w:rsidRPr="005B064A" w:rsidRDefault="00613894" w:rsidP="00883994">
            <w:pPr>
              <w:numPr>
                <w:ilvl w:val="0"/>
                <w:numId w:val="21"/>
              </w:numPr>
              <w:spacing w:line="276" w:lineRule="auto"/>
              <w:ind w:left="0" w:firstLine="0"/>
              <w:rPr>
                <w:sz w:val="17"/>
                <w:szCs w:val="17"/>
                <w:u w:val="single"/>
                <w:lang w:val="en-GB"/>
              </w:rPr>
            </w:pPr>
            <w:bookmarkStart w:id="1086" w:name="_Toc381627960"/>
            <w:bookmarkStart w:id="1087" w:name="_Toc381628752"/>
            <w:r w:rsidRPr="005B064A">
              <w:rPr>
                <w:sz w:val="17"/>
                <w:szCs w:val="17"/>
                <w:u w:val="single"/>
                <w:lang w:val="en-GB"/>
              </w:rPr>
              <w:t>Sub-project Health and Safety Plan consider:-</w:t>
            </w:r>
            <w:bookmarkEnd w:id="1086"/>
            <w:bookmarkEnd w:id="1087"/>
          </w:p>
          <w:p w:rsidR="00613894" w:rsidRPr="005B064A" w:rsidRDefault="00613894" w:rsidP="00883994">
            <w:pPr>
              <w:numPr>
                <w:ilvl w:val="0"/>
                <w:numId w:val="34"/>
              </w:numPr>
              <w:spacing w:line="276" w:lineRule="auto"/>
              <w:ind w:left="0" w:firstLine="0"/>
              <w:rPr>
                <w:sz w:val="17"/>
                <w:szCs w:val="17"/>
                <w:lang w:val="en-GB"/>
              </w:rPr>
            </w:pPr>
            <w:bookmarkStart w:id="1088" w:name="_Toc381627961"/>
            <w:bookmarkStart w:id="1089" w:name="_Toc381628753"/>
            <w:r w:rsidRPr="005B064A">
              <w:rPr>
                <w:sz w:val="17"/>
                <w:szCs w:val="17"/>
                <w:lang w:val="en-GB"/>
              </w:rPr>
              <w:t>Noisy equipments and processes</w:t>
            </w:r>
            <w:bookmarkEnd w:id="1088"/>
            <w:bookmarkEnd w:id="1089"/>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Inspection and maintained of equipments and machinery in good running conditions.</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Soft start technique</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Notification to nearby residences / institutions on project activities and schedules</w:t>
            </w:r>
          </w:p>
          <w:p w:rsidR="00613894" w:rsidRPr="005B064A" w:rsidRDefault="00613894" w:rsidP="00883994">
            <w:pPr>
              <w:numPr>
                <w:ilvl w:val="0"/>
                <w:numId w:val="34"/>
              </w:numPr>
              <w:spacing w:line="276" w:lineRule="auto"/>
              <w:ind w:left="0" w:firstLine="0"/>
              <w:rPr>
                <w:sz w:val="17"/>
                <w:szCs w:val="17"/>
                <w:lang w:val="en-GB"/>
              </w:rPr>
            </w:pPr>
            <w:bookmarkStart w:id="1090" w:name="_Toc381627962"/>
            <w:bookmarkStart w:id="1091" w:name="_Toc381628754"/>
            <w:r w:rsidRPr="005B064A">
              <w:rPr>
                <w:sz w:val="17"/>
                <w:szCs w:val="17"/>
                <w:lang w:val="en-GB"/>
              </w:rPr>
              <w:t>Transportation noise</w:t>
            </w:r>
            <w:bookmarkEnd w:id="1090"/>
            <w:bookmarkEnd w:id="1091"/>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Transportation path selected to minimize potential for disturbances.</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Minimal low speed; no passing close to noise-sensitive areas.</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Shortest route taken over land.</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Properly maintained silencers and mufflers.</w:t>
            </w:r>
          </w:p>
          <w:p w:rsidR="00613894" w:rsidRPr="005B064A" w:rsidRDefault="00613894" w:rsidP="00883994">
            <w:pPr>
              <w:numPr>
                <w:ilvl w:val="0"/>
                <w:numId w:val="34"/>
              </w:numPr>
              <w:spacing w:line="276" w:lineRule="auto"/>
              <w:ind w:left="0" w:firstLine="0"/>
              <w:rPr>
                <w:sz w:val="17"/>
                <w:szCs w:val="17"/>
                <w:lang w:val="en-GB"/>
              </w:rPr>
            </w:pPr>
            <w:bookmarkStart w:id="1092" w:name="_Toc381627963"/>
            <w:bookmarkStart w:id="1093" w:name="_Toc381628755"/>
            <w:r w:rsidRPr="005B064A">
              <w:rPr>
                <w:sz w:val="17"/>
                <w:szCs w:val="17"/>
                <w:lang w:val="en-GB"/>
              </w:rPr>
              <w:t>Avoidance strategies</w:t>
            </w:r>
            <w:bookmarkEnd w:id="1092"/>
            <w:bookmarkEnd w:id="1093"/>
          </w:p>
          <w:p w:rsidR="00613894" w:rsidRPr="005B064A" w:rsidRDefault="00613894" w:rsidP="00883994">
            <w:pPr>
              <w:numPr>
                <w:ilvl w:val="0"/>
                <w:numId w:val="34"/>
              </w:numPr>
              <w:spacing w:line="276" w:lineRule="auto"/>
              <w:ind w:left="0" w:firstLine="0"/>
              <w:rPr>
                <w:sz w:val="17"/>
                <w:szCs w:val="17"/>
                <w:u w:val="single"/>
                <w:lang w:val="en-GB"/>
              </w:rPr>
            </w:pPr>
            <w:r w:rsidRPr="005B064A">
              <w:rPr>
                <w:sz w:val="17"/>
                <w:szCs w:val="17"/>
                <w:lang w:val="en-GB"/>
              </w:rPr>
              <w:t>Maintain caution/ separation</w:t>
            </w:r>
            <w:r w:rsidRPr="005B064A">
              <w:rPr>
                <w:sz w:val="17"/>
                <w:szCs w:val="17"/>
                <w:u w:val="single"/>
                <w:lang w:val="en-GB"/>
              </w:rPr>
              <w:t xml:space="preserve"> distances.</w:t>
            </w:r>
          </w:p>
        </w:tc>
      </w:tr>
      <w:tr w:rsidR="00613894" w:rsidRPr="005B064A" w:rsidTr="004A3CF0">
        <w:trPr>
          <w:trHeight w:val="1446"/>
        </w:trPr>
        <w:tc>
          <w:tcPr>
            <w:tcW w:w="2700" w:type="dxa"/>
            <w:vMerge/>
            <w:shd w:val="clear" w:color="auto" w:fill="FFFFFF"/>
          </w:tcPr>
          <w:p w:rsidR="00613894" w:rsidRPr="005B064A" w:rsidRDefault="00613894" w:rsidP="004A3CF0">
            <w:pPr>
              <w:tabs>
                <w:tab w:val="left" w:pos="8640"/>
              </w:tabs>
              <w:spacing w:line="276" w:lineRule="auto"/>
              <w:rPr>
                <w:sz w:val="17"/>
                <w:szCs w:val="17"/>
                <w:lang w:val="en-GB"/>
              </w:rPr>
            </w:pPr>
          </w:p>
        </w:tc>
        <w:tc>
          <w:tcPr>
            <w:tcW w:w="2610" w:type="dxa"/>
            <w:vMerge/>
            <w:shd w:val="clear" w:color="auto" w:fill="FFFFFF"/>
          </w:tcPr>
          <w:p w:rsidR="00613894" w:rsidRPr="005B064A" w:rsidRDefault="00613894" w:rsidP="004A3CF0">
            <w:pPr>
              <w:tabs>
                <w:tab w:val="left" w:pos="8640"/>
              </w:tabs>
              <w:spacing w:line="276" w:lineRule="auto"/>
              <w:rPr>
                <w:b/>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u w:val="single"/>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u w:val="single"/>
                <w:lang w:val="en-GB"/>
              </w:rPr>
            </w:pPr>
          </w:p>
        </w:tc>
        <w:tc>
          <w:tcPr>
            <w:tcW w:w="6546" w:type="dxa"/>
            <w:shd w:val="clear" w:color="auto" w:fill="FFFFFF"/>
          </w:tcPr>
          <w:p w:rsidR="00613894" w:rsidRPr="005B064A" w:rsidRDefault="00613894" w:rsidP="004A3CF0">
            <w:pPr>
              <w:tabs>
                <w:tab w:val="left" w:pos="8640"/>
              </w:tabs>
              <w:spacing w:line="276" w:lineRule="auto"/>
              <w:rPr>
                <w:sz w:val="17"/>
                <w:szCs w:val="17"/>
                <w:u w:val="single"/>
                <w:lang w:val="en-GB"/>
              </w:rPr>
            </w:pPr>
            <w:r w:rsidRPr="005B064A">
              <w:rPr>
                <w:sz w:val="17"/>
                <w:szCs w:val="17"/>
                <w:u w:val="single"/>
                <w:lang w:val="en-GB"/>
              </w:rPr>
              <w:t>Noise from blasting, use of jackhammers, pile driving, rock crushing</w:t>
            </w:r>
          </w:p>
          <w:p w:rsidR="00613894" w:rsidRPr="005B064A" w:rsidRDefault="00613894" w:rsidP="004A3CF0">
            <w:pPr>
              <w:tabs>
                <w:tab w:val="left" w:pos="8640"/>
              </w:tabs>
              <w:spacing w:line="276" w:lineRule="auto"/>
              <w:rPr>
                <w:sz w:val="17"/>
                <w:szCs w:val="17"/>
                <w:lang w:val="en-GB"/>
              </w:rPr>
            </w:pP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Carry out operations generating high-intensity noise during day light hours</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 xml:space="preserve">Using the noise-suppressing devices available on certain equipment (e.g. mufflers, side panels on compressors, </w:t>
            </w:r>
            <w:r w:rsidR="0036515E" w:rsidRPr="005B064A">
              <w:rPr>
                <w:sz w:val="17"/>
                <w:szCs w:val="17"/>
                <w:lang w:val="en-GB"/>
              </w:rPr>
              <w:t>etc.</w:t>
            </w:r>
            <w:r w:rsidRPr="005B064A">
              <w:rPr>
                <w:sz w:val="17"/>
                <w:szCs w:val="17"/>
                <w:lang w:val="en-GB"/>
              </w:rPr>
              <w:t>).</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 xml:space="preserve">Installation of noise protection screens e.g. ridge made from excavated material, wall from plywood, mobile trailors, stacked materials, </w:t>
            </w:r>
            <w:r w:rsidR="0036515E" w:rsidRPr="005B064A">
              <w:rPr>
                <w:sz w:val="17"/>
                <w:szCs w:val="17"/>
                <w:lang w:val="en-GB"/>
              </w:rPr>
              <w:t>etc.</w:t>
            </w:r>
            <w:r w:rsidRPr="005B064A">
              <w:rPr>
                <w:sz w:val="17"/>
                <w:szCs w:val="17"/>
                <w:lang w:val="en-GB"/>
              </w:rPr>
              <w:t>)</w:t>
            </w:r>
          </w:p>
        </w:tc>
      </w:tr>
      <w:tr w:rsidR="00613894" w:rsidRPr="005B064A" w:rsidTr="004A3CF0">
        <w:tc>
          <w:tcPr>
            <w:tcW w:w="270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Modifications to air quality (increase of air pollution from emissions, dust, odours from wastes)</w:t>
            </w:r>
          </w:p>
          <w:p w:rsidR="00613894" w:rsidRPr="005B064A" w:rsidRDefault="00613894" w:rsidP="004A3CF0">
            <w:pPr>
              <w:tabs>
                <w:tab w:val="left" w:pos="8640"/>
              </w:tabs>
              <w:spacing w:line="276" w:lineRule="auto"/>
              <w:rPr>
                <w:sz w:val="17"/>
                <w:szCs w:val="17"/>
                <w:lang w:val="en-GB"/>
              </w:rPr>
            </w:pPr>
          </w:p>
        </w:tc>
        <w:tc>
          <w:tcPr>
            <w:tcW w:w="2610" w:type="dxa"/>
            <w:shd w:val="clear" w:color="auto" w:fill="FFFFFF"/>
          </w:tcPr>
          <w:p w:rsidR="00613894" w:rsidRPr="005B064A" w:rsidRDefault="00613894" w:rsidP="004A3CF0">
            <w:pPr>
              <w:tabs>
                <w:tab w:val="left" w:pos="8640"/>
              </w:tabs>
              <w:spacing w:line="276" w:lineRule="auto"/>
              <w:rPr>
                <w:bCs/>
                <w:sz w:val="17"/>
                <w:szCs w:val="17"/>
                <w:lang w:val="en-GB"/>
              </w:rPr>
            </w:pPr>
            <w:r w:rsidRPr="005B064A">
              <w:rPr>
                <w:sz w:val="17"/>
                <w:szCs w:val="17"/>
                <w:lang w:val="en-GB"/>
              </w:rPr>
              <w:t>Health effects especially on vulnerable groups (e.g., hospital patients, children, and elderly people);</w:t>
            </w:r>
          </w:p>
        </w:tc>
        <w:tc>
          <w:tcPr>
            <w:tcW w:w="540" w:type="dxa"/>
            <w:shd w:val="clear" w:color="auto" w:fill="FFFFFF"/>
          </w:tcPr>
          <w:p w:rsidR="00613894" w:rsidRPr="005B064A" w:rsidRDefault="00613894" w:rsidP="004A3CF0">
            <w:pPr>
              <w:tabs>
                <w:tab w:val="left" w:pos="8640"/>
              </w:tabs>
              <w:spacing w:line="276" w:lineRule="auto"/>
              <w:jc w:val="both"/>
              <w:rPr>
                <w:bCs/>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bCs/>
                <w:sz w:val="17"/>
                <w:szCs w:val="17"/>
                <w:lang w:val="en-GB"/>
              </w:rPr>
            </w:pPr>
          </w:p>
        </w:tc>
        <w:tc>
          <w:tcPr>
            <w:tcW w:w="6546" w:type="dxa"/>
            <w:shd w:val="clear" w:color="auto" w:fill="FFFFFF"/>
          </w:tcPr>
          <w:p w:rsidR="00613894" w:rsidRPr="005B064A" w:rsidRDefault="00613894" w:rsidP="004A3CF0">
            <w:pPr>
              <w:tabs>
                <w:tab w:val="left" w:pos="8640"/>
              </w:tabs>
              <w:spacing w:line="276" w:lineRule="auto"/>
              <w:rPr>
                <w:b/>
                <w:bCs/>
                <w:sz w:val="17"/>
                <w:szCs w:val="17"/>
                <w:lang w:val="en-GB"/>
              </w:rPr>
            </w:pPr>
            <w:bookmarkStart w:id="1094" w:name="_Toc381627964"/>
            <w:bookmarkStart w:id="1095" w:name="_Toc381628756"/>
            <w:r w:rsidRPr="005B064A">
              <w:rPr>
                <w:bCs/>
                <w:sz w:val="17"/>
                <w:szCs w:val="17"/>
                <w:lang w:val="en-GB"/>
              </w:rPr>
              <w:t>Sub-project Health and Safety Plan incorporate measures under section 5 above</w:t>
            </w:r>
            <w:bookmarkEnd w:id="1094"/>
            <w:bookmarkEnd w:id="1095"/>
          </w:p>
        </w:tc>
      </w:tr>
      <w:tr w:rsidR="00613894" w:rsidRPr="005B064A" w:rsidTr="004A3CF0">
        <w:trPr>
          <w:trHeight w:val="826"/>
        </w:trPr>
        <w:tc>
          <w:tcPr>
            <w:tcW w:w="270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Construction site hazards (sharp or falling objects,</w:t>
            </w:r>
          </w:p>
          <w:p w:rsidR="00613894" w:rsidRPr="005B064A" w:rsidRDefault="00613894" w:rsidP="004A3CF0">
            <w:pPr>
              <w:tabs>
                <w:tab w:val="left" w:pos="8640"/>
              </w:tabs>
              <w:spacing w:line="276" w:lineRule="auto"/>
              <w:rPr>
                <w:sz w:val="17"/>
                <w:szCs w:val="17"/>
                <w:lang w:val="en-GB"/>
              </w:rPr>
            </w:pPr>
            <w:r w:rsidRPr="005B064A">
              <w:rPr>
                <w:sz w:val="17"/>
                <w:szCs w:val="17"/>
                <w:lang w:val="en-GB"/>
              </w:rPr>
              <w:t xml:space="preserve">open pits for foundations, waste water </w:t>
            </w:r>
            <w:r w:rsidR="0036515E" w:rsidRPr="005B064A">
              <w:rPr>
                <w:sz w:val="17"/>
                <w:szCs w:val="17"/>
                <w:lang w:val="en-GB"/>
              </w:rPr>
              <w:t>etc.</w:t>
            </w:r>
            <w:r w:rsidRPr="005B064A">
              <w:rPr>
                <w:sz w:val="17"/>
                <w:szCs w:val="17"/>
                <w:lang w:val="en-GB"/>
              </w:rPr>
              <w:t xml:space="preserve">) </w:t>
            </w:r>
          </w:p>
        </w:tc>
        <w:tc>
          <w:tcPr>
            <w:tcW w:w="2610" w:type="dxa"/>
            <w:shd w:val="clear" w:color="auto" w:fill="FFFFFF"/>
          </w:tcPr>
          <w:p w:rsidR="00613894" w:rsidRPr="005B064A" w:rsidRDefault="00613894" w:rsidP="004A3CF0">
            <w:pPr>
              <w:tabs>
                <w:tab w:val="left" w:pos="8640"/>
              </w:tabs>
              <w:spacing w:line="276" w:lineRule="auto"/>
              <w:rPr>
                <w:sz w:val="17"/>
                <w:szCs w:val="17"/>
                <w:lang w:val="en-GB"/>
              </w:rPr>
            </w:pPr>
            <w:r w:rsidRPr="005B064A">
              <w:rPr>
                <w:bCs/>
                <w:sz w:val="17"/>
                <w:szCs w:val="17"/>
                <w:lang w:val="en-GB"/>
              </w:rPr>
              <w:t xml:space="preserve">Injuries / fatalities </w:t>
            </w: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6546" w:type="dxa"/>
            <w:vMerge w:val="restart"/>
            <w:shd w:val="clear" w:color="auto" w:fill="FFFFFF"/>
          </w:tcPr>
          <w:p w:rsidR="00613894" w:rsidRPr="005B064A" w:rsidRDefault="00613894" w:rsidP="00883994">
            <w:pPr>
              <w:numPr>
                <w:ilvl w:val="0"/>
                <w:numId w:val="21"/>
              </w:numPr>
              <w:spacing w:line="276" w:lineRule="auto"/>
              <w:ind w:left="0" w:firstLine="0"/>
              <w:rPr>
                <w:sz w:val="17"/>
                <w:szCs w:val="17"/>
                <w:u w:val="single"/>
                <w:lang w:val="en-GB"/>
              </w:rPr>
            </w:pPr>
            <w:r w:rsidRPr="005B064A">
              <w:rPr>
                <w:sz w:val="17"/>
                <w:szCs w:val="17"/>
                <w:u w:val="single"/>
                <w:lang w:val="en-GB"/>
              </w:rPr>
              <w:t>Sub-project Health and Safety Plan consider:-</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Warning signs</w:t>
            </w:r>
          </w:p>
          <w:p w:rsidR="00613894" w:rsidRPr="005B064A" w:rsidRDefault="00613894" w:rsidP="00883994">
            <w:pPr>
              <w:numPr>
                <w:ilvl w:val="0"/>
                <w:numId w:val="34"/>
              </w:numPr>
              <w:spacing w:line="276" w:lineRule="auto"/>
              <w:ind w:left="0" w:firstLine="0"/>
              <w:rPr>
                <w:sz w:val="17"/>
                <w:szCs w:val="17"/>
                <w:u w:val="single"/>
                <w:lang w:val="en-GB"/>
              </w:rPr>
            </w:pPr>
            <w:r w:rsidRPr="005B064A">
              <w:rPr>
                <w:sz w:val="17"/>
                <w:szCs w:val="17"/>
                <w:lang w:val="en-GB"/>
              </w:rPr>
              <w:t>Backfilling of open pits and restating to original condition</w:t>
            </w:r>
          </w:p>
        </w:tc>
      </w:tr>
      <w:tr w:rsidR="00613894" w:rsidRPr="005B064A" w:rsidTr="004A3CF0">
        <w:tc>
          <w:tcPr>
            <w:tcW w:w="270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Pits filled with water at project site and quarry sites</w:t>
            </w:r>
          </w:p>
        </w:tc>
        <w:tc>
          <w:tcPr>
            <w:tcW w:w="2610" w:type="dxa"/>
            <w:shd w:val="clear" w:color="auto" w:fill="FFFFFF"/>
          </w:tcPr>
          <w:p w:rsidR="00613894" w:rsidRPr="005B064A" w:rsidRDefault="00613894" w:rsidP="004A3CF0">
            <w:pPr>
              <w:tabs>
                <w:tab w:val="left" w:pos="8640"/>
              </w:tabs>
              <w:spacing w:line="276" w:lineRule="auto"/>
              <w:rPr>
                <w:bCs/>
                <w:sz w:val="17"/>
                <w:szCs w:val="17"/>
                <w:lang w:val="en-GB"/>
              </w:rPr>
            </w:pPr>
            <w:r w:rsidRPr="005B064A">
              <w:rPr>
                <w:bCs/>
                <w:sz w:val="17"/>
                <w:szCs w:val="17"/>
                <w:lang w:val="en-GB"/>
              </w:rPr>
              <w:t xml:space="preserve">Creation of new breeding habitats for agents / vectors of diseases (i.e. </w:t>
            </w:r>
            <w:r w:rsidRPr="005B064A">
              <w:rPr>
                <w:sz w:val="17"/>
                <w:szCs w:val="17"/>
                <w:lang w:val="en-GB"/>
              </w:rPr>
              <w:t>proliferation of mosquitoes) and increase  prevalence of malaria, gastro-enteritis, and other diarrhoeal illnesses</w:t>
            </w:r>
          </w:p>
        </w:tc>
        <w:tc>
          <w:tcPr>
            <w:tcW w:w="540" w:type="dxa"/>
            <w:shd w:val="clear" w:color="auto" w:fill="FFFFFF"/>
          </w:tcPr>
          <w:p w:rsidR="00613894" w:rsidRPr="005B064A" w:rsidRDefault="00613894" w:rsidP="004A3CF0">
            <w:pPr>
              <w:tabs>
                <w:tab w:val="left" w:pos="8640"/>
              </w:tabs>
              <w:spacing w:line="276" w:lineRule="auto"/>
              <w:jc w:val="both"/>
              <w:rPr>
                <w:b/>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b/>
                <w:sz w:val="17"/>
                <w:szCs w:val="17"/>
                <w:lang w:val="en-GB"/>
              </w:rPr>
            </w:pPr>
          </w:p>
        </w:tc>
        <w:tc>
          <w:tcPr>
            <w:tcW w:w="6546" w:type="dxa"/>
            <w:vMerge/>
            <w:shd w:val="clear" w:color="auto" w:fill="FFFFFF"/>
          </w:tcPr>
          <w:p w:rsidR="00613894" w:rsidRPr="005B064A" w:rsidRDefault="00613894" w:rsidP="004A3CF0">
            <w:pPr>
              <w:tabs>
                <w:tab w:val="left" w:pos="8640"/>
              </w:tabs>
              <w:spacing w:line="276" w:lineRule="auto"/>
              <w:rPr>
                <w:b/>
                <w:sz w:val="17"/>
                <w:szCs w:val="17"/>
                <w:lang w:val="en-GB"/>
              </w:rPr>
            </w:pPr>
          </w:p>
        </w:tc>
      </w:tr>
      <w:tr w:rsidR="00613894" w:rsidRPr="005B064A" w:rsidTr="004A3CF0">
        <w:tc>
          <w:tcPr>
            <w:tcW w:w="270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 xml:space="preserve">Poor sanitation, waste disposal and ventilation </w:t>
            </w:r>
          </w:p>
        </w:tc>
        <w:tc>
          <w:tcPr>
            <w:tcW w:w="261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Exposure water-borne or respiratory infections and diseases</w:t>
            </w: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6546" w:type="dxa"/>
            <w:shd w:val="clear" w:color="auto" w:fill="FFFFFF"/>
          </w:tcPr>
          <w:p w:rsidR="00613894" w:rsidRPr="005B064A" w:rsidRDefault="00613894" w:rsidP="00883994">
            <w:pPr>
              <w:numPr>
                <w:ilvl w:val="0"/>
                <w:numId w:val="21"/>
              </w:numPr>
              <w:spacing w:line="276" w:lineRule="auto"/>
              <w:ind w:left="0" w:firstLine="0"/>
              <w:rPr>
                <w:sz w:val="17"/>
                <w:szCs w:val="17"/>
                <w:u w:val="single"/>
                <w:lang w:val="en-GB"/>
              </w:rPr>
            </w:pPr>
            <w:r w:rsidRPr="005B064A">
              <w:rPr>
                <w:sz w:val="17"/>
                <w:szCs w:val="17"/>
                <w:u w:val="single"/>
                <w:lang w:val="en-GB"/>
              </w:rPr>
              <w:t xml:space="preserve">Sub-project Health and Safety Plan consider Water and sanitation provisions: </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Make a proper assessment of water needs.</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Increase water extraction (underground wells, rainwater harvesting) and storage capacity.</w:t>
            </w:r>
          </w:p>
          <w:p w:rsidR="00613894" w:rsidRPr="005B064A" w:rsidRDefault="00613894" w:rsidP="00883994">
            <w:pPr>
              <w:numPr>
                <w:ilvl w:val="0"/>
                <w:numId w:val="34"/>
              </w:numPr>
              <w:spacing w:line="276" w:lineRule="auto"/>
              <w:ind w:left="0" w:firstLine="0"/>
              <w:rPr>
                <w:sz w:val="17"/>
                <w:szCs w:val="17"/>
                <w:u w:val="single"/>
                <w:lang w:val="en-GB"/>
              </w:rPr>
            </w:pPr>
            <w:r w:rsidRPr="005B064A">
              <w:rPr>
                <w:sz w:val="17"/>
                <w:szCs w:val="17"/>
                <w:lang w:val="en-GB"/>
              </w:rPr>
              <w:t>Establish water use &amp; saving measures including an Education, Information, and Communication (EIC) package with “ DOs and DON’Ts”.</w:t>
            </w:r>
          </w:p>
        </w:tc>
      </w:tr>
      <w:tr w:rsidR="00613894" w:rsidRPr="005B064A" w:rsidTr="004A3CF0">
        <w:tc>
          <w:tcPr>
            <w:tcW w:w="270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Interactions among new comers and with local population</w:t>
            </w:r>
          </w:p>
        </w:tc>
        <w:tc>
          <w:tcPr>
            <w:tcW w:w="261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Increase incidences of communicable diseases including STDs HIV/AIDs; and disruption of culture /behavior change and security.</w:t>
            </w: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6546"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Sub-project Health and Safety Plan consider establishing or promoting existing HIV/AIDS programme that will:-</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Create awareness among the project managers and leaders of infrastructure construction companies;</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Encourage the adoption of a proactive change in behaviour including abstinence and/or fidelity to their spouse, systematic use of condoms, and HIV testing</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Provide the necessary support to service providers (i.e., medical personnel, educational peers, and community representatives), as well as clinical and psycho-social support to infected persons;</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Ensure that means of prevention or treatment for STIs and HIV/AIDS are available and accessible to workers and the local community members during the project implementation</w:t>
            </w:r>
          </w:p>
        </w:tc>
      </w:tr>
      <w:tr w:rsidR="00613894" w:rsidRPr="005B064A" w:rsidTr="004A3CF0">
        <w:tc>
          <w:tcPr>
            <w:tcW w:w="270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Fire</w:t>
            </w:r>
          </w:p>
        </w:tc>
        <w:tc>
          <w:tcPr>
            <w:tcW w:w="2610" w:type="dxa"/>
            <w:shd w:val="clear" w:color="auto" w:fill="FFFFFF"/>
          </w:tcPr>
          <w:p w:rsidR="00613894" w:rsidRPr="005B064A" w:rsidRDefault="00613894" w:rsidP="004A3CF0">
            <w:pPr>
              <w:tabs>
                <w:tab w:val="left" w:pos="8640"/>
              </w:tabs>
              <w:spacing w:line="276" w:lineRule="auto"/>
              <w:rPr>
                <w:bCs/>
                <w:sz w:val="17"/>
                <w:szCs w:val="17"/>
                <w:lang w:val="en-GB"/>
              </w:rPr>
            </w:pPr>
            <w:r w:rsidRPr="005B064A">
              <w:rPr>
                <w:bCs/>
                <w:sz w:val="17"/>
                <w:szCs w:val="17"/>
                <w:lang w:val="en-GB"/>
              </w:rPr>
              <w:t>Injuries / fatalities, damage of properties</w:t>
            </w: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6546" w:type="dxa"/>
            <w:shd w:val="clear" w:color="auto" w:fill="FFFFFF"/>
          </w:tcPr>
          <w:p w:rsidR="00613894" w:rsidRPr="005B064A" w:rsidRDefault="00613894" w:rsidP="00883994">
            <w:pPr>
              <w:numPr>
                <w:ilvl w:val="0"/>
                <w:numId w:val="21"/>
              </w:numPr>
              <w:spacing w:line="276" w:lineRule="auto"/>
              <w:ind w:left="0" w:firstLine="0"/>
              <w:rPr>
                <w:sz w:val="17"/>
                <w:szCs w:val="17"/>
                <w:u w:val="single"/>
                <w:lang w:val="en-GB"/>
              </w:rPr>
            </w:pPr>
            <w:r w:rsidRPr="005B064A">
              <w:rPr>
                <w:sz w:val="17"/>
                <w:szCs w:val="17"/>
                <w:u w:val="single"/>
                <w:lang w:val="en-GB"/>
              </w:rPr>
              <w:t>Sub-project Health and Safety Plan consider:-</w:t>
            </w:r>
          </w:p>
          <w:p w:rsidR="00613894" w:rsidRPr="005B064A" w:rsidRDefault="00613894" w:rsidP="00883994">
            <w:pPr>
              <w:numPr>
                <w:ilvl w:val="0"/>
                <w:numId w:val="21"/>
              </w:numPr>
              <w:spacing w:line="276" w:lineRule="auto"/>
              <w:ind w:left="0" w:firstLine="0"/>
              <w:rPr>
                <w:sz w:val="17"/>
                <w:szCs w:val="17"/>
                <w:u w:val="single"/>
                <w:lang w:val="en-GB"/>
              </w:rPr>
            </w:pPr>
            <w:r w:rsidRPr="005B064A">
              <w:rPr>
                <w:sz w:val="17"/>
                <w:szCs w:val="17"/>
                <w:u w:val="single"/>
                <w:lang w:val="en-GB"/>
              </w:rPr>
              <w:t>Minimization of the risk of fire</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Fire fighting equipments and procedures.</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Training to facility personnel / occupants and fire drills.</w:t>
            </w:r>
          </w:p>
          <w:p w:rsidR="00613894" w:rsidRPr="005B064A" w:rsidRDefault="00613894" w:rsidP="00883994">
            <w:pPr>
              <w:numPr>
                <w:ilvl w:val="0"/>
                <w:numId w:val="34"/>
              </w:numPr>
              <w:spacing w:line="276" w:lineRule="auto"/>
              <w:ind w:left="0" w:firstLine="0"/>
              <w:rPr>
                <w:sz w:val="17"/>
                <w:szCs w:val="17"/>
                <w:u w:val="single"/>
                <w:lang w:val="en-GB"/>
              </w:rPr>
            </w:pPr>
            <w:r w:rsidRPr="005B064A">
              <w:rPr>
                <w:sz w:val="17"/>
                <w:szCs w:val="17"/>
                <w:lang w:val="en-GB"/>
              </w:rPr>
              <w:t>Establish a First Aid and ER facility at project location taking into considerations treatment and ER capabilities of local medical services providers and hospitals.</w:t>
            </w:r>
          </w:p>
        </w:tc>
      </w:tr>
      <w:tr w:rsidR="00613894" w:rsidRPr="005B064A" w:rsidTr="004A3CF0">
        <w:tc>
          <w:tcPr>
            <w:tcW w:w="2700" w:type="dxa"/>
            <w:shd w:val="clear" w:color="auto" w:fill="FFFFFF"/>
          </w:tcPr>
          <w:p w:rsidR="00613894" w:rsidRPr="005B064A" w:rsidRDefault="00613894" w:rsidP="004A3CF0">
            <w:pPr>
              <w:tabs>
                <w:tab w:val="left" w:pos="8640"/>
              </w:tabs>
              <w:spacing w:line="276" w:lineRule="auto"/>
              <w:rPr>
                <w:sz w:val="17"/>
                <w:szCs w:val="17"/>
                <w:lang w:val="en-GB"/>
              </w:rPr>
            </w:pPr>
            <w:r w:rsidRPr="005B064A">
              <w:rPr>
                <w:bCs/>
                <w:sz w:val="17"/>
                <w:szCs w:val="17"/>
                <w:lang w:val="en-GB"/>
              </w:rPr>
              <w:t xml:space="preserve">Transport / </w:t>
            </w:r>
            <w:r w:rsidRPr="005B064A">
              <w:rPr>
                <w:sz w:val="17"/>
                <w:szCs w:val="17"/>
                <w:lang w:val="en-GB"/>
              </w:rPr>
              <w:t xml:space="preserve">construction traffic hazards (e.g., road deviations, transport of dangerous goods </w:t>
            </w:r>
            <w:r w:rsidR="0036515E" w:rsidRPr="005B064A">
              <w:rPr>
                <w:sz w:val="17"/>
                <w:szCs w:val="17"/>
                <w:lang w:val="en-GB"/>
              </w:rPr>
              <w:t>etc.</w:t>
            </w:r>
            <w:r w:rsidRPr="005B064A">
              <w:rPr>
                <w:sz w:val="17"/>
                <w:szCs w:val="17"/>
                <w:lang w:val="en-GB"/>
              </w:rPr>
              <w:t xml:space="preserve">) </w:t>
            </w:r>
          </w:p>
        </w:tc>
        <w:tc>
          <w:tcPr>
            <w:tcW w:w="261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 xml:space="preserve">Effects on traffic safety, inconvenience related to vehicles causing accidents, congested traffic, material spillage, increased travel duration and distance </w:t>
            </w: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6546" w:type="dxa"/>
            <w:shd w:val="clear" w:color="auto" w:fill="FFFFFF"/>
          </w:tcPr>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Traffic Management and Safety Procedure (TMSP) consider:</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 xml:space="preserve">Selection of appropriate transportation route with consultations with stakeholders, avoiding large agglomerations. determined </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 xml:space="preserve">Good Site Practices: </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Informing locals of transportation proposals.</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Signage and signal personnel where appropriate; vehicle lighting (front and back).</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 xml:space="preserve">Training and testing (i.e. vision tests) of heavy equipment operators and drivers </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 xml:space="preserve"> Requirements that all companies and drivers have licenses and insurance.</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 xml:space="preserve">Transportation restrictions: vehicle movement restricted to pre-determined routes; maximum load restrictions; restrictions on movement of vehicles and speed limits (zoned according to sensitivity of the area); day time movements if desired; and parking and on-site traffic movement. </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Noise and dust control measures (see above)</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Compliance with all Tanzanian transportation laws/standards</w:t>
            </w:r>
          </w:p>
          <w:p w:rsidR="00613894" w:rsidRPr="005B064A" w:rsidRDefault="00613894" w:rsidP="00883994">
            <w:pPr>
              <w:numPr>
                <w:ilvl w:val="0"/>
                <w:numId w:val="34"/>
              </w:numPr>
              <w:spacing w:line="276" w:lineRule="auto"/>
              <w:ind w:left="0" w:firstLine="0"/>
              <w:rPr>
                <w:sz w:val="17"/>
                <w:szCs w:val="17"/>
                <w:lang w:val="en-GB"/>
              </w:rPr>
            </w:pPr>
          </w:p>
        </w:tc>
      </w:tr>
      <w:tr w:rsidR="00613894" w:rsidRPr="005B064A" w:rsidTr="004A3CF0">
        <w:tc>
          <w:tcPr>
            <w:tcW w:w="2700" w:type="dxa"/>
            <w:shd w:val="clear" w:color="auto" w:fill="FFFFFF"/>
          </w:tcPr>
          <w:p w:rsidR="00613894" w:rsidRPr="005B064A" w:rsidRDefault="00613894" w:rsidP="004A3CF0">
            <w:pPr>
              <w:tabs>
                <w:tab w:val="left" w:pos="8640"/>
              </w:tabs>
              <w:spacing w:line="276" w:lineRule="auto"/>
              <w:rPr>
                <w:sz w:val="17"/>
                <w:szCs w:val="17"/>
                <w:lang w:val="en-GB"/>
              </w:rPr>
            </w:pPr>
            <w:r w:rsidRPr="005B064A">
              <w:rPr>
                <w:bCs/>
                <w:sz w:val="17"/>
                <w:szCs w:val="17"/>
                <w:lang w:val="en-GB"/>
              </w:rPr>
              <w:t>Vibrations from hea</w:t>
            </w:r>
            <w:r w:rsidRPr="005B064A">
              <w:rPr>
                <w:sz w:val="17"/>
                <w:szCs w:val="17"/>
                <w:lang w:val="en-GB"/>
              </w:rPr>
              <w:t>vy equipments</w:t>
            </w:r>
          </w:p>
        </w:tc>
        <w:tc>
          <w:tcPr>
            <w:tcW w:w="2610" w:type="dxa"/>
            <w:shd w:val="clear" w:color="auto" w:fill="FFFFFF"/>
          </w:tcPr>
          <w:p w:rsidR="00613894" w:rsidRPr="005B064A" w:rsidRDefault="00613894" w:rsidP="004A3CF0">
            <w:pPr>
              <w:tabs>
                <w:tab w:val="left" w:pos="8640"/>
              </w:tabs>
              <w:spacing w:line="276" w:lineRule="auto"/>
              <w:rPr>
                <w:bCs/>
                <w:sz w:val="17"/>
                <w:szCs w:val="17"/>
                <w:lang w:val="en-GB"/>
              </w:rPr>
            </w:pPr>
            <w:r w:rsidRPr="005B064A">
              <w:rPr>
                <w:bCs/>
                <w:sz w:val="17"/>
                <w:szCs w:val="17"/>
                <w:lang w:val="en-GB"/>
              </w:rPr>
              <w:t xml:space="preserve">Effects to nearby buildings  </w:t>
            </w:r>
          </w:p>
        </w:tc>
        <w:tc>
          <w:tcPr>
            <w:tcW w:w="540" w:type="dxa"/>
            <w:shd w:val="clear" w:color="auto" w:fill="FFFFFF"/>
          </w:tcPr>
          <w:p w:rsidR="00613894" w:rsidRPr="005B064A" w:rsidRDefault="00613894" w:rsidP="004A3CF0">
            <w:pPr>
              <w:tabs>
                <w:tab w:val="left" w:pos="8640"/>
              </w:tabs>
              <w:spacing w:line="276" w:lineRule="auto"/>
              <w:jc w:val="both"/>
              <w:rPr>
                <w:b/>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b/>
                <w:sz w:val="17"/>
                <w:szCs w:val="17"/>
                <w:lang w:val="en-GB"/>
              </w:rPr>
            </w:pPr>
          </w:p>
        </w:tc>
        <w:tc>
          <w:tcPr>
            <w:tcW w:w="6546" w:type="dxa"/>
            <w:shd w:val="clear" w:color="auto" w:fill="FFFFFF"/>
          </w:tcPr>
          <w:p w:rsidR="00613894" w:rsidRPr="005B064A" w:rsidRDefault="00613894" w:rsidP="00883994">
            <w:pPr>
              <w:numPr>
                <w:ilvl w:val="0"/>
                <w:numId w:val="34"/>
              </w:numPr>
              <w:spacing w:line="276" w:lineRule="auto"/>
              <w:ind w:left="0" w:firstLine="0"/>
              <w:rPr>
                <w:sz w:val="17"/>
                <w:szCs w:val="17"/>
                <w:lang w:val="en-GB"/>
              </w:rPr>
            </w:pPr>
          </w:p>
        </w:tc>
      </w:tr>
      <w:tr w:rsidR="00613894" w:rsidRPr="005B064A" w:rsidTr="004A3CF0">
        <w:tc>
          <w:tcPr>
            <w:tcW w:w="12936" w:type="dxa"/>
            <w:gridSpan w:val="5"/>
            <w:shd w:val="clear" w:color="auto" w:fill="FFFFFF"/>
          </w:tcPr>
          <w:p w:rsidR="00613894" w:rsidRPr="005B064A" w:rsidRDefault="00613894" w:rsidP="004A3CF0">
            <w:pPr>
              <w:spacing w:line="276" w:lineRule="auto"/>
              <w:rPr>
                <w:sz w:val="17"/>
                <w:szCs w:val="17"/>
                <w:lang w:val="en-GB"/>
              </w:rPr>
            </w:pPr>
            <w:r w:rsidRPr="005B064A">
              <w:rPr>
                <w:b/>
                <w:sz w:val="17"/>
                <w:szCs w:val="17"/>
                <w:lang w:val="en-GB"/>
              </w:rPr>
              <w:t>OCCUPATIONAL HEALTH AND SAFETY</w:t>
            </w:r>
          </w:p>
        </w:tc>
      </w:tr>
      <w:tr w:rsidR="00613894" w:rsidRPr="005B064A" w:rsidTr="004A3CF0">
        <w:tc>
          <w:tcPr>
            <w:tcW w:w="270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Exposure to dust, noise</w:t>
            </w:r>
          </w:p>
          <w:p w:rsidR="00613894" w:rsidRPr="005B064A" w:rsidRDefault="00613894" w:rsidP="004A3CF0">
            <w:pPr>
              <w:tabs>
                <w:tab w:val="left" w:pos="8640"/>
              </w:tabs>
              <w:spacing w:line="276" w:lineRule="auto"/>
              <w:rPr>
                <w:sz w:val="17"/>
                <w:szCs w:val="17"/>
                <w:lang w:val="en-GB"/>
              </w:rPr>
            </w:pPr>
          </w:p>
        </w:tc>
        <w:tc>
          <w:tcPr>
            <w:tcW w:w="2610" w:type="dxa"/>
            <w:shd w:val="clear" w:color="auto" w:fill="FFFFFF"/>
          </w:tcPr>
          <w:p w:rsidR="00613894" w:rsidRPr="005B064A" w:rsidRDefault="00613894" w:rsidP="004A3CF0">
            <w:pPr>
              <w:tabs>
                <w:tab w:val="left" w:pos="8640"/>
              </w:tabs>
              <w:spacing w:line="276" w:lineRule="auto"/>
              <w:rPr>
                <w:bCs/>
                <w:sz w:val="17"/>
                <w:szCs w:val="17"/>
                <w:lang w:val="en-GB"/>
              </w:rPr>
            </w:pPr>
            <w:r w:rsidRPr="005B064A">
              <w:rPr>
                <w:bCs/>
                <w:sz w:val="17"/>
                <w:szCs w:val="17"/>
                <w:lang w:val="en-GB"/>
              </w:rPr>
              <w:t>Disturbances / nuisance and discomfort</w:t>
            </w: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lang w:val="en-GB"/>
              </w:rPr>
            </w:pPr>
          </w:p>
        </w:tc>
        <w:tc>
          <w:tcPr>
            <w:tcW w:w="6546" w:type="dxa"/>
            <w:vMerge w:val="restart"/>
            <w:shd w:val="clear" w:color="auto" w:fill="FFFFFF"/>
          </w:tcPr>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Sub-project Health and Safety Plan consider:-</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PPEs</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Provide all workers with required PPE (i.e., supply safety equipment based on a worker’s responsibilities, e.g., provide dust masks to workers working in dusty conditions);</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Enforce the correct use of PPE by workers and apply sanctions to workers who are not compliant;</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 xml:space="preserve">Emergency response </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Prepare for accidents (e.g., identify nearest doctor and hospital) to ensure a swift response when health issues arise;</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Provide on-site First Aid kits and that at least 2 persons per worksite have received First Aid training;</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Training</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Train employees on health risks, on measures to ensure safety, on how-to use Personal Protective Equipment (PPE), on the importance of using safety equipment, and on what to-do when accidents occur;</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 xml:space="preserve">Train workers handling toxic substances and dangerous machinery on relevant ‘best practices’; </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Delegate one staff who has been trained in OHS as Safety Officer</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Working environment</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Provide adequate sanitation, potable water, and rest areas and periods to workers;</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Signing during construction</w:t>
            </w:r>
          </w:p>
        </w:tc>
      </w:tr>
      <w:tr w:rsidR="00613894" w:rsidRPr="005B064A" w:rsidTr="004A3CF0">
        <w:tc>
          <w:tcPr>
            <w:tcW w:w="270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Injuries from sharp / falling objects, falling from heights</w:t>
            </w:r>
          </w:p>
          <w:p w:rsidR="00613894" w:rsidRPr="005B064A" w:rsidRDefault="00613894" w:rsidP="004A3CF0">
            <w:pPr>
              <w:tabs>
                <w:tab w:val="left" w:pos="8640"/>
              </w:tabs>
              <w:spacing w:line="276" w:lineRule="auto"/>
              <w:rPr>
                <w:sz w:val="17"/>
                <w:szCs w:val="17"/>
                <w:lang w:val="en-GB"/>
              </w:rPr>
            </w:pPr>
          </w:p>
        </w:tc>
        <w:tc>
          <w:tcPr>
            <w:tcW w:w="2610" w:type="dxa"/>
            <w:shd w:val="clear" w:color="auto" w:fill="FFFFFF"/>
          </w:tcPr>
          <w:p w:rsidR="00613894" w:rsidRPr="005B064A" w:rsidRDefault="00613894" w:rsidP="004A3CF0">
            <w:pPr>
              <w:tabs>
                <w:tab w:val="left" w:pos="8640"/>
              </w:tabs>
              <w:spacing w:line="276" w:lineRule="auto"/>
              <w:rPr>
                <w:bCs/>
                <w:sz w:val="17"/>
                <w:szCs w:val="17"/>
                <w:lang w:val="en-GB"/>
              </w:rPr>
            </w:pPr>
            <w:r w:rsidRPr="005B064A">
              <w:rPr>
                <w:bCs/>
                <w:sz w:val="17"/>
                <w:szCs w:val="17"/>
                <w:lang w:val="en-GB"/>
              </w:rPr>
              <w:t>Serious injuries</w:t>
            </w:r>
          </w:p>
        </w:tc>
        <w:tc>
          <w:tcPr>
            <w:tcW w:w="540" w:type="dxa"/>
            <w:shd w:val="clear" w:color="auto" w:fill="FFFFFF"/>
          </w:tcPr>
          <w:p w:rsidR="00613894" w:rsidRPr="005B064A" w:rsidRDefault="00613894" w:rsidP="00883994">
            <w:pPr>
              <w:numPr>
                <w:ilvl w:val="0"/>
                <w:numId w:val="11"/>
              </w:numPr>
              <w:tabs>
                <w:tab w:val="left" w:pos="8640"/>
              </w:tabs>
              <w:spacing w:line="276" w:lineRule="auto"/>
              <w:ind w:left="0" w:firstLine="0"/>
              <w:jc w:val="both"/>
              <w:rPr>
                <w:sz w:val="17"/>
                <w:szCs w:val="17"/>
                <w:lang w:val="en-GB"/>
              </w:rPr>
            </w:pPr>
          </w:p>
        </w:tc>
        <w:tc>
          <w:tcPr>
            <w:tcW w:w="540" w:type="dxa"/>
            <w:shd w:val="clear" w:color="auto" w:fill="FFFFFF"/>
          </w:tcPr>
          <w:p w:rsidR="00613894" w:rsidRPr="005B064A" w:rsidRDefault="00613894" w:rsidP="00883994">
            <w:pPr>
              <w:numPr>
                <w:ilvl w:val="0"/>
                <w:numId w:val="11"/>
              </w:numPr>
              <w:tabs>
                <w:tab w:val="left" w:pos="8640"/>
              </w:tabs>
              <w:spacing w:line="276" w:lineRule="auto"/>
              <w:ind w:left="0" w:firstLine="0"/>
              <w:jc w:val="both"/>
              <w:rPr>
                <w:sz w:val="17"/>
                <w:szCs w:val="17"/>
                <w:lang w:val="en-GB"/>
              </w:rPr>
            </w:pPr>
          </w:p>
        </w:tc>
        <w:tc>
          <w:tcPr>
            <w:tcW w:w="6546" w:type="dxa"/>
            <w:vMerge/>
            <w:shd w:val="clear" w:color="auto" w:fill="FFFFFF"/>
          </w:tcPr>
          <w:p w:rsidR="00613894" w:rsidRPr="005B064A" w:rsidRDefault="00613894" w:rsidP="00883994">
            <w:pPr>
              <w:numPr>
                <w:ilvl w:val="0"/>
                <w:numId w:val="34"/>
              </w:numPr>
              <w:spacing w:line="276" w:lineRule="auto"/>
              <w:ind w:left="0" w:firstLine="0"/>
              <w:rPr>
                <w:sz w:val="17"/>
                <w:szCs w:val="17"/>
                <w:lang w:val="en-GB"/>
              </w:rPr>
            </w:pPr>
          </w:p>
        </w:tc>
      </w:tr>
      <w:tr w:rsidR="00613894" w:rsidRPr="005B064A" w:rsidTr="004A3CF0">
        <w:tc>
          <w:tcPr>
            <w:tcW w:w="270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Exposure to sun/heat</w:t>
            </w:r>
          </w:p>
          <w:p w:rsidR="00613894" w:rsidRPr="005B064A" w:rsidRDefault="00613894" w:rsidP="004A3CF0">
            <w:pPr>
              <w:tabs>
                <w:tab w:val="left" w:pos="8640"/>
              </w:tabs>
              <w:spacing w:line="276" w:lineRule="auto"/>
              <w:rPr>
                <w:sz w:val="17"/>
                <w:szCs w:val="17"/>
                <w:lang w:val="en-GB"/>
              </w:rPr>
            </w:pPr>
          </w:p>
        </w:tc>
        <w:tc>
          <w:tcPr>
            <w:tcW w:w="2610" w:type="dxa"/>
            <w:shd w:val="clear" w:color="auto" w:fill="FFFFFF"/>
          </w:tcPr>
          <w:p w:rsidR="00613894" w:rsidRPr="005B064A" w:rsidRDefault="00613894" w:rsidP="004A3CF0">
            <w:pPr>
              <w:tabs>
                <w:tab w:val="left" w:pos="8640"/>
              </w:tabs>
              <w:spacing w:line="276" w:lineRule="auto"/>
              <w:rPr>
                <w:bCs/>
                <w:sz w:val="17"/>
                <w:szCs w:val="17"/>
                <w:lang w:val="en-GB"/>
              </w:rPr>
            </w:pPr>
            <w:r w:rsidRPr="005B064A">
              <w:rPr>
                <w:bCs/>
                <w:sz w:val="17"/>
                <w:szCs w:val="17"/>
                <w:lang w:val="en-GB"/>
              </w:rPr>
              <w:t>Sickness and ill-health (reduced manpower)</w:t>
            </w:r>
          </w:p>
        </w:tc>
        <w:tc>
          <w:tcPr>
            <w:tcW w:w="540" w:type="dxa"/>
            <w:shd w:val="clear" w:color="auto" w:fill="FFFFFF"/>
          </w:tcPr>
          <w:p w:rsidR="00613894" w:rsidRPr="005B064A" w:rsidRDefault="00613894" w:rsidP="00883994">
            <w:pPr>
              <w:numPr>
                <w:ilvl w:val="0"/>
                <w:numId w:val="11"/>
              </w:numPr>
              <w:tabs>
                <w:tab w:val="left" w:pos="8640"/>
              </w:tabs>
              <w:spacing w:line="276" w:lineRule="auto"/>
              <w:ind w:left="0" w:firstLine="0"/>
              <w:jc w:val="both"/>
              <w:rPr>
                <w:sz w:val="17"/>
                <w:szCs w:val="17"/>
                <w:lang w:val="en-GB"/>
              </w:rPr>
            </w:pPr>
          </w:p>
        </w:tc>
        <w:tc>
          <w:tcPr>
            <w:tcW w:w="540" w:type="dxa"/>
            <w:shd w:val="clear" w:color="auto" w:fill="FFFFFF"/>
          </w:tcPr>
          <w:p w:rsidR="00613894" w:rsidRPr="005B064A" w:rsidRDefault="00613894" w:rsidP="00883994">
            <w:pPr>
              <w:numPr>
                <w:ilvl w:val="0"/>
                <w:numId w:val="11"/>
              </w:numPr>
              <w:tabs>
                <w:tab w:val="left" w:pos="8640"/>
              </w:tabs>
              <w:spacing w:line="276" w:lineRule="auto"/>
              <w:ind w:left="0" w:firstLine="0"/>
              <w:jc w:val="both"/>
              <w:rPr>
                <w:sz w:val="17"/>
                <w:szCs w:val="17"/>
                <w:lang w:val="en-GB"/>
              </w:rPr>
            </w:pPr>
          </w:p>
        </w:tc>
        <w:tc>
          <w:tcPr>
            <w:tcW w:w="6546" w:type="dxa"/>
            <w:vMerge/>
            <w:shd w:val="clear" w:color="auto" w:fill="FFFFFF"/>
          </w:tcPr>
          <w:p w:rsidR="00613894" w:rsidRPr="005B064A" w:rsidRDefault="00613894" w:rsidP="00883994">
            <w:pPr>
              <w:numPr>
                <w:ilvl w:val="0"/>
                <w:numId w:val="34"/>
              </w:numPr>
              <w:spacing w:line="276" w:lineRule="auto"/>
              <w:ind w:left="0" w:firstLine="0"/>
              <w:rPr>
                <w:sz w:val="17"/>
                <w:szCs w:val="17"/>
                <w:lang w:val="en-GB"/>
              </w:rPr>
            </w:pPr>
          </w:p>
        </w:tc>
      </w:tr>
      <w:tr w:rsidR="00613894" w:rsidRPr="005B064A" w:rsidTr="004A3CF0">
        <w:tc>
          <w:tcPr>
            <w:tcW w:w="2700" w:type="dxa"/>
            <w:vMerge w:val="restart"/>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Exposure to water-borne infections from food, drinking water</w:t>
            </w:r>
          </w:p>
          <w:p w:rsidR="00613894" w:rsidRPr="005B064A" w:rsidRDefault="00613894" w:rsidP="004A3CF0">
            <w:pPr>
              <w:tabs>
                <w:tab w:val="left" w:pos="8640"/>
              </w:tabs>
              <w:spacing w:line="276" w:lineRule="auto"/>
              <w:rPr>
                <w:sz w:val="17"/>
                <w:szCs w:val="17"/>
                <w:lang w:val="en-GB"/>
              </w:rPr>
            </w:pPr>
          </w:p>
          <w:p w:rsidR="00613894" w:rsidRPr="005B064A" w:rsidRDefault="00613894" w:rsidP="004A3CF0">
            <w:pPr>
              <w:tabs>
                <w:tab w:val="left" w:pos="8640"/>
              </w:tabs>
              <w:spacing w:line="276" w:lineRule="auto"/>
              <w:rPr>
                <w:sz w:val="17"/>
                <w:szCs w:val="17"/>
                <w:lang w:val="en-GB"/>
              </w:rPr>
            </w:pPr>
          </w:p>
          <w:p w:rsidR="00613894" w:rsidRPr="005B064A" w:rsidRDefault="00613894" w:rsidP="004A3CF0">
            <w:pPr>
              <w:tabs>
                <w:tab w:val="left" w:pos="8640"/>
              </w:tabs>
              <w:spacing w:line="276" w:lineRule="auto"/>
              <w:rPr>
                <w:sz w:val="17"/>
                <w:szCs w:val="17"/>
                <w:lang w:val="en-GB"/>
              </w:rPr>
            </w:pPr>
          </w:p>
          <w:p w:rsidR="00613894" w:rsidRPr="005B064A" w:rsidRDefault="00613894" w:rsidP="004A3CF0">
            <w:pPr>
              <w:tabs>
                <w:tab w:val="left" w:pos="8640"/>
              </w:tabs>
              <w:spacing w:line="276" w:lineRule="auto"/>
              <w:rPr>
                <w:sz w:val="17"/>
                <w:szCs w:val="17"/>
                <w:lang w:val="en-GB"/>
              </w:rPr>
            </w:pPr>
          </w:p>
          <w:p w:rsidR="00613894" w:rsidRPr="005B064A" w:rsidRDefault="00613894" w:rsidP="004A3CF0">
            <w:pPr>
              <w:tabs>
                <w:tab w:val="left" w:pos="8640"/>
              </w:tabs>
              <w:spacing w:line="276" w:lineRule="auto"/>
              <w:rPr>
                <w:sz w:val="17"/>
                <w:szCs w:val="17"/>
                <w:lang w:val="en-GB"/>
              </w:rPr>
            </w:pPr>
          </w:p>
          <w:p w:rsidR="00613894" w:rsidRPr="005B064A" w:rsidRDefault="00613894" w:rsidP="004A3CF0">
            <w:pPr>
              <w:tabs>
                <w:tab w:val="left" w:pos="8640"/>
              </w:tabs>
              <w:spacing w:line="276" w:lineRule="auto"/>
              <w:rPr>
                <w:sz w:val="17"/>
                <w:szCs w:val="17"/>
                <w:lang w:val="en-GB"/>
              </w:rPr>
            </w:pPr>
          </w:p>
          <w:p w:rsidR="00613894" w:rsidRPr="005B064A" w:rsidRDefault="00613894" w:rsidP="004A3CF0">
            <w:pPr>
              <w:tabs>
                <w:tab w:val="left" w:pos="8640"/>
              </w:tabs>
              <w:spacing w:line="276" w:lineRule="auto"/>
              <w:rPr>
                <w:sz w:val="17"/>
                <w:szCs w:val="17"/>
                <w:lang w:val="en-GB"/>
              </w:rPr>
            </w:pPr>
          </w:p>
          <w:p w:rsidR="00613894" w:rsidRPr="005B064A" w:rsidRDefault="00613894" w:rsidP="004A3CF0">
            <w:pPr>
              <w:tabs>
                <w:tab w:val="left" w:pos="8640"/>
              </w:tabs>
              <w:spacing w:line="276" w:lineRule="auto"/>
              <w:rPr>
                <w:sz w:val="17"/>
                <w:szCs w:val="17"/>
                <w:lang w:val="en-GB"/>
              </w:rPr>
            </w:pPr>
          </w:p>
          <w:p w:rsidR="00613894" w:rsidRPr="005B064A" w:rsidRDefault="00613894" w:rsidP="004A3CF0">
            <w:pPr>
              <w:tabs>
                <w:tab w:val="left" w:pos="8640"/>
              </w:tabs>
              <w:spacing w:line="276" w:lineRule="auto"/>
              <w:rPr>
                <w:sz w:val="17"/>
                <w:szCs w:val="17"/>
                <w:lang w:val="en-GB"/>
              </w:rPr>
            </w:pPr>
          </w:p>
          <w:p w:rsidR="00613894" w:rsidRPr="005B064A" w:rsidRDefault="00613894" w:rsidP="004A3CF0">
            <w:pPr>
              <w:tabs>
                <w:tab w:val="left" w:pos="8640"/>
              </w:tabs>
              <w:spacing w:line="276" w:lineRule="auto"/>
              <w:rPr>
                <w:sz w:val="17"/>
                <w:szCs w:val="17"/>
                <w:lang w:val="en-GB"/>
              </w:rPr>
            </w:pPr>
          </w:p>
        </w:tc>
        <w:tc>
          <w:tcPr>
            <w:tcW w:w="2610" w:type="dxa"/>
            <w:shd w:val="clear" w:color="auto" w:fill="FFFFFF"/>
          </w:tcPr>
          <w:p w:rsidR="00613894" w:rsidRPr="005B064A" w:rsidRDefault="00613894" w:rsidP="004A3CF0">
            <w:pPr>
              <w:tabs>
                <w:tab w:val="left" w:pos="8640"/>
              </w:tabs>
              <w:spacing w:line="276" w:lineRule="auto"/>
              <w:rPr>
                <w:bCs/>
                <w:sz w:val="17"/>
                <w:szCs w:val="17"/>
                <w:lang w:val="en-GB"/>
              </w:rPr>
            </w:pPr>
            <w:r w:rsidRPr="005B064A">
              <w:rPr>
                <w:bCs/>
                <w:sz w:val="17"/>
                <w:szCs w:val="17"/>
                <w:lang w:val="en-GB"/>
              </w:rPr>
              <w:t xml:space="preserve">Sickness and ill-health, fatalities </w:t>
            </w:r>
          </w:p>
        </w:tc>
        <w:tc>
          <w:tcPr>
            <w:tcW w:w="540" w:type="dxa"/>
            <w:shd w:val="clear" w:color="auto" w:fill="FFFFFF"/>
          </w:tcPr>
          <w:p w:rsidR="00613894" w:rsidRPr="005B064A" w:rsidRDefault="00613894" w:rsidP="00883994">
            <w:pPr>
              <w:numPr>
                <w:ilvl w:val="0"/>
                <w:numId w:val="11"/>
              </w:numPr>
              <w:tabs>
                <w:tab w:val="left" w:pos="8640"/>
              </w:tabs>
              <w:spacing w:line="276" w:lineRule="auto"/>
              <w:ind w:left="0" w:firstLine="0"/>
              <w:jc w:val="both"/>
              <w:rPr>
                <w:sz w:val="17"/>
                <w:szCs w:val="17"/>
                <w:lang w:val="en-GB"/>
              </w:rPr>
            </w:pPr>
          </w:p>
        </w:tc>
        <w:tc>
          <w:tcPr>
            <w:tcW w:w="540" w:type="dxa"/>
            <w:shd w:val="clear" w:color="auto" w:fill="FFFFFF"/>
          </w:tcPr>
          <w:p w:rsidR="00613894" w:rsidRPr="005B064A" w:rsidRDefault="00613894" w:rsidP="00883994">
            <w:pPr>
              <w:numPr>
                <w:ilvl w:val="0"/>
                <w:numId w:val="11"/>
              </w:numPr>
              <w:tabs>
                <w:tab w:val="left" w:pos="8640"/>
              </w:tabs>
              <w:spacing w:line="276" w:lineRule="auto"/>
              <w:ind w:left="0" w:firstLine="0"/>
              <w:jc w:val="both"/>
              <w:rPr>
                <w:sz w:val="17"/>
                <w:szCs w:val="17"/>
                <w:lang w:val="en-GB"/>
              </w:rPr>
            </w:pPr>
          </w:p>
        </w:tc>
        <w:tc>
          <w:tcPr>
            <w:tcW w:w="6546" w:type="dxa"/>
            <w:vMerge/>
            <w:shd w:val="clear" w:color="auto" w:fill="FFFFFF"/>
          </w:tcPr>
          <w:p w:rsidR="00613894" w:rsidRPr="005B064A" w:rsidRDefault="00613894" w:rsidP="00883994">
            <w:pPr>
              <w:numPr>
                <w:ilvl w:val="0"/>
                <w:numId w:val="34"/>
              </w:numPr>
              <w:spacing w:line="276" w:lineRule="auto"/>
              <w:ind w:left="0" w:firstLine="0"/>
              <w:rPr>
                <w:sz w:val="17"/>
                <w:szCs w:val="17"/>
                <w:lang w:val="en-GB"/>
              </w:rPr>
            </w:pPr>
          </w:p>
        </w:tc>
      </w:tr>
      <w:tr w:rsidR="00613894" w:rsidRPr="005B064A" w:rsidTr="004A3CF0">
        <w:tc>
          <w:tcPr>
            <w:tcW w:w="2700" w:type="dxa"/>
            <w:vMerge/>
            <w:shd w:val="clear" w:color="auto" w:fill="FFFFFF"/>
          </w:tcPr>
          <w:p w:rsidR="00613894" w:rsidRPr="005B064A" w:rsidRDefault="00613894" w:rsidP="004A3CF0">
            <w:pPr>
              <w:tabs>
                <w:tab w:val="left" w:pos="8640"/>
              </w:tabs>
              <w:spacing w:line="276" w:lineRule="auto"/>
              <w:rPr>
                <w:sz w:val="17"/>
                <w:szCs w:val="17"/>
                <w:lang w:val="en-GB"/>
              </w:rPr>
            </w:pPr>
          </w:p>
        </w:tc>
        <w:tc>
          <w:tcPr>
            <w:tcW w:w="2610" w:type="dxa"/>
            <w:shd w:val="clear" w:color="auto" w:fill="FFFFFF"/>
          </w:tcPr>
          <w:p w:rsidR="00613894" w:rsidRPr="005B064A" w:rsidRDefault="00613894" w:rsidP="004A3CF0">
            <w:pPr>
              <w:tabs>
                <w:tab w:val="left" w:pos="8640"/>
              </w:tabs>
              <w:spacing w:line="276" w:lineRule="auto"/>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b/>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b/>
                <w:sz w:val="17"/>
                <w:szCs w:val="17"/>
                <w:lang w:val="en-GB"/>
              </w:rPr>
            </w:pPr>
          </w:p>
        </w:tc>
        <w:tc>
          <w:tcPr>
            <w:tcW w:w="6546" w:type="dxa"/>
            <w:vMerge/>
            <w:shd w:val="clear" w:color="auto" w:fill="FFFFFF"/>
          </w:tcPr>
          <w:p w:rsidR="00613894" w:rsidRPr="005B064A" w:rsidRDefault="00613894" w:rsidP="00883994">
            <w:pPr>
              <w:numPr>
                <w:ilvl w:val="0"/>
                <w:numId w:val="34"/>
              </w:numPr>
              <w:spacing w:line="276" w:lineRule="auto"/>
              <w:ind w:left="0" w:firstLine="0"/>
              <w:rPr>
                <w:sz w:val="17"/>
                <w:szCs w:val="17"/>
                <w:lang w:val="en-GB"/>
              </w:rPr>
            </w:pPr>
          </w:p>
        </w:tc>
      </w:tr>
      <w:tr w:rsidR="00613894" w:rsidRPr="005B064A" w:rsidTr="004A3CF0">
        <w:tc>
          <w:tcPr>
            <w:tcW w:w="12936" w:type="dxa"/>
            <w:gridSpan w:val="5"/>
            <w:shd w:val="clear" w:color="auto" w:fill="FFFFFF"/>
          </w:tcPr>
          <w:p w:rsidR="00613894" w:rsidRPr="005B064A" w:rsidRDefault="00613894" w:rsidP="004A3CF0">
            <w:pPr>
              <w:spacing w:line="276" w:lineRule="auto"/>
              <w:rPr>
                <w:sz w:val="17"/>
                <w:szCs w:val="17"/>
                <w:lang w:val="en-GB"/>
              </w:rPr>
            </w:pPr>
            <w:r w:rsidRPr="005B064A">
              <w:rPr>
                <w:b/>
                <w:sz w:val="17"/>
                <w:szCs w:val="17"/>
                <w:lang w:val="en-GB"/>
              </w:rPr>
              <w:t>RISKS TO PROJECT FROM NATURAL FACTORS</w:t>
            </w:r>
          </w:p>
        </w:tc>
      </w:tr>
      <w:tr w:rsidR="00613894" w:rsidRPr="005B064A" w:rsidTr="004A3CF0">
        <w:tc>
          <w:tcPr>
            <w:tcW w:w="270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Extremes of climatic elements: winds,  rains, storms, hurricanes, lightening</w:t>
            </w:r>
          </w:p>
        </w:tc>
        <w:tc>
          <w:tcPr>
            <w:tcW w:w="2610" w:type="dxa"/>
            <w:vMerge w:val="restart"/>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 Damage of project structures</w:t>
            </w:r>
          </w:p>
          <w:p w:rsidR="00613894" w:rsidRPr="005B064A" w:rsidRDefault="00613894" w:rsidP="004A3CF0">
            <w:pPr>
              <w:tabs>
                <w:tab w:val="left" w:pos="8640"/>
              </w:tabs>
              <w:spacing w:line="276" w:lineRule="auto"/>
              <w:rPr>
                <w:sz w:val="17"/>
                <w:szCs w:val="17"/>
                <w:lang w:val="en-GB"/>
              </w:rPr>
            </w:pPr>
            <w:r w:rsidRPr="005B064A">
              <w:rPr>
                <w:sz w:val="17"/>
                <w:szCs w:val="17"/>
                <w:lang w:val="en-GB"/>
              </w:rPr>
              <w:t>- Disruption of project operations and schedules</w:t>
            </w:r>
          </w:p>
          <w:p w:rsidR="00613894" w:rsidRPr="005B064A" w:rsidRDefault="00613894" w:rsidP="004A3CF0">
            <w:pPr>
              <w:tabs>
                <w:tab w:val="left" w:pos="8640"/>
              </w:tabs>
              <w:spacing w:line="276" w:lineRule="auto"/>
              <w:rPr>
                <w:sz w:val="17"/>
                <w:szCs w:val="17"/>
                <w:lang w:val="en-GB"/>
              </w:rPr>
            </w:pPr>
            <w:r w:rsidRPr="005B064A">
              <w:rPr>
                <w:sz w:val="17"/>
                <w:szCs w:val="17"/>
                <w:lang w:val="en-GB"/>
              </w:rPr>
              <w:t>- Blocked access to the road network and facilities;</w:t>
            </w:r>
          </w:p>
          <w:p w:rsidR="00613894" w:rsidRPr="005B064A" w:rsidRDefault="00613894" w:rsidP="004A3CF0">
            <w:pPr>
              <w:tabs>
                <w:tab w:val="left" w:pos="8640"/>
              </w:tabs>
              <w:spacing w:line="276" w:lineRule="auto"/>
              <w:rPr>
                <w:i/>
                <w:sz w:val="17"/>
                <w:szCs w:val="17"/>
                <w:lang w:val="en-GB"/>
              </w:rPr>
            </w:pPr>
            <w:r w:rsidRPr="005B064A">
              <w:rPr>
                <w:sz w:val="17"/>
                <w:szCs w:val="17"/>
                <w:lang w:val="en-GB"/>
              </w:rPr>
              <w:t xml:space="preserve">- Injuries and fatalities to project personnel working on the site </w:t>
            </w:r>
          </w:p>
        </w:tc>
        <w:tc>
          <w:tcPr>
            <w:tcW w:w="540" w:type="dxa"/>
            <w:shd w:val="clear" w:color="auto" w:fill="FFFFFF"/>
          </w:tcPr>
          <w:p w:rsidR="00613894" w:rsidRPr="005B064A" w:rsidRDefault="00613894" w:rsidP="004A3CF0">
            <w:pPr>
              <w:tabs>
                <w:tab w:val="left" w:pos="8640"/>
              </w:tabs>
              <w:spacing w:line="276" w:lineRule="auto"/>
              <w:jc w:val="both"/>
              <w:rPr>
                <w:sz w:val="17"/>
                <w:szCs w:val="17"/>
                <w:u w:val="single"/>
                <w:lang w:val="en-GB"/>
              </w:rPr>
            </w:pPr>
          </w:p>
        </w:tc>
        <w:tc>
          <w:tcPr>
            <w:tcW w:w="540" w:type="dxa"/>
            <w:shd w:val="clear" w:color="auto" w:fill="FFFFFF"/>
          </w:tcPr>
          <w:p w:rsidR="00613894" w:rsidRPr="005B064A" w:rsidRDefault="00613894" w:rsidP="004A3CF0">
            <w:pPr>
              <w:tabs>
                <w:tab w:val="left" w:pos="8640"/>
              </w:tabs>
              <w:spacing w:line="276" w:lineRule="auto"/>
              <w:jc w:val="both"/>
              <w:rPr>
                <w:sz w:val="17"/>
                <w:szCs w:val="17"/>
                <w:u w:val="single"/>
                <w:lang w:val="en-GB"/>
              </w:rPr>
            </w:pPr>
          </w:p>
        </w:tc>
        <w:tc>
          <w:tcPr>
            <w:tcW w:w="6546" w:type="dxa"/>
            <w:vMerge w:val="restart"/>
            <w:shd w:val="clear" w:color="auto" w:fill="FFFFFF"/>
          </w:tcPr>
          <w:p w:rsidR="00613894" w:rsidRPr="005B064A" w:rsidRDefault="00613894" w:rsidP="00883994">
            <w:pPr>
              <w:numPr>
                <w:ilvl w:val="0"/>
                <w:numId w:val="71"/>
              </w:numPr>
              <w:spacing w:line="276" w:lineRule="auto"/>
              <w:ind w:left="0" w:firstLine="0"/>
              <w:rPr>
                <w:sz w:val="17"/>
                <w:szCs w:val="17"/>
                <w:lang w:val="en-GB"/>
              </w:rPr>
            </w:pPr>
            <w:r w:rsidRPr="005B064A">
              <w:rPr>
                <w:sz w:val="17"/>
                <w:szCs w:val="17"/>
                <w:lang w:val="en-GB"/>
              </w:rPr>
              <w:t>Adopt basin-wide and ecosystem approaches in tackling impacts from natural disasters.</w:t>
            </w:r>
          </w:p>
          <w:p w:rsidR="00613894" w:rsidRPr="005B064A" w:rsidRDefault="00613894" w:rsidP="00883994">
            <w:pPr>
              <w:numPr>
                <w:ilvl w:val="0"/>
                <w:numId w:val="71"/>
              </w:numPr>
              <w:spacing w:line="276" w:lineRule="auto"/>
              <w:ind w:left="0" w:firstLine="0"/>
              <w:rPr>
                <w:sz w:val="17"/>
                <w:szCs w:val="17"/>
                <w:lang w:val="en-GB"/>
              </w:rPr>
            </w:pPr>
            <w:r w:rsidRPr="005B064A">
              <w:rPr>
                <w:sz w:val="17"/>
                <w:szCs w:val="17"/>
                <w:lang w:val="en-GB"/>
              </w:rPr>
              <w:t>Adopt precautionary approach: undertake risk assessment of pre-existing conditions at the site to determine conformity of sub-project and environs.</w:t>
            </w:r>
          </w:p>
          <w:p w:rsidR="00613894" w:rsidRPr="005B064A" w:rsidRDefault="00613894" w:rsidP="004A3CF0">
            <w:pPr>
              <w:spacing w:line="276" w:lineRule="auto"/>
              <w:rPr>
                <w:sz w:val="17"/>
                <w:szCs w:val="17"/>
                <w:lang w:val="en-GB"/>
              </w:rPr>
            </w:pPr>
            <w:r w:rsidRPr="005B064A">
              <w:rPr>
                <w:sz w:val="17"/>
                <w:szCs w:val="17"/>
                <w:lang w:val="en-GB"/>
              </w:rPr>
              <w:t>Sub-project ESMP</w:t>
            </w:r>
          </w:p>
          <w:p w:rsidR="00613894" w:rsidRPr="005B064A" w:rsidRDefault="00613894" w:rsidP="00883994">
            <w:pPr>
              <w:numPr>
                <w:ilvl w:val="0"/>
                <w:numId w:val="71"/>
              </w:numPr>
              <w:spacing w:line="276" w:lineRule="auto"/>
              <w:ind w:left="0" w:firstLine="0"/>
              <w:rPr>
                <w:sz w:val="17"/>
                <w:szCs w:val="17"/>
                <w:lang w:val="en-GB"/>
              </w:rPr>
            </w:pPr>
            <w:r w:rsidRPr="005B064A">
              <w:rPr>
                <w:sz w:val="17"/>
                <w:szCs w:val="17"/>
                <w:lang w:val="en-GB"/>
              </w:rPr>
              <w:t xml:space="preserve">Physical placement of infrastructure and facilities observe setback lines and other siting standards </w:t>
            </w:r>
          </w:p>
          <w:p w:rsidR="00613894" w:rsidRPr="005B064A" w:rsidRDefault="00613894" w:rsidP="00883994">
            <w:pPr>
              <w:numPr>
                <w:ilvl w:val="0"/>
                <w:numId w:val="71"/>
              </w:numPr>
              <w:spacing w:line="276" w:lineRule="auto"/>
              <w:ind w:left="0" w:firstLine="0"/>
              <w:rPr>
                <w:sz w:val="17"/>
                <w:szCs w:val="17"/>
                <w:lang w:val="en-GB"/>
              </w:rPr>
            </w:pPr>
            <w:r w:rsidRPr="005B064A">
              <w:rPr>
                <w:sz w:val="17"/>
                <w:szCs w:val="17"/>
                <w:lang w:val="en-GB"/>
              </w:rPr>
              <w:t>Choice of materials and designs resilient to extremes of natural events i.e. able to with stand pressures/forces i.e. welded and seamless wrought steel pipes; valves, end closures, connectors and swivels made of corrosive-resistant materials.</w:t>
            </w:r>
          </w:p>
          <w:p w:rsidR="00613894" w:rsidRPr="005B064A" w:rsidRDefault="00613894" w:rsidP="00883994">
            <w:pPr>
              <w:pStyle w:val="ListParagraph"/>
              <w:numPr>
                <w:ilvl w:val="0"/>
                <w:numId w:val="71"/>
              </w:numPr>
              <w:spacing w:line="276" w:lineRule="auto"/>
              <w:ind w:left="0" w:firstLine="0"/>
              <w:rPr>
                <w:sz w:val="17"/>
                <w:szCs w:val="17"/>
                <w:shd w:val="clear" w:color="auto" w:fill="FFFFFF"/>
                <w:lang w:val="en-GB"/>
              </w:rPr>
            </w:pPr>
            <w:r w:rsidRPr="005B064A">
              <w:rPr>
                <w:sz w:val="17"/>
                <w:szCs w:val="17"/>
                <w:shd w:val="clear" w:color="auto" w:fill="FFFFFF"/>
                <w:lang w:val="en-GB"/>
              </w:rPr>
              <w:t xml:space="preserve">Taking specific preventive action at subproject level including installing general safeguards at prone areas, </w:t>
            </w:r>
            <w:r w:rsidRPr="005B064A">
              <w:rPr>
                <w:sz w:val="17"/>
                <w:szCs w:val="17"/>
                <w:lang w:val="en-GB"/>
              </w:rPr>
              <w:t xml:space="preserve">intake structures and main canal </w:t>
            </w:r>
            <w:r w:rsidRPr="005B064A">
              <w:rPr>
                <w:sz w:val="17"/>
                <w:szCs w:val="17"/>
                <w:shd w:val="clear" w:color="auto" w:fill="FFFFFF"/>
                <w:lang w:val="en-GB"/>
              </w:rPr>
              <w:t xml:space="preserve">e.g. </w:t>
            </w:r>
          </w:p>
          <w:p w:rsidR="00613894" w:rsidRPr="005B064A" w:rsidRDefault="00613894" w:rsidP="00883994">
            <w:pPr>
              <w:pStyle w:val="ListParagraph"/>
              <w:numPr>
                <w:ilvl w:val="0"/>
                <w:numId w:val="38"/>
              </w:numPr>
              <w:spacing w:line="276" w:lineRule="auto"/>
              <w:ind w:left="0" w:firstLine="0"/>
              <w:rPr>
                <w:sz w:val="17"/>
                <w:szCs w:val="17"/>
                <w:shd w:val="clear" w:color="auto" w:fill="FFFFFF"/>
                <w:lang w:val="en-GB"/>
              </w:rPr>
            </w:pPr>
            <w:r w:rsidRPr="005B064A">
              <w:rPr>
                <w:sz w:val="17"/>
                <w:szCs w:val="17"/>
                <w:shd w:val="clear" w:color="auto" w:fill="FFFFFF"/>
                <w:lang w:val="en-GB"/>
              </w:rPr>
              <w:t>Installing large drainage dykes in flood areas.</w:t>
            </w:r>
          </w:p>
          <w:p w:rsidR="00613894" w:rsidRPr="005B064A" w:rsidRDefault="00613894" w:rsidP="00883994">
            <w:pPr>
              <w:pStyle w:val="ListParagraph"/>
              <w:numPr>
                <w:ilvl w:val="0"/>
                <w:numId w:val="38"/>
              </w:numPr>
              <w:spacing w:line="276" w:lineRule="auto"/>
              <w:ind w:left="0" w:firstLine="0"/>
              <w:rPr>
                <w:sz w:val="17"/>
                <w:szCs w:val="17"/>
                <w:shd w:val="clear" w:color="auto" w:fill="FFFFFF"/>
                <w:lang w:val="en-GB"/>
              </w:rPr>
            </w:pPr>
            <w:r w:rsidRPr="005B064A">
              <w:rPr>
                <w:sz w:val="17"/>
                <w:szCs w:val="17"/>
                <w:lang w:val="en-GB"/>
              </w:rPr>
              <w:t>Strengthening intake embankment and construction of emergence spillway to control overtopping action by flood water</w:t>
            </w:r>
          </w:p>
          <w:p w:rsidR="00613894" w:rsidRPr="005B064A" w:rsidRDefault="00613894" w:rsidP="00883994">
            <w:pPr>
              <w:pStyle w:val="ListParagraph"/>
              <w:numPr>
                <w:ilvl w:val="0"/>
                <w:numId w:val="38"/>
              </w:numPr>
              <w:spacing w:line="276" w:lineRule="auto"/>
              <w:ind w:left="0" w:firstLine="0"/>
              <w:rPr>
                <w:sz w:val="17"/>
                <w:szCs w:val="17"/>
                <w:shd w:val="clear" w:color="auto" w:fill="FFFFFF"/>
                <w:lang w:val="en-GB"/>
              </w:rPr>
            </w:pPr>
            <w:r w:rsidRPr="005B064A">
              <w:rPr>
                <w:sz w:val="17"/>
                <w:szCs w:val="17"/>
                <w:lang w:val="en-GB"/>
              </w:rPr>
              <w:t>Intake weir built on the upper part of the river to avoid flooding and sedimentation problems</w:t>
            </w:r>
          </w:p>
          <w:p w:rsidR="00613894" w:rsidRPr="005B064A" w:rsidRDefault="00613894" w:rsidP="00883994">
            <w:pPr>
              <w:pStyle w:val="ListParagraph"/>
              <w:numPr>
                <w:ilvl w:val="0"/>
                <w:numId w:val="38"/>
              </w:numPr>
              <w:spacing w:line="276" w:lineRule="auto"/>
              <w:ind w:left="0" w:firstLine="0"/>
              <w:rPr>
                <w:sz w:val="17"/>
                <w:szCs w:val="17"/>
                <w:lang w:val="en-GB"/>
              </w:rPr>
            </w:pPr>
            <w:r w:rsidRPr="005B064A">
              <w:rPr>
                <w:sz w:val="17"/>
                <w:szCs w:val="17"/>
                <w:lang w:val="en-GB"/>
              </w:rPr>
              <w:t>Lining the irrigation canals</w:t>
            </w:r>
          </w:p>
          <w:p w:rsidR="00613894" w:rsidRPr="005B064A" w:rsidRDefault="00613894" w:rsidP="00883994">
            <w:pPr>
              <w:pStyle w:val="ListParagraph"/>
              <w:numPr>
                <w:ilvl w:val="0"/>
                <w:numId w:val="72"/>
              </w:numPr>
              <w:spacing w:line="276" w:lineRule="auto"/>
              <w:ind w:left="0" w:firstLine="0"/>
              <w:rPr>
                <w:sz w:val="17"/>
                <w:szCs w:val="17"/>
                <w:lang w:val="en-GB"/>
              </w:rPr>
            </w:pPr>
            <w:r w:rsidRPr="005B064A">
              <w:rPr>
                <w:sz w:val="17"/>
                <w:szCs w:val="17"/>
                <w:lang w:val="en-GB"/>
              </w:rPr>
              <w:t>Institute preventive maintenance procedures at subproject level for repair of damages caused by major natural disasters involving attending to defects, sealing of leaking roofs, adjusting and tightening locks and hinges, replacing water-tap, gaskets, replacing broken window panes etc.</w:t>
            </w:r>
          </w:p>
        </w:tc>
      </w:tr>
      <w:tr w:rsidR="00613894" w:rsidRPr="005B064A" w:rsidTr="004A3CF0">
        <w:tc>
          <w:tcPr>
            <w:tcW w:w="270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Extreme aquatic conditions: waves, tides, currents</w:t>
            </w:r>
          </w:p>
        </w:tc>
        <w:tc>
          <w:tcPr>
            <w:tcW w:w="2610" w:type="dxa"/>
            <w:vMerge/>
            <w:shd w:val="clear" w:color="auto" w:fill="FFFFFF"/>
          </w:tcPr>
          <w:p w:rsidR="00613894" w:rsidRPr="005B064A" w:rsidRDefault="00613894" w:rsidP="004A3CF0">
            <w:pPr>
              <w:tabs>
                <w:tab w:val="left" w:pos="8640"/>
              </w:tabs>
              <w:spacing w:line="276" w:lineRule="auto"/>
              <w:rPr>
                <w:i/>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b/>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b/>
                <w:sz w:val="17"/>
                <w:szCs w:val="17"/>
                <w:lang w:val="en-GB"/>
              </w:rPr>
            </w:pPr>
          </w:p>
        </w:tc>
        <w:tc>
          <w:tcPr>
            <w:tcW w:w="6546" w:type="dxa"/>
            <w:vMerge/>
            <w:shd w:val="clear" w:color="auto" w:fill="FFFFFF"/>
          </w:tcPr>
          <w:p w:rsidR="00613894" w:rsidRPr="005B064A" w:rsidRDefault="00613894" w:rsidP="004A3CF0">
            <w:pPr>
              <w:tabs>
                <w:tab w:val="left" w:pos="8640"/>
              </w:tabs>
              <w:spacing w:line="276" w:lineRule="auto"/>
              <w:rPr>
                <w:b/>
                <w:sz w:val="17"/>
                <w:szCs w:val="17"/>
                <w:lang w:val="en-GB"/>
              </w:rPr>
            </w:pPr>
          </w:p>
        </w:tc>
      </w:tr>
      <w:tr w:rsidR="00613894" w:rsidRPr="005B064A" w:rsidTr="004A3CF0">
        <w:tc>
          <w:tcPr>
            <w:tcW w:w="270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 xml:space="preserve">Soil movements: erosion, stone dislodging, landslides </w:t>
            </w:r>
          </w:p>
        </w:tc>
        <w:tc>
          <w:tcPr>
            <w:tcW w:w="2610" w:type="dxa"/>
            <w:vMerge/>
            <w:shd w:val="clear" w:color="auto" w:fill="FFFFFF"/>
          </w:tcPr>
          <w:p w:rsidR="00613894" w:rsidRPr="005B064A" w:rsidRDefault="00613894" w:rsidP="004A3CF0">
            <w:pPr>
              <w:tabs>
                <w:tab w:val="left" w:pos="8640"/>
              </w:tabs>
              <w:spacing w:line="276" w:lineRule="auto"/>
              <w:rPr>
                <w:i/>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b/>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b/>
                <w:sz w:val="17"/>
                <w:szCs w:val="17"/>
                <w:lang w:val="en-GB"/>
              </w:rPr>
            </w:pPr>
          </w:p>
        </w:tc>
        <w:tc>
          <w:tcPr>
            <w:tcW w:w="6546" w:type="dxa"/>
            <w:vMerge/>
            <w:shd w:val="clear" w:color="auto" w:fill="FFFFFF"/>
          </w:tcPr>
          <w:p w:rsidR="00613894" w:rsidRPr="005B064A" w:rsidRDefault="00613894" w:rsidP="004A3CF0">
            <w:pPr>
              <w:tabs>
                <w:tab w:val="left" w:pos="8640"/>
              </w:tabs>
              <w:spacing w:line="276" w:lineRule="auto"/>
              <w:rPr>
                <w:b/>
                <w:sz w:val="17"/>
                <w:szCs w:val="17"/>
                <w:lang w:val="en-GB"/>
              </w:rPr>
            </w:pPr>
          </w:p>
        </w:tc>
      </w:tr>
      <w:tr w:rsidR="00613894" w:rsidRPr="005B064A" w:rsidTr="004A3CF0">
        <w:tc>
          <w:tcPr>
            <w:tcW w:w="270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Surface drainage (streams, rivers) and storm water drainage causing flooding and overflows.</w:t>
            </w:r>
          </w:p>
        </w:tc>
        <w:tc>
          <w:tcPr>
            <w:tcW w:w="261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Damage of project structures,</w:t>
            </w:r>
          </w:p>
          <w:p w:rsidR="00613894" w:rsidRPr="005B064A" w:rsidRDefault="00613894" w:rsidP="004A3CF0">
            <w:pPr>
              <w:tabs>
                <w:tab w:val="left" w:pos="8640"/>
              </w:tabs>
              <w:spacing w:line="276" w:lineRule="auto"/>
              <w:rPr>
                <w:sz w:val="17"/>
                <w:szCs w:val="17"/>
                <w:lang w:val="en-GB"/>
              </w:rPr>
            </w:pPr>
          </w:p>
          <w:p w:rsidR="00613894" w:rsidRPr="005B064A" w:rsidRDefault="00613894" w:rsidP="004A3CF0">
            <w:pPr>
              <w:tabs>
                <w:tab w:val="left" w:pos="8640"/>
              </w:tabs>
              <w:spacing w:line="276" w:lineRule="auto"/>
              <w:rPr>
                <w:i/>
                <w:sz w:val="17"/>
                <w:szCs w:val="17"/>
                <w:lang w:val="en-GB"/>
              </w:rPr>
            </w:pPr>
            <w:r w:rsidRPr="005B064A">
              <w:rPr>
                <w:sz w:val="17"/>
                <w:szCs w:val="17"/>
                <w:lang w:val="en-GB"/>
              </w:rPr>
              <w:t>Discharges into project site</w:t>
            </w:r>
          </w:p>
        </w:tc>
        <w:tc>
          <w:tcPr>
            <w:tcW w:w="540" w:type="dxa"/>
            <w:shd w:val="clear" w:color="auto" w:fill="FFFFFF"/>
          </w:tcPr>
          <w:p w:rsidR="00613894" w:rsidRPr="005B064A" w:rsidRDefault="00613894" w:rsidP="004A3CF0">
            <w:pPr>
              <w:tabs>
                <w:tab w:val="left" w:pos="8640"/>
              </w:tabs>
              <w:spacing w:line="276" w:lineRule="auto"/>
              <w:jc w:val="both"/>
              <w:rPr>
                <w:b/>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b/>
                <w:sz w:val="17"/>
                <w:szCs w:val="17"/>
                <w:lang w:val="en-GB"/>
              </w:rPr>
            </w:pPr>
          </w:p>
        </w:tc>
        <w:tc>
          <w:tcPr>
            <w:tcW w:w="6546" w:type="dxa"/>
            <w:vMerge/>
            <w:shd w:val="clear" w:color="auto" w:fill="FFFFFF"/>
          </w:tcPr>
          <w:p w:rsidR="00613894" w:rsidRPr="005B064A" w:rsidRDefault="00613894" w:rsidP="004A3CF0">
            <w:pPr>
              <w:tabs>
                <w:tab w:val="left" w:pos="8640"/>
              </w:tabs>
              <w:spacing w:line="276" w:lineRule="auto"/>
              <w:rPr>
                <w:b/>
                <w:sz w:val="17"/>
                <w:szCs w:val="17"/>
                <w:lang w:val="en-GB"/>
              </w:rPr>
            </w:pPr>
          </w:p>
        </w:tc>
      </w:tr>
      <w:tr w:rsidR="00613894" w:rsidRPr="005B064A" w:rsidTr="004A3CF0">
        <w:tc>
          <w:tcPr>
            <w:tcW w:w="270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 xml:space="preserve">Hydro-geological conditions: height of water table </w:t>
            </w:r>
          </w:p>
        </w:tc>
        <w:tc>
          <w:tcPr>
            <w:tcW w:w="261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Water stagnation / flooding of project site</w:t>
            </w:r>
          </w:p>
        </w:tc>
        <w:tc>
          <w:tcPr>
            <w:tcW w:w="540" w:type="dxa"/>
            <w:shd w:val="clear" w:color="auto" w:fill="FFFFFF"/>
          </w:tcPr>
          <w:p w:rsidR="00613894" w:rsidRPr="005B064A" w:rsidRDefault="00613894" w:rsidP="004A3CF0">
            <w:pPr>
              <w:tabs>
                <w:tab w:val="left" w:pos="8640"/>
              </w:tabs>
              <w:spacing w:line="276" w:lineRule="auto"/>
              <w:jc w:val="both"/>
              <w:rPr>
                <w:b/>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b/>
                <w:sz w:val="17"/>
                <w:szCs w:val="17"/>
                <w:lang w:val="en-GB"/>
              </w:rPr>
            </w:pPr>
          </w:p>
        </w:tc>
        <w:tc>
          <w:tcPr>
            <w:tcW w:w="6546" w:type="dxa"/>
            <w:vMerge/>
            <w:shd w:val="clear" w:color="auto" w:fill="FFFFFF"/>
          </w:tcPr>
          <w:p w:rsidR="00613894" w:rsidRPr="005B064A" w:rsidRDefault="00613894" w:rsidP="004A3CF0">
            <w:pPr>
              <w:tabs>
                <w:tab w:val="left" w:pos="8640"/>
              </w:tabs>
              <w:spacing w:line="276" w:lineRule="auto"/>
              <w:rPr>
                <w:b/>
                <w:sz w:val="17"/>
                <w:szCs w:val="17"/>
                <w:lang w:val="en-GB"/>
              </w:rPr>
            </w:pPr>
          </w:p>
        </w:tc>
      </w:tr>
      <w:tr w:rsidR="00613894" w:rsidRPr="005B064A" w:rsidTr="004A3CF0">
        <w:tc>
          <w:tcPr>
            <w:tcW w:w="270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Geology:  seismic activities (earthquakes etc.)</w:t>
            </w:r>
          </w:p>
        </w:tc>
        <w:tc>
          <w:tcPr>
            <w:tcW w:w="261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Damage to project structures</w:t>
            </w:r>
          </w:p>
          <w:p w:rsidR="00613894" w:rsidRPr="005B064A" w:rsidRDefault="00613894" w:rsidP="004A3CF0">
            <w:pPr>
              <w:tabs>
                <w:tab w:val="left" w:pos="8640"/>
              </w:tabs>
              <w:spacing w:line="276" w:lineRule="auto"/>
              <w:rPr>
                <w:i/>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b/>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b/>
                <w:sz w:val="17"/>
                <w:szCs w:val="17"/>
                <w:lang w:val="en-GB"/>
              </w:rPr>
            </w:pPr>
          </w:p>
        </w:tc>
        <w:tc>
          <w:tcPr>
            <w:tcW w:w="6546" w:type="dxa"/>
            <w:vMerge/>
            <w:shd w:val="clear" w:color="auto" w:fill="FFFFFF"/>
          </w:tcPr>
          <w:p w:rsidR="00613894" w:rsidRPr="005B064A" w:rsidRDefault="00613894" w:rsidP="004A3CF0">
            <w:pPr>
              <w:tabs>
                <w:tab w:val="left" w:pos="8640"/>
              </w:tabs>
              <w:spacing w:line="276" w:lineRule="auto"/>
              <w:rPr>
                <w:b/>
                <w:sz w:val="17"/>
                <w:szCs w:val="17"/>
                <w:lang w:val="en-GB"/>
              </w:rPr>
            </w:pPr>
          </w:p>
        </w:tc>
      </w:tr>
      <w:tr w:rsidR="00613894" w:rsidRPr="005B064A" w:rsidTr="004A3CF0">
        <w:tc>
          <w:tcPr>
            <w:tcW w:w="12936" w:type="dxa"/>
            <w:gridSpan w:val="5"/>
            <w:shd w:val="clear" w:color="auto" w:fill="FFFFFF"/>
          </w:tcPr>
          <w:p w:rsidR="00613894" w:rsidRPr="005B064A" w:rsidRDefault="00613894" w:rsidP="004A3CF0">
            <w:pPr>
              <w:tabs>
                <w:tab w:val="left" w:pos="8640"/>
              </w:tabs>
              <w:spacing w:line="276" w:lineRule="auto"/>
              <w:rPr>
                <w:b/>
                <w:sz w:val="17"/>
                <w:szCs w:val="17"/>
                <w:lang w:val="en-GB"/>
              </w:rPr>
            </w:pPr>
            <w:r w:rsidRPr="005B064A">
              <w:rPr>
                <w:b/>
                <w:sz w:val="17"/>
                <w:szCs w:val="17"/>
                <w:lang w:val="en-GB"/>
              </w:rPr>
              <w:t>RISKS TO PROJECT FROM NEIGHBOURING ACTIVITIES AND DEVELOPMENTS</w:t>
            </w:r>
          </w:p>
        </w:tc>
      </w:tr>
      <w:tr w:rsidR="00613894" w:rsidRPr="005B064A" w:rsidTr="004A3CF0">
        <w:tc>
          <w:tcPr>
            <w:tcW w:w="2700" w:type="dxa"/>
            <w:shd w:val="clear" w:color="auto" w:fill="FFFFFF"/>
          </w:tcPr>
          <w:p w:rsidR="00613894" w:rsidRPr="005B064A" w:rsidRDefault="00613894" w:rsidP="004A3CF0">
            <w:pPr>
              <w:keepNext/>
              <w:keepLines/>
              <w:widowControl w:val="0"/>
              <w:tabs>
                <w:tab w:val="left" w:pos="8640"/>
              </w:tabs>
              <w:spacing w:line="276" w:lineRule="auto"/>
              <w:rPr>
                <w:sz w:val="17"/>
                <w:szCs w:val="17"/>
                <w:lang w:val="en-GB"/>
              </w:rPr>
            </w:pPr>
            <w:r w:rsidRPr="005B064A">
              <w:rPr>
                <w:sz w:val="17"/>
                <w:szCs w:val="17"/>
                <w:lang w:val="en-GB"/>
              </w:rPr>
              <w:t xml:space="preserve">Land disturbances activities: cultivation, bulldozing, livestock grazing  </w:t>
            </w:r>
          </w:p>
        </w:tc>
        <w:tc>
          <w:tcPr>
            <w:tcW w:w="2610" w:type="dxa"/>
            <w:shd w:val="clear" w:color="auto" w:fill="FFFFFF"/>
          </w:tcPr>
          <w:p w:rsidR="00613894" w:rsidRPr="005B064A" w:rsidRDefault="00613894" w:rsidP="004A3CF0">
            <w:pPr>
              <w:keepNext/>
              <w:keepLines/>
              <w:widowControl w:val="0"/>
              <w:tabs>
                <w:tab w:val="left" w:pos="8640"/>
              </w:tabs>
              <w:spacing w:line="276" w:lineRule="auto"/>
              <w:rPr>
                <w:i/>
                <w:sz w:val="17"/>
                <w:szCs w:val="17"/>
                <w:lang w:val="en-GB"/>
              </w:rPr>
            </w:pPr>
            <w:r w:rsidRPr="005B064A">
              <w:rPr>
                <w:sz w:val="17"/>
                <w:szCs w:val="17"/>
                <w:lang w:val="en-GB"/>
              </w:rPr>
              <w:t>Destruction of infrastructure o</w:t>
            </w:r>
          </w:p>
        </w:tc>
        <w:tc>
          <w:tcPr>
            <w:tcW w:w="540" w:type="dxa"/>
            <w:shd w:val="clear" w:color="auto" w:fill="FFFFFF"/>
          </w:tcPr>
          <w:p w:rsidR="00613894" w:rsidRPr="005B064A" w:rsidRDefault="00613894" w:rsidP="004A3CF0">
            <w:pPr>
              <w:keepNext/>
              <w:keepLines/>
              <w:widowControl w:val="0"/>
              <w:tabs>
                <w:tab w:val="left" w:pos="8640"/>
              </w:tabs>
              <w:spacing w:line="276" w:lineRule="auto"/>
              <w:jc w:val="both"/>
              <w:rPr>
                <w:sz w:val="17"/>
                <w:szCs w:val="17"/>
                <w:u w:val="single"/>
                <w:lang w:val="en-GB"/>
              </w:rPr>
            </w:pPr>
          </w:p>
        </w:tc>
        <w:tc>
          <w:tcPr>
            <w:tcW w:w="540" w:type="dxa"/>
            <w:shd w:val="clear" w:color="auto" w:fill="FFFFFF"/>
          </w:tcPr>
          <w:p w:rsidR="00613894" w:rsidRPr="005B064A" w:rsidRDefault="00613894" w:rsidP="004A3CF0">
            <w:pPr>
              <w:keepNext/>
              <w:keepLines/>
              <w:widowControl w:val="0"/>
              <w:tabs>
                <w:tab w:val="left" w:pos="8640"/>
              </w:tabs>
              <w:spacing w:line="276" w:lineRule="auto"/>
              <w:jc w:val="both"/>
              <w:rPr>
                <w:sz w:val="17"/>
                <w:szCs w:val="17"/>
                <w:u w:val="single"/>
                <w:lang w:val="en-GB"/>
              </w:rPr>
            </w:pPr>
          </w:p>
        </w:tc>
        <w:tc>
          <w:tcPr>
            <w:tcW w:w="6546" w:type="dxa"/>
            <w:vMerge w:val="restart"/>
            <w:shd w:val="clear" w:color="auto" w:fill="FFFFFF"/>
          </w:tcPr>
          <w:p w:rsidR="00613894" w:rsidRPr="005B064A" w:rsidRDefault="00613894" w:rsidP="004A3CF0">
            <w:pPr>
              <w:keepNext/>
              <w:keepLines/>
              <w:widowControl w:val="0"/>
              <w:tabs>
                <w:tab w:val="left" w:pos="8640"/>
              </w:tabs>
              <w:spacing w:line="276" w:lineRule="auto"/>
              <w:rPr>
                <w:sz w:val="17"/>
                <w:szCs w:val="17"/>
                <w:u w:val="single"/>
                <w:lang w:val="en-GB"/>
              </w:rPr>
            </w:pPr>
            <w:r w:rsidRPr="005B064A">
              <w:rPr>
                <w:sz w:val="17"/>
                <w:szCs w:val="17"/>
                <w:u w:val="single"/>
                <w:lang w:val="en-GB"/>
              </w:rPr>
              <w:t xml:space="preserve">Stakeholders Information, Education and Communication (IEC) Plan </w:t>
            </w:r>
          </w:p>
          <w:p w:rsidR="00613894" w:rsidRPr="005B064A" w:rsidRDefault="00613894" w:rsidP="004A3CF0">
            <w:pPr>
              <w:keepNext/>
              <w:keepLines/>
              <w:widowControl w:val="0"/>
              <w:tabs>
                <w:tab w:val="left" w:pos="8640"/>
              </w:tabs>
              <w:spacing w:line="276" w:lineRule="auto"/>
              <w:rPr>
                <w:sz w:val="17"/>
                <w:szCs w:val="17"/>
                <w:lang w:val="en-GB"/>
              </w:rPr>
            </w:pPr>
            <w:r w:rsidRPr="005B064A">
              <w:rPr>
                <w:sz w:val="17"/>
                <w:szCs w:val="17"/>
                <w:lang w:val="en-GB"/>
              </w:rPr>
              <w:t xml:space="preserve">Continuous engagement with project affected individuals and groups prior to project. IEC plan includes early formal notification to relevant stakeholders of the scope and schedules of the intended project activities. </w:t>
            </w:r>
          </w:p>
          <w:p w:rsidR="00613894" w:rsidRPr="005B064A" w:rsidRDefault="00613894" w:rsidP="004A3CF0">
            <w:pPr>
              <w:keepNext/>
              <w:keepLines/>
              <w:widowControl w:val="0"/>
              <w:tabs>
                <w:tab w:val="left" w:pos="8640"/>
              </w:tabs>
              <w:spacing w:line="276" w:lineRule="auto"/>
              <w:rPr>
                <w:sz w:val="17"/>
                <w:szCs w:val="17"/>
                <w:u w:val="single"/>
                <w:lang w:val="en-GB"/>
              </w:rPr>
            </w:pPr>
            <w:r w:rsidRPr="005B064A">
              <w:rPr>
                <w:sz w:val="17"/>
                <w:szCs w:val="17"/>
                <w:u w:val="single"/>
                <w:lang w:val="en-GB"/>
              </w:rPr>
              <w:t>Resources Mapping</w:t>
            </w:r>
          </w:p>
          <w:p w:rsidR="00613894" w:rsidRPr="005B064A" w:rsidRDefault="00613894" w:rsidP="004A3CF0">
            <w:pPr>
              <w:keepNext/>
              <w:keepLines/>
              <w:widowControl w:val="0"/>
              <w:tabs>
                <w:tab w:val="left" w:pos="8640"/>
              </w:tabs>
              <w:spacing w:line="276" w:lineRule="auto"/>
              <w:rPr>
                <w:sz w:val="17"/>
                <w:szCs w:val="17"/>
                <w:lang w:val="en-GB"/>
              </w:rPr>
            </w:pPr>
            <w:r w:rsidRPr="005B064A">
              <w:rPr>
                <w:sz w:val="17"/>
                <w:szCs w:val="17"/>
                <w:lang w:val="en-GB"/>
              </w:rPr>
              <w:t xml:space="preserve">Entailing identification and mapping of any ecologically sensitive habitats and species or human settlement features. First step is baseline survey followed by sustain communications with relevant affected / interested parties to avoid (where possible) sensitive natural, social, economic and cultural resources and/or to use alternative resources and routes. </w:t>
            </w:r>
          </w:p>
          <w:p w:rsidR="00613894" w:rsidRPr="005B064A" w:rsidRDefault="00613894" w:rsidP="004A3CF0">
            <w:pPr>
              <w:keepNext/>
              <w:keepLines/>
              <w:widowControl w:val="0"/>
              <w:tabs>
                <w:tab w:val="left" w:pos="8640"/>
              </w:tabs>
              <w:spacing w:line="276" w:lineRule="auto"/>
              <w:rPr>
                <w:sz w:val="17"/>
                <w:szCs w:val="17"/>
                <w:u w:val="single"/>
                <w:lang w:val="en-GB"/>
              </w:rPr>
            </w:pPr>
            <w:r w:rsidRPr="005B064A">
              <w:rPr>
                <w:i/>
                <w:sz w:val="17"/>
                <w:szCs w:val="17"/>
                <w:u w:val="single"/>
                <w:lang w:val="en-GB"/>
              </w:rPr>
              <w:t>Project Area Layout/Plan</w:t>
            </w:r>
          </w:p>
          <w:p w:rsidR="00613894" w:rsidRPr="005B064A" w:rsidRDefault="00613894" w:rsidP="004A3CF0">
            <w:pPr>
              <w:keepNext/>
              <w:keepLines/>
              <w:widowControl w:val="0"/>
              <w:tabs>
                <w:tab w:val="left" w:pos="8640"/>
              </w:tabs>
              <w:spacing w:line="276" w:lineRule="auto"/>
              <w:rPr>
                <w:sz w:val="17"/>
                <w:szCs w:val="17"/>
                <w:lang w:val="en-GB"/>
              </w:rPr>
            </w:pPr>
            <w:r w:rsidRPr="005B064A">
              <w:rPr>
                <w:sz w:val="17"/>
                <w:szCs w:val="17"/>
                <w:lang w:val="en-GB"/>
              </w:rPr>
              <w:t xml:space="preserve">Reviewing layouts of land use at project site and immediate vicinity enables: </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 xml:space="preserve">Restriction of project activities to the project primary areas of impact; </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Choice of access/transportation routes that cause minimum impact (i.e. use existing routes);</w:t>
            </w:r>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Marking of exclusion zone around project site / activities.</w:t>
            </w:r>
          </w:p>
          <w:p w:rsidR="00613894" w:rsidRPr="005B064A" w:rsidRDefault="00613894" w:rsidP="004A3CF0">
            <w:pPr>
              <w:keepNext/>
              <w:keepLines/>
              <w:widowControl w:val="0"/>
              <w:tabs>
                <w:tab w:val="left" w:pos="8640"/>
              </w:tabs>
              <w:spacing w:line="276" w:lineRule="auto"/>
              <w:rPr>
                <w:b/>
                <w:bCs/>
                <w:sz w:val="17"/>
                <w:szCs w:val="17"/>
                <w:lang w:val="en-GB"/>
              </w:rPr>
            </w:pPr>
          </w:p>
          <w:p w:rsidR="00613894" w:rsidRPr="005B064A" w:rsidRDefault="00613894" w:rsidP="004A3CF0">
            <w:pPr>
              <w:keepNext/>
              <w:keepLines/>
              <w:widowControl w:val="0"/>
              <w:tabs>
                <w:tab w:val="left" w:pos="8640"/>
              </w:tabs>
              <w:spacing w:line="276" w:lineRule="auto"/>
              <w:rPr>
                <w:bCs/>
                <w:sz w:val="17"/>
                <w:szCs w:val="17"/>
                <w:u w:val="single"/>
                <w:lang w:val="en-GB"/>
              </w:rPr>
            </w:pPr>
            <w:bookmarkStart w:id="1096" w:name="_Toc381627965"/>
            <w:bookmarkStart w:id="1097" w:name="_Toc381628757"/>
            <w:r w:rsidRPr="005B064A">
              <w:rPr>
                <w:i/>
                <w:sz w:val="17"/>
                <w:szCs w:val="17"/>
                <w:u w:val="single"/>
                <w:lang w:val="en-GB"/>
              </w:rPr>
              <w:t>Initiating and Maintaining Good Neighbourliness</w:t>
            </w:r>
            <w:bookmarkEnd w:id="1096"/>
            <w:bookmarkEnd w:id="1097"/>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Incorporate in the IEC plan information dissemination, public awareness on potential dangers of project activities to humans and properties.</w:t>
            </w:r>
            <w:bookmarkStart w:id="1098" w:name="_Toc195780546"/>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Engage communities in the running of project: employment opportunities, project benefits sharing etc.</w:t>
            </w:r>
            <w:bookmarkEnd w:id="1098"/>
          </w:p>
          <w:p w:rsidR="00613894" w:rsidRPr="005B064A" w:rsidRDefault="00613894" w:rsidP="00883994">
            <w:pPr>
              <w:numPr>
                <w:ilvl w:val="0"/>
                <w:numId w:val="34"/>
              </w:numPr>
              <w:spacing w:line="276" w:lineRule="auto"/>
              <w:ind w:left="0" w:firstLine="0"/>
              <w:rPr>
                <w:sz w:val="17"/>
                <w:szCs w:val="17"/>
                <w:lang w:val="en-GB"/>
              </w:rPr>
            </w:pPr>
            <w:r w:rsidRPr="005B064A">
              <w:rPr>
                <w:sz w:val="17"/>
                <w:szCs w:val="17"/>
                <w:lang w:val="en-GB"/>
              </w:rPr>
              <w:t>Engage individuals or private company or Government agencies offering security services</w:t>
            </w:r>
          </w:p>
        </w:tc>
      </w:tr>
      <w:tr w:rsidR="00613894" w:rsidRPr="005B064A" w:rsidTr="004A3CF0">
        <w:tc>
          <w:tcPr>
            <w:tcW w:w="2700" w:type="dxa"/>
            <w:shd w:val="clear" w:color="auto" w:fill="FFFFFF"/>
          </w:tcPr>
          <w:p w:rsidR="00613894" w:rsidRPr="005B064A" w:rsidRDefault="00613894" w:rsidP="004A3CF0">
            <w:pPr>
              <w:keepNext/>
              <w:tabs>
                <w:tab w:val="left" w:pos="8640"/>
              </w:tabs>
              <w:spacing w:line="276" w:lineRule="auto"/>
              <w:rPr>
                <w:sz w:val="17"/>
                <w:szCs w:val="17"/>
                <w:lang w:val="en-GB"/>
              </w:rPr>
            </w:pPr>
            <w:r w:rsidRPr="005B064A">
              <w:rPr>
                <w:sz w:val="17"/>
                <w:szCs w:val="17"/>
                <w:lang w:val="en-GB"/>
              </w:rPr>
              <w:t>Occupation, economic and social  status of nearby residences</w:t>
            </w:r>
          </w:p>
        </w:tc>
        <w:tc>
          <w:tcPr>
            <w:tcW w:w="2610" w:type="dxa"/>
            <w:shd w:val="clear" w:color="auto" w:fill="FFFFFF"/>
          </w:tcPr>
          <w:p w:rsidR="00613894" w:rsidRPr="005B064A" w:rsidRDefault="00613894" w:rsidP="004A3CF0">
            <w:pPr>
              <w:keepNext/>
              <w:tabs>
                <w:tab w:val="left" w:pos="8640"/>
              </w:tabs>
              <w:spacing w:line="276" w:lineRule="auto"/>
              <w:rPr>
                <w:sz w:val="17"/>
                <w:szCs w:val="17"/>
                <w:lang w:val="en-GB"/>
              </w:rPr>
            </w:pPr>
            <w:r w:rsidRPr="005B064A">
              <w:rPr>
                <w:sz w:val="17"/>
                <w:szCs w:val="17"/>
                <w:lang w:val="en-GB"/>
              </w:rPr>
              <w:t>Theft of materials and portable items with ready-made market or for home use.</w:t>
            </w:r>
          </w:p>
        </w:tc>
        <w:tc>
          <w:tcPr>
            <w:tcW w:w="540" w:type="dxa"/>
            <w:shd w:val="clear" w:color="auto" w:fill="FFFFFF"/>
          </w:tcPr>
          <w:p w:rsidR="00613894" w:rsidRPr="005B064A" w:rsidRDefault="00613894" w:rsidP="004A3CF0">
            <w:pPr>
              <w:keepNext/>
              <w:tabs>
                <w:tab w:val="left" w:pos="8640"/>
              </w:tabs>
              <w:spacing w:line="276" w:lineRule="auto"/>
              <w:jc w:val="both"/>
              <w:rPr>
                <w:b/>
                <w:sz w:val="17"/>
                <w:szCs w:val="17"/>
                <w:lang w:val="en-GB"/>
              </w:rPr>
            </w:pPr>
          </w:p>
        </w:tc>
        <w:tc>
          <w:tcPr>
            <w:tcW w:w="540" w:type="dxa"/>
            <w:shd w:val="clear" w:color="auto" w:fill="FFFFFF"/>
          </w:tcPr>
          <w:p w:rsidR="00613894" w:rsidRPr="005B064A" w:rsidRDefault="00613894" w:rsidP="004A3CF0">
            <w:pPr>
              <w:keepNext/>
              <w:tabs>
                <w:tab w:val="left" w:pos="8640"/>
              </w:tabs>
              <w:spacing w:line="276" w:lineRule="auto"/>
              <w:jc w:val="both"/>
              <w:rPr>
                <w:b/>
                <w:sz w:val="17"/>
                <w:szCs w:val="17"/>
                <w:lang w:val="en-GB"/>
              </w:rPr>
            </w:pPr>
          </w:p>
        </w:tc>
        <w:tc>
          <w:tcPr>
            <w:tcW w:w="6546" w:type="dxa"/>
            <w:vMerge/>
            <w:shd w:val="clear" w:color="auto" w:fill="FFFFFF"/>
          </w:tcPr>
          <w:p w:rsidR="00613894" w:rsidRPr="005B064A" w:rsidRDefault="00613894" w:rsidP="004A3CF0">
            <w:pPr>
              <w:tabs>
                <w:tab w:val="left" w:pos="8640"/>
              </w:tabs>
              <w:spacing w:line="276" w:lineRule="auto"/>
              <w:rPr>
                <w:b/>
                <w:sz w:val="17"/>
                <w:szCs w:val="17"/>
                <w:lang w:val="en-GB"/>
              </w:rPr>
            </w:pPr>
          </w:p>
        </w:tc>
      </w:tr>
      <w:tr w:rsidR="00613894" w:rsidRPr="005B064A" w:rsidTr="004A3CF0">
        <w:tc>
          <w:tcPr>
            <w:tcW w:w="2700" w:type="dxa"/>
            <w:shd w:val="clear" w:color="auto" w:fill="FFFFFF"/>
          </w:tcPr>
          <w:p w:rsidR="00613894" w:rsidRPr="005B064A" w:rsidRDefault="00613894" w:rsidP="004A3CF0">
            <w:pPr>
              <w:keepNext/>
              <w:tabs>
                <w:tab w:val="left" w:pos="8640"/>
              </w:tabs>
              <w:spacing w:line="276" w:lineRule="auto"/>
              <w:rPr>
                <w:sz w:val="17"/>
                <w:szCs w:val="17"/>
                <w:lang w:val="en-GB"/>
              </w:rPr>
            </w:pPr>
            <w:r w:rsidRPr="005B064A">
              <w:rPr>
                <w:sz w:val="17"/>
                <w:szCs w:val="17"/>
                <w:lang w:val="en-GB"/>
              </w:rPr>
              <w:t>Security condition in neighbourhood to the project site</w:t>
            </w:r>
          </w:p>
        </w:tc>
        <w:tc>
          <w:tcPr>
            <w:tcW w:w="2610" w:type="dxa"/>
            <w:shd w:val="clear" w:color="auto" w:fill="FFFFFF"/>
          </w:tcPr>
          <w:p w:rsidR="00613894" w:rsidRPr="005B064A" w:rsidRDefault="00613894" w:rsidP="004A3CF0">
            <w:pPr>
              <w:keepNext/>
              <w:tabs>
                <w:tab w:val="left" w:pos="8640"/>
              </w:tabs>
              <w:spacing w:line="276" w:lineRule="auto"/>
              <w:rPr>
                <w:sz w:val="17"/>
                <w:szCs w:val="17"/>
                <w:lang w:val="en-GB"/>
              </w:rPr>
            </w:pPr>
            <w:r w:rsidRPr="005B064A">
              <w:rPr>
                <w:sz w:val="17"/>
                <w:szCs w:val="17"/>
                <w:lang w:val="en-GB"/>
              </w:rPr>
              <w:t>Vandalism of structures / equipments</w:t>
            </w:r>
          </w:p>
          <w:p w:rsidR="00613894" w:rsidRPr="005B064A" w:rsidRDefault="00613894" w:rsidP="004A3CF0">
            <w:pPr>
              <w:keepNext/>
              <w:tabs>
                <w:tab w:val="left" w:pos="8640"/>
              </w:tabs>
              <w:spacing w:line="276" w:lineRule="auto"/>
              <w:rPr>
                <w:sz w:val="17"/>
                <w:szCs w:val="17"/>
                <w:lang w:val="en-GB"/>
              </w:rPr>
            </w:pPr>
            <w:r w:rsidRPr="005B064A">
              <w:rPr>
                <w:sz w:val="17"/>
                <w:szCs w:val="17"/>
                <w:lang w:val="en-GB"/>
              </w:rPr>
              <w:t>Theft of materials and portable items with ready-made market or for home use.</w:t>
            </w:r>
          </w:p>
        </w:tc>
        <w:tc>
          <w:tcPr>
            <w:tcW w:w="540" w:type="dxa"/>
            <w:shd w:val="clear" w:color="auto" w:fill="FFFFFF"/>
          </w:tcPr>
          <w:p w:rsidR="00613894" w:rsidRPr="005B064A" w:rsidRDefault="00613894" w:rsidP="004A3CF0">
            <w:pPr>
              <w:keepNext/>
              <w:tabs>
                <w:tab w:val="left" w:pos="8640"/>
              </w:tabs>
              <w:spacing w:line="276" w:lineRule="auto"/>
              <w:jc w:val="both"/>
              <w:rPr>
                <w:b/>
                <w:sz w:val="17"/>
                <w:szCs w:val="17"/>
                <w:lang w:val="en-GB"/>
              </w:rPr>
            </w:pPr>
          </w:p>
        </w:tc>
        <w:tc>
          <w:tcPr>
            <w:tcW w:w="540" w:type="dxa"/>
            <w:shd w:val="clear" w:color="auto" w:fill="FFFFFF"/>
          </w:tcPr>
          <w:p w:rsidR="00613894" w:rsidRPr="005B064A" w:rsidRDefault="00613894" w:rsidP="004A3CF0">
            <w:pPr>
              <w:keepNext/>
              <w:tabs>
                <w:tab w:val="left" w:pos="8640"/>
              </w:tabs>
              <w:spacing w:line="276" w:lineRule="auto"/>
              <w:jc w:val="both"/>
              <w:rPr>
                <w:b/>
                <w:sz w:val="17"/>
                <w:szCs w:val="17"/>
                <w:lang w:val="en-GB"/>
              </w:rPr>
            </w:pPr>
          </w:p>
        </w:tc>
        <w:tc>
          <w:tcPr>
            <w:tcW w:w="6546" w:type="dxa"/>
            <w:vMerge/>
            <w:shd w:val="clear" w:color="auto" w:fill="FFFFFF"/>
          </w:tcPr>
          <w:p w:rsidR="00613894" w:rsidRPr="005B064A" w:rsidRDefault="00613894" w:rsidP="004A3CF0">
            <w:pPr>
              <w:tabs>
                <w:tab w:val="left" w:pos="8640"/>
              </w:tabs>
              <w:spacing w:line="276" w:lineRule="auto"/>
              <w:rPr>
                <w:b/>
                <w:sz w:val="17"/>
                <w:szCs w:val="17"/>
                <w:lang w:val="en-GB"/>
              </w:rPr>
            </w:pPr>
          </w:p>
        </w:tc>
      </w:tr>
      <w:tr w:rsidR="00613894" w:rsidRPr="005B064A" w:rsidTr="004A3CF0">
        <w:tc>
          <w:tcPr>
            <w:tcW w:w="2700" w:type="dxa"/>
            <w:shd w:val="clear" w:color="auto" w:fill="FFFFFF"/>
          </w:tcPr>
          <w:p w:rsidR="00613894" w:rsidRPr="005B064A" w:rsidRDefault="00613894" w:rsidP="004A3CF0">
            <w:pPr>
              <w:tabs>
                <w:tab w:val="left" w:pos="8640"/>
              </w:tabs>
              <w:spacing w:line="276" w:lineRule="auto"/>
              <w:rPr>
                <w:sz w:val="17"/>
                <w:szCs w:val="17"/>
                <w:lang w:val="en-GB"/>
              </w:rPr>
            </w:pPr>
          </w:p>
        </w:tc>
        <w:tc>
          <w:tcPr>
            <w:tcW w:w="2610" w:type="dxa"/>
            <w:shd w:val="clear" w:color="auto" w:fill="FFFFFF"/>
          </w:tcPr>
          <w:p w:rsidR="00613894" w:rsidRPr="005B064A" w:rsidRDefault="00613894" w:rsidP="004A3CF0">
            <w:pPr>
              <w:tabs>
                <w:tab w:val="left" w:pos="8640"/>
              </w:tabs>
              <w:spacing w:line="276" w:lineRule="auto"/>
              <w:rPr>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b/>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b/>
                <w:sz w:val="17"/>
                <w:szCs w:val="17"/>
                <w:lang w:val="en-GB"/>
              </w:rPr>
            </w:pPr>
          </w:p>
        </w:tc>
        <w:tc>
          <w:tcPr>
            <w:tcW w:w="6546" w:type="dxa"/>
            <w:vMerge/>
            <w:shd w:val="clear" w:color="auto" w:fill="FFFFFF"/>
          </w:tcPr>
          <w:p w:rsidR="00613894" w:rsidRPr="005B064A" w:rsidRDefault="00613894" w:rsidP="004A3CF0">
            <w:pPr>
              <w:tabs>
                <w:tab w:val="left" w:pos="8640"/>
              </w:tabs>
              <w:spacing w:line="276" w:lineRule="auto"/>
              <w:rPr>
                <w:b/>
                <w:sz w:val="17"/>
                <w:szCs w:val="17"/>
                <w:lang w:val="en-GB"/>
              </w:rPr>
            </w:pPr>
          </w:p>
        </w:tc>
      </w:tr>
      <w:tr w:rsidR="00613894" w:rsidRPr="005B064A" w:rsidTr="004A3CF0">
        <w:tc>
          <w:tcPr>
            <w:tcW w:w="2700" w:type="dxa"/>
            <w:vMerge w:val="restart"/>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Bush fires practices</w:t>
            </w:r>
          </w:p>
        </w:tc>
        <w:tc>
          <w:tcPr>
            <w:tcW w:w="2610" w:type="dxa"/>
            <w:shd w:val="clear" w:color="auto" w:fill="FFFFFF"/>
          </w:tcPr>
          <w:p w:rsidR="00613894" w:rsidRPr="005B064A" w:rsidRDefault="00613894" w:rsidP="004A3CF0">
            <w:pPr>
              <w:tabs>
                <w:tab w:val="left" w:pos="8640"/>
              </w:tabs>
              <w:spacing w:line="276" w:lineRule="auto"/>
              <w:rPr>
                <w:i/>
                <w:sz w:val="17"/>
                <w:szCs w:val="17"/>
                <w:lang w:val="en-GB"/>
              </w:rPr>
            </w:pPr>
            <w:r w:rsidRPr="005B064A">
              <w:rPr>
                <w:sz w:val="17"/>
                <w:szCs w:val="17"/>
                <w:lang w:val="en-GB"/>
              </w:rPr>
              <w:t>Injuries and fatalities to project personnel working on the site or visitors.</w:t>
            </w:r>
          </w:p>
        </w:tc>
        <w:tc>
          <w:tcPr>
            <w:tcW w:w="540" w:type="dxa"/>
            <w:shd w:val="clear" w:color="auto" w:fill="FFFFFF"/>
          </w:tcPr>
          <w:p w:rsidR="00613894" w:rsidRPr="005B064A" w:rsidRDefault="00613894" w:rsidP="004A3CF0">
            <w:pPr>
              <w:tabs>
                <w:tab w:val="left" w:pos="8640"/>
              </w:tabs>
              <w:spacing w:line="276" w:lineRule="auto"/>
              <w:jc w:val="both"/>
              <w:rPr>
                <w:b/>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b/>
                <w:sz w:val="17"/>
                <w:szCs w:val="17"/>
                <w:lang w:val="en-GB"/>
              </w:rPr>
            </w:pPr>
          </w:p>
        </w:tc>
        <w:tc>
          <w:tcPr>
            <w:tcW w:w="6546" w:type="dxa"/>
            <w:vMerge/>
            <w:shd w:val="clear" w:color="auto" w:fill="FFFFFF"/>
          </w:tcPr>
          <w:p w:rsidR="00613894" w:rsidRPr="005B064A" w:rsidRDefault="00613894" w:rsidP="004A3CF0">
            <w:pPr>
              <w:tabs>
                <w:tab w:val="left" w:pos="8640"/>
              </w:tabs>
              <w:spacing w:line="276" w:lineRule="auto"/>
              <w:rPr>
                <w:b/>
                <w:sz w:val="17"/>
                <w:szCs w:val="17"/>
                <w:lang w:val="en-GB"/>
              </w:rPr>
            </w:pPr>
          </w:p>
        </w:tc>
      </w:tr>
      <w:tr w:rsidR="00613894" w:rsidRPr="005B064A" w:rsidTr="004A3CF0">
        <w:tc>
          <w:tcPr>
            <w:tcW w:w="2700" w:type="dxa"/>
            <w:vMerge/>
            <w:shd w:val="clear" w:color="auto" w:fill="FFFFFF"/>
          </w:tcPr>
          <w:p w:rsidR="00613894" w:rsidRPr="005B064A" w:rsidRDefault="00613894" w:rsidP="004A3CF0">
            <w:pPr>
              <w:tabs>
                <w:tab w:val="left" w:pos="8640"/>
              </w:tabs>
              <w:spacing w:line="276" w:lineRule="auto"/>
              <w:rPr>
                <w:sz w:val="17"/>
                <w:szCs w:val="17"/>
                <w:lang w:val="en-GB"/>
              </w:rPr>
            </w:pPr>
          </w:p>
        </w:tc>
        <w:tc>
          <w:tcPr>
            <w:tcW w:w="261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Destruction of subproject area (community forest, wood grove, planted trees / grass)</w:t>
            </w:r>
          </w:p>
        </w:tc>
        <w:tc>
          <w:tcPr>
            <w:tcW w:w="540" w:type="dxa"/>
            <w:shd w:val="clear" w:color="auto" w:fill="FFFFFF"/>
          </w:tcPr>
          <w:p w:rsidR="00613894" w:rsidRPr="005B064A" w:rsidRDefault="00613894" w:rsidP="004A3CF0">
            <w:pPr>
              <w:tabs>
                <w:tab w:val="left" w:pos="8640"/>
              </w:tabs>
              <w:spacing w:line="276" w:lineRule="auto"/>
              <w:jc w:val="both"/>
              <w:rPr>
                <w:b/>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b/>
                <w:sz w:val="17"/>
                <w:szCs w:val="17"/>
                <w:lang w:val="en-GB"/>
              </w:rPr>
            </w:pPr>
          </w:p>
        </w:tc>
        <w:tc>
          <w:tcPr>
            <w:tcW w:w="6546" w:type="dxa"/>
            <w:vMerge/>
            <w:shd w:val="clear" w:color="auto" w:fill="FFFFFF"/>
          </w:tcPr>
          <w:p w:rsidR="00613894" w:rsidRPr="005B064A" w:rsidRDefault="00613894" w:rsidP="004A3CF0">
            <w:pPr>
              <w:tabs>
                <w:tab w:val="left" w:pos="8640"/>
              </w:tabs>
              <w:spacing w:line="276" w:lineRule="auto"/>
              <w:rPr>
                <w:b/>
                <w:sz w:val="17"/>
                <w:szCs w:val="17"/>
                <w:lang w:val="en-GB"/>
              </w:rPr>
            </w:pPr>
          </w:p>
        </w:tc>
      </w:tr>
      <w:tr w:rsidR="00613894" w:rsidRPr="005B064A" w:rsidTr="004A3CF0">
        <w:tc>
          <w:tcPr>
            <w:tcW w:w="2700" w:type="dxa"/>
            <w:shd w:val="clear" w:color="auto" w:fill="FFFFFF"/>
          </w:tcPr>
          <w:p w:rsidR="00613894" w:rsidRPr="005B064A" w:rsidRDefault="00613894" w:rsidP="004A3CF0">
            <w:pPr>
              <w:tabs>
                <w:tab w:val="left" w:pos="8640"/>
              </w:tabs>
              <w:spacing w:line="276" w:lineRule="auto"/>
              <w:rPr>
                <w:sz w:val="17"/>
                <w:szCs w:val="17"/>
                <w:lang w:val="en-GB"/>
              </w:rPr>
            </w:pPr>
            <w:r w:rsidRPr="005B064A">
              <w:rPr>
                <w:sz w:val="17"/>
                <w:szCs w:val="17"/>
                <w:lang w:val="en-GB"/>
              </w:rPr>
              <w:t>Boundary fence and buffer zone separating project from neighbouring features</w:t>
            </w:r>
          </w:p>
        </w:tc>
        <w:tc>
          <w:tcPr>
            <w:tcW w:w="2610" w:type="dxa"/>
            <w:shd w:val="clear" w:color="auto" w:fill="FFFFFF"/>
          </w:tcPr>
          <w:p w:rsidR="00613894" w:rsidRPr="005B064A" w:rsidRDefault="00613894" w:rsidP="004A3CF0">
            <w:pPr>
              <w:tabs>
                <w:tab w:val="left" w:pos="8640"/>
              </w:tabs>
              <w:spacing w:line="276" w:lineRule="auto"/>
              <w:rPr>
                <w:i/>
                <w:sz w:val="17"/>
                <w:szCs w:val="17"/>
                <w:lang w:val="en-GB"/>
              </w:rPr>
            </w:pPr>
            <w:r w:rsidRPr="005B064A">
              <w:rPr>
                <w:sz w:val="17"/>
                <w:szCs w:val="17"/>
                <w:lang w:val="en-GB"/>
              </w:rPr>
              <w:t>Conflicts related to blocked access to local resources present on the site</w:t>
            </w:r>
          </w:p>
        </w:tc>
        <w:tc>
          <w:tcPr>
            <w:tcW w:w="540" w:type="dxa"/>
            <w:shd w:val="clear" w:color="auto" w:fill="FFFFFF"/>
          </w:tcPr>
          <w:p w:rsidR="00613894" w:rsidRPr="005B064A" w:rsidRDefault="00613894" w:rsidP="004A3CF0">
            <w:pPr>
              <w:tabs>
                <w:tab w:val="left" w:pos="8640"/>
              </w:tabs>
              <w:spacing w:line="276" w:lineRule="auto"/>
              <w:jc w:val="both"/>
              <w:rPr>
                <w:b/>
                <w:sz w:val="17"/>
                <w:szCs w:val="17"/>
                <w:lang w:val="en-GB"/>
              </w:rPr>
            </w:pPr>
          </w:p>
        </w:tc>
        <w:tc>
          <w:tcPr>
            <w:tcW w:w="540" w:type="dxa"/>
            <w:shd w:val="clear" w:color="auto" w:fill="FFFFFF"/>
          </w:tcPr>
          <w:p w:rsidR="00613894" w:rsidRPr="005B064A" w:rsidRDefault="00613894" w:rsidP="004A3CF0">
            <w:pPr>
              <w:tabs>
                <w:tab w:val="left" w:pos="8640"/>
              </w:tabs>
              <w:spacing w:line="276" w:lineRule="auto"/>
              <w:jc w:val="both"/>
              <w:rPr>
                <w:b/>
                <w:sz w:val="17"/>
                <w:szCs w:val="17"/>
                <w:lang w:val="en-GB"/>
              </w:rPr>
            </w:pPr>
          </w:p>
        </w:tc>
        <w:tc>
          <w:tcPr>
            <w:tcW w:w="6546" w:type="dxa"/>
            <w:vMerge/>
            <w:shd w:val="clear" w:color="auto" w:fill="FFFFFF"/>
          </w:tcPr>
          <w:p w:rsidR="00613894" w:rsidRPr="005B064A" w:rsidRDefault="00613894" w:rsidP="004A3CF0">
            <w:pPr>
              <w:tabs>
                <w:tab w:val="left" w:pos="8640"/>
              </w:tabs>
              <w:spacing w:line="276" w:lineRule="auto"/>
              <w:rPr>
                <w:b/>
                <w:sz w:val="17"/>
                <w:szCs w:val="17"/>
                <w:lang w:val="en-GB"/>
              </w:rPr>
            </w:pPr>
          </w:p>
        </w:tc>
      </w:tr>
    </w:tbl>
    <w:p w:rsidR="00741A11" w:rsidRPr="005B064A" w:rsidRDefault="00741A11" w:rsidP="00383100">
      <w:pPr>
        <w:pStyle w:val="Caption"/>
        <w:tabs>
          <w:tab w:val="left" w:pos="720"/>
          <w:tab w:val="left" w:pos="10530"/>
        </w:tabs>
        <w:spacing w:before="0" w:after="0" w:line="276" w:lineRule="auto"/>
        <w:ind w:left="720" w:hanging="720"/>
        <w:rPr>
          <w:rFonts w:eastAsia="Calibri"/>
        </w:rPr>
        <w:sectPr w:rsidR="00741A11" w:rsidRPr="005B064A" w:rsidSect="003B04B7">
          <w:pgSz w:w="16839" w:h="11907" w:orient="landscape" w:code="9"/>
          <w:pgMar w:top="1710" w:right="3254" w:bottom="2070" w:left="1541" w:header="720" w:footer="720" w:gutter="0"/>
          <w:cols w:space="720" w:equalWidth="0">
            <w:col w:w="10516"/>
          </w:cols>
          <w:noEndnote/>
          <w:docGrid w:linePitch="326"/>
        </w:sectPr>
      </w:pPr>
    </w:p>
    <w:p w:rsidR="00723EBD" w:rsidRPr="005B064A" w:rsidRDefault="003B04B7" w:rsidP="007A176A">
      <w:pPr>
        <w:pStyle w:val="Caption"/>
        <w:outlineLvl w:val="0"/>
        <w:rPr>
          <w:rFonts w:eastAsia="Calibri"/>
          <w:i w:val="0"/>
          <w:sz w:val="24"/>
          <w:szCs w:val="24"/>
        </w:rPr>
      </w:pPr>
      <w:bookmarkStart w:id="1099" w:name="_Toc415063219"/>
      <w:bookmarkStart w:id="1100" w:name="_Toc415063443"/>
      <w:bookmarkStart w:id="1101" w:name="_Toc429985088"/>
      <w:bookmarkStart w:id="1102" w:name="_Toc433011143"/>
      <w:bookmarkStart w:id="1103" w:name="_Toc473131153"/>
      <w:r w:rsidRPr="002C3FF5">
        <w:rPr>
          <w:sz w:val="24"/>
          <w:szCs w:val="24"/>
        </w:rPr>
        <w:t xml:space="preserve">Annex </w:t>
      </w:r>
      <w:r w:rsidR="002C3FF5" w:rsidRPr="002C3FF5">
        <w:rPr>
          <w:sz w:val="24"/>
          <w:szCs w:val="24"/>
        </w:rPr>
        <w:t>6</w:t>
      </w:r>
      <w:r w:rsidR="00723EBD" w:rsidRPr="002C3FF5">
        <w:rPr>
          <w:rFonts w:eastAsia="Calibri"/>
          <w:b/>
          <w:i w:val="0"/>
          <w:sz w:val="24"/>
          <w:szCs w:val="24"/>
        </w:rPr>
        <w:t>:</w:t>
      </w:r>
      <w:r w:rsidR="00723EBD" w:rsidRPr="005B064A">
        <w:rPr>
          <w:rFonts w:eastAsia="Calibri"/>
          <w:i w:val="0"/>
          <w:sz w:val="24"/>
          <w:szCs w:val="24"/>
        </w:rPr>
        <w:t xml:space="preserve"> Guidelines for Assessment o</w:t>
      </w:r>
      <w:r w:rsidR="0016074A" w:rsidRPr="005B064A">
        <w:rPr>
          <w:rFonts w:eastAsia="Calibri"/>
          <w:i w:val="0"/>
          <w:sz w:val="24"/>
          <w:szCs w:val="24"/>
        </w:rPr>
        <w:t>f Dams and Preparation of a Dam</w:t>
      </w:r>
      <w:r w:rsidR="0016074A" w:rsidRPr="005B064A">
        <w:rPr>
          <w:rFonts w:eastAsia="Calibri"/>
          <w:i w:val="0"/>
          <w:sz w:val="24"/>
          <w:szCs w:val="24"/>
        </w:rPr>
        <w:tab/>
      </w:r>
      <w:r w:rsidR="00723EBD" w:rsidRPr="005B064A">
        <w:rPr>
          <w:rFonts w:eastAsia="Calibri"/>
          <w:i w:val="0"/>
          <w:sz w:val="24"/>
          <w:szCs w:val="24"/>
        </w:rPr>
        <w:t>Safety Measures Report</w:t>
      </w:r>
      <w:bookmarkEnd w:id="1099"/>
      <w:bookmarkEnd w:id="1100"/>
      <w:bookmarkEnd w:id="1101"/>
      <w:bookmarkEnd w:id="1102"/>
      <w:bookmarkEnd w:id="1103"/>
    </w:p>
    <w:p w:rsidR="00723EBD" w:rsidRPr="005B064A" w:rsidRDefault="00723EBD" w:rsidP="00383100">
      <w:pPr>
        <w:widowControl w:val="0"/>
        <w:tabs>
          <w:tab w:val="left" w:pos="720"/>
        </w:tabs>
        <w:autoSpaceDE w:val="0"/>
        <w:autoSpaceDN w:val="0"/>
        <w:adjustRightInd w:val="0"/>
        <w:spacing w:line="276" w:lineRule="auto"/>
        <w:ind w:left="720" w:hanging="720"/>
        <w:rPr>
          <w:lang w:val="en-GB"/>
        </w:rPr>
      </w:pPr>
    </w:p>
    <w:p w:rsidR="00723EBD" w:rsidRPr="005B064A" w:rsidRDefault="00723EBD" w:rsidP="00383100">
      <w:pPr>
        <w:widowControl w:val="0"/>
        <w:tabs>
          <w:tab w:val="left" w:pos="90"/>
          <w:tab w:val="left" w:pos="720"/>
        </w:tabs>
        <w:autoSpaceDE w:val="0"/>
        <w:autoSpaceDN w:val="0"/>
        <w:adjustRightInd w:val="0"/>
        <w:spacing w:line="276" w:lineRule="auto"/>
        <w:ind w:left="720" w:hanging="720"/>
        <w:rPr>
          <w:lang w:val="en-GB"/>
        </w:rPr>
      </w:pPr>
      <w:r w:rsidRPr="005B064A">
        <w:rPr>
          <w:b/>
          <w:bCs/>
          <w:lang w:val="en-GB"/>
        </w:rPr>
        <w:t>Purpose and Scope of Work:</w:t>
      </w:r>
    </w:p>
    <w:p w:rsidR="00723EBD" w:rsidRPr="005B064A" w:rsidRDefault="00723EBD" w:rsidP="00383100">
      <w:pPr>
        <w:widowControl w:val="0"/>
        <w:tabs>
          <w:tab w:val="left" w:pos="720"/>
        </w:tabs>
        <w:autoSpaceDE w:val="0"/>
        <w:autoSpaceDN w:val="0"/>
        <w:adjustRightInd w:val="0"/>
        <w:spacing w:line="276" w:lineRule="auto"/>
        <w:ind w:left="720" w:hanging="720"/>
        <w:rPr>
          <w:lang w:val="en-GB"/>
        </w:rPr>
      </w:pPr>
    </w:p>
    <w:p w:rsidR="00723EBD" w:rsidRPr="005B064A" w:rsidRDefault="00723EBD" w:rsidP="003B04B7">
      <w:pPr>
        <w:widowControl w:val="0"/>
        <w:overflowPunct w:val="0"/>
        <w:autoSpaceDE w:val="0"/>
        <w:autoSpaceDN w:val="0"/>
        <w:adjustRightInd w:val="0"/>
        <w:spacing w:line="276" w:lineRule="auto"/>
        <w:jc w:val="both"/>
        <w:rPr>
          <w:lang w:val="en-GB"/>
        </w:rPr>
      </w:pPr>
      <w:r w:rsidRPr="005B064A">
        <w:rPr>
          <w:lang w:val="en-GB"/>
        </w:rPr>
        <w:t>The purpose of the dam safety assessment is to prepare a reconnaissance-level assessment of quality management of a dam or weir, and of the reliability of the water source. The work will involve initial and wrap-up meetings with personnel responsible for the dam/weir; a field examination; and a Dam Safety Report of findings and recommendations. If deemed necessary, the report will provide terms of reference for more thorough follow-up activities to identify (to feasibility level with cost estimates) the investments and other measures needed to ensure the safety of the dam/weir.</w:t>
      </w:r>
    </w:p>
    <w:p w:rsidR="00723EBD" w:rsidRPr="005B064A" w:rsidRDefault="00723EBD" w:rsidP="00383100">
      <w:pPr>
        <w:widowControl w:val="0"/>
        <w:tabs>
          <w:tab w:val="left" w:pos="720"/>
        </w:tabs>
        <w:autoSpaceDE w:val="0"/>
        <w:autoSpaceDN w:val="0"/>
        <w:adjustRightInd w:val="0"/>
        <w:spacing w:line="276" w:lineRule="auto"/>
        <w:ind w:left="720" w:hanging="720"/>
        <w:rPr>
          <w:lang w:val="en-GB"/>
        </w:rPr>
      </w:pPr>
    </w:p>
    <w:p w:rsidR="00723EBD" w:rsidRPr="005B064A" w:rsidRDefault="00723EBD" w:rsidP="00383100">
      <w:pPr>
        <w:widowControl w:val="0"/>
        <w:tabs>
          <w:tab w:val="left" w:pos="720"/>
        </w:tabs>
        <w:autoSpaceDE w:val="0"/>
        <w:autoSpaceDN w:val="0"/>
        <w:adjustRightInd w:val="0"/>
        <w:spacing w:line="276" w:lineRule="auto"/>
        <w:ind w:left="720" w:hanging="720"/>
        <w:rPr>
          <w:lang w:val="en-GB"/>
        </w:rPr>
      </w:pPr>
      <w:r w:rsidRPr="005B064A">
        <w:rPr>
          <w:b/>
          <w:bCs/>
          <w:lang w:val="en-GB"/>
        </w:rPr>
        <w:t>Qualifications of the Dam Specialist:</w:t>
      </w:r>
    </w:p>
    <w:p w:rsidR="00723EBD" w:rsidRPr="005B064A" w:rsidRDefault="00723EBD" w:rsidP="00383100">
      <w:pPr>
        <w:widowControl w:val="0"/>
        <w:tabs>
          <w:tab w:val="left" w:pos="720"/>
        </w:tabs>
        <w:autoSpaceDE w:val="0"/>
        <w:autoSpaceDN w:val="0"/>
        <w:adjustRightInd w:val="0"/>
        <w:spacing w:line="276" w:lineRule="auto"/>
        <w:ind w:left="720" w:hanging="720"/>
        <w:rPr>
          <w:lang w:val="en-GB"/>
        </w:rPr>
      </w:pPr>
    </w:p>
    <w:p w:rsidR="00723EBD" w:rsidRPr="005B064A" w:rsidRDefault="00723EBD" w:rsidP="00BD287F">
      <w:pPr>
        <w:widowControl w:val="0"/>
        <w:overflowPunct w:val="0"/>
        <w:autoSpaceDE w:val="0"/>
        <w:autoSpaceDN w:val="0"/>
        <w:adjustRightInd w:val="0"/>
        <w:spacing w:line="276" w:lineRule="auto"/>
        <w:jc w:val="both"/>
        <w:rPr>
          <w:lang w:val="en-GB"/>
        </w:rPr>
      </w:pPr>
      <w:r w:rsidRPr="005B064A">
        <w:rPr>
          <w:lang w:val="en-GB"/>
        </w:rPr>
        <w:t>The work will be carried out by a Dam Specialist (DS) of suitable independence from the owner/operator of the dam/weir, and who has not been associated with the design, construction, and operation of the dam/weir. The DS will have appropriate qualifications and substantial experience with the design, construction, operation and maintenance of dams, especially in developing countries.</w:t>
      </w:r>
    </w:p>
    <w:p w:rsidR="00723EBD" w:rsidRPr="005B064A" w:rsidRDefault="00723EBD" w:rsidP="00383100">
      <w:pPr>
        <w:widowControl w:val="0"/>
        <w:tabs>
          <w:tab w:val="left" w:pos="720"/>
        </w:tabs>
        <w:autoSpaceDE w:val="0"/>
        <w:autoSpaceDN w:val="0"/>
        <w:adjustRightInd w:val="0"/>
        <w:spacing w:line="276" w:lineRule="auto"/>
        <w:ind w:left="720" w:hanging="720"/>
        <w:rPr>
          <w:lang w:val="en-GB"/>
        </w:rPr>
      </w:pPr>
    </w:p>
    <w:p w:rsidR="00723EBD" w:rsidRPr="005B064A" w:rsidRDefault="00723EBD" w:rsidP="00383100">
      <w:pPr>
        <w:widowControl w:val="0"/>
        <w:tabs>
          <w:tab w:val="left" w:pos="720"/>
        </w:tabs>
        <w:autoSpaceDE w:val="0"/>
        <w:autoSpaceDN w:val="0"/>
        <w:adjustRightInd w:val="0"/>
        <w:spacing w:line="276" w:lineRule="auto"/>
        <w:ind w:left="720" w:hanging="720"/>
        <w:rPr>
          <w:lang w:val="en-GB"/>
        </w:rPr>
      </w:pPr>
      <w:r w:rsidRPr="005B064A">
        <w:rPr>
          <w:b/>
          <w:bCs/>
          <w:lang w:val="en-GB"/>
        </w:rPr>
        <w:t>Investigations of Operating Conditions:</w:t>
      </w:r>
    </w:p>
    <w:p w:rsidR="00723EBD" w:rsidRPr="005B064A" w:rsidRDefault="00723EBD" w:rsidP="00383100">
      <w:pPr>
        <w:widowControl w:val="0"/>
        <w:tabs>
          <w:tab w:val="left" w:pos="720"/>
        </w:tabs>
        <w:autoSpaceDE w:val="0"/>
        <w:autoSpaceDN w:val="0"/>
        <w:adjustRightInd w:val="0"/>
        <w:spacing w:line="276" w:lineRule="auto"/>
        <w:ind w:left="720" w:hanging="720"/>
        <w:rPr>
          <w:lang w:val="en-GB"/>
        </w:rPr>
      </w:pPr>
    </w:p>
    <w:p w:rsidR="00723EBD" w:rsidRPr="005B064A" w:rsidRDefault="00723EBD" w:rsidP="00383100">
      <w:pPr>
        <w:widowControl w:val="0"/>
        <w:tabs>
          <w:tab w:val="left" w:pos="720"/>
        </w:tabs>
        <w:autoSpaceDE w:val="0"/>
        <w:autoSpaceDN w:val="0"/>
        <w:adjustRightInd w:val="0"/>
        <w:spacing w:line="276" w:lineRule="auto"/>
        <w:ind w:left="720" w:hanging="720"/>
        <w:rPr>
          <w:lang w:val="en-GB"/>
        </w:rPr>
      </w:pPr>
      <w:r w:rsidRPr="005B064A">
        <w:rPr>
          <w:lang w:val="en-GB"/>
        </w:rPr>
        <w:t>The owner/operator of the dam/weir will provide the DS with the following information:</w:t>
      </w:r>
    </w:p>
    <w:p w:rsidR="00723EBD" w:rsidRPr="005B064A" w:rsidRDefault="00723EBD" w:rsidP="00383100">
      <w:pPr>
        <w:widowControl w:val="0"/>
        <w:tabs>
          <w:tab w:val="left" w:pos="720"/>
        </w:tabs>
        <w:autoSpaceDE w:val="0"/>
        <w:autoSpaceDN w:val="0"/>
        <w:adjustRightInd w:val="0"/>
        <w:spacing w:line="276" w:lineRule="auto"/>
        <w:ind w:left="720" w:hanging="720"/>
        <w:rPr>
          <w:lang w:val="en-GB"/>
        </w:rPr>
      </w:pPr>
    </w:p>
    <w:p w:rsidR="00723EBD" w:rsidRPr="005B064A" w:rsidRDefault="00723EBD" w:rsidP="00883994">
      <w:pPr>
        <w:widowControl w:val="0"/>
        <w:numPr>
          <w:ilvl w:val="0"/>
          <w:numId w:val="61"/>
        </w:numPr>
        <w:tabs>
          <w:tab w:val="num" w:pos="620"/>
          <w:tab w:val="left" w:pos="720"/>
        </w:tabs>
        <w:overflowPunct w:val="0"/>
        <w:autoSpaceDE w:val="0"/>
        <w:autoSpaceDN w:val="0"/>
        <w:adjustRightInd w:val="0"/>
        <w:spacing w:line="276" w:lineRule="auto"/>
        <w:ind w:hanging="720"/>
        <w:jc w:val="both"/>
        <w:rPr>
          <w:lang w:val="en-GB"/>
        </w:rPr>
      </w:pPr>
      <w:r w:rsidRPr="005B064A">
        <w:rPr>
          <w:lang w:val="en-GB"/>
        </w:rPr>
        <w:t xml:space="preserve">Construction year, first impoundment; </w:t>
      </w:r>
    </w:p>
    <w:p w:rsidR="00723EBD" w:rsidRPr="005B064A" w:rsidRDefault="00723EBD" w:rsidP="00883994">
      <w:pPr>
        <w:widowControl w:val="0"/>
        <w:numPr>
          <w:ilvl w:val="0"/>
          <w:numId w:val="61"/>
        </w:numPr>
        <w:tabs>
          <w:tab w:val="num" w:pos="620"/>
          <w:tab w:val="left" w:pos="720"/>
        </w:tabs>
        <w:overflowPunct w:val="0"/>
        <w:autoSpaceDE w:val="0"/>
        <w:autoSpaceDN w:val="0"/>
        <w:adjustRightInd w:val="0"/>
        <w:spacing w:line="276" w:lineRule="auto"/>
        <w:ind w:hanging="720"/>
        <w:jc w:val="both"/>
        <w:rPr>
          <w:lang w:val="en-GB"/>
        </w:rPr>
      </w:pPr>
      <w:r w:rsidRPr="005B064A">
        <w:rPr>
          <w:lang w:val="en-GB"/>
        </w:rPr>
        <w:t xml:space="preserve">Dam size: height (m), crest length (m); </w:t>
      </w:r>
    </w:p>
    <w:p w:rsidR="00723EBD" w:rsidRPr="005B064A" w:rsidRDefault="00723EBD" w:rsidP="00883994">
      <w:pPr>
        <w:widowControl w:val="0"/>
        <w:numPr>
          <w:ilvl w:val="0"/>
          <w:numId w:val="61"/>
        </w:numPr>
        <w:tabs>
          <w:tab w:val="num" w:pos="620"/>
          <w:tab w:val="left" w:pos="720"/>
        </w:tabs>
        <w:overflowPunct w:val="0"/>
        <w:autoSpaceDE w:val="0"/>
        <w:autoSpaceDN w:val="0"/>
        <w:adjustRightInd w:val="0"/>
        <w:spacing w:line="276" w:lineRule="auto"/>
        <w:ind w:hanging="720"/>
        <w:jc w:val="both"/>
        <w:rPr>
          <w:lang w:val="en-GB"/>
        </w:rPr>
      </w:pPr>
      <w:r w:rsidRPr="005B064A">
        <w:rPr>
          <w:lang w:val="en-GB"/>
        </w:rPr>
        <w:t xml:space="preserve">Reservoir size (m3); </w:t>
      </w:r>
    </w:p>
    <w:p w:rsidR="00723EBD" w:rsidRPr="005B064A" w:rsidRDefault="00723EBD" w:rsidP="00883994">
      <w:pPr>
        <w:widowControl w:val="0"/>
        <w:numPr>
          <w:ilvl w:val="0"/>
          <w:numId w:val="61"/>
        </w:numPr>
        <w:tabs>
          <w:tab w:val="num" w:pos="620"/>
          <w:tab w:val="left" w:pos="720"/>
        </w:tabs>
        <w:overflowPunct w:val="0"/>
        <w:autoSpaceDE w:val="0"/>
        <w:autoSpaceDN w:val="0"/>
        <w:adjustRightInd w:val="0"/>
        <w:spacing w:line="276" w:lineRule="auto"/>
        <w:ind w:hanging="720"/>
        <w:jc w:val="both"/>
        <w:rPr>
          <w:lang w:val="en-GB"/>
        </w:rPr>
      </w:pPr>
      <w:r w:rsidRPr="005B064A">
        <w:rPr>
          <w:lang w:val="en-GB"/>
        </w:rPr>
        <w:t xml:space="preserve">Dam type; </w:t>
      </w:r>
    </w:p>
    <w:p w:rsidR="00723EBD" w:rsidRPr="005B064A" w:rsidRDefault="00723EBD" w:rsidP="00883994">
      <w:pPr>
        <w:widowControl w:val="0"/>
        <w:numPr>
          <w:ilvl w:val="0"/>
          <w:numId w:val="61"/>
        </w:numPr>
        <w:tabs>
          <w:tab w:val="num" w:pos="620"/>
          <w:tab w:val="left" w:pos="720"/>
        </w:tabs>
        <w:overflowPunct w:val="0"/>
        <w:autoSpaceDE w:val="0"/>
        <w:autoSpaceDN w:val="0"/>
        <w:adjustRightInd w:val="0"/>
        <w:spacing w:line="276" w:lineRule="auto"/>
        <w:ind w:hanging="720"/>
        <w:jc w:val="both"/>
        <w:rPr>
          <w:lang w:val="en-GB"/>
        </w:rPr>
      </w:pPr>
      <w:r w:rsidRPr="005B064A">
        <w:rPr>
          <w:lang w:val="en-GB"/>
        </w:rPr>
        <w:t xml:space="preserve">Estimated population downstream that would be threatened by dam failure; and </w:t>
      </w:r>
    </w:p>
    <w:p w:rsidR="00723EBD" w:rsidRPr="005B064A" w:rsidRDefault="00723EBD" w:rsidP="00883994">
      <w:pPr>
        <w:widowControl w:val="0"/>
        <w:numPr>
          <w:ilvl w:val="0"/>
          <w:numId w:val="61"/>
        </w:numPr>
        <w:tabs>
          <w:tab w:val="num" w:pos="620"/>
          <w:tab w:val="left" w:pos="720"/>
        </w:tabs>
        <w:overflowPunct w:val="0"/>
        <w:autoSpaceDE w:val="0"/>
        <w:autoSpaceDN w:val="0"/>
        <w:adjustRightInd w:val="0"/>
        <w:spacing w:line="276" w:lineRule="auto"/>
        <w:ind w:hanging="720"/>
        <w:jc w:val="both"/>
        <w:rPr>
          <w:lang w:val="en-GB"/>
        </w:rPr>
      </w:pPr>
      <w:r w:rsidRPr="005B064A">
        <w:rPr>
          <w:lang w:val="en-GB"/>
        </w:rPr>
        <w:t xml:space="preserve">Estimated replacement cost. </w:t>
      </w:r>
    </w:p>
    <w:p w:rsidR="00723EBD" w:rsidRPr="005B064A" w:rsidRDefault="00723EBD" w:rsidP="00383100">
      <w:pPr>
        <w:widowControl w:val="0"/>
        <w:tabs>
          <w:tab w:val="left" w:pos="720"/>
        </w:tabs>
        <w:autoSpaceDE w:val="0"/>
        <w:autoSpaceDN w:val="0"/>
        <w:adjustRightInd w:val="0"/>
        <w:spacing w:line="276" w:lineRule="auto"/>
        <w:ind w:left="720" w:hanging="720"/>
        <w:rPr>
          <w:lang w:val="en-GB"/>
        </w:rPr>
      </w:pPr>
    </w:p>
    <w:p w:rsidR="00723EBD" w:rsidRPr="005B064A" w:rsidRDefault="00723EBD" w:rsidP="00383100">
      <w:pPr>
        <w:widowControl w:val="0"/>
        <w:tabs>
          <w:tab w:val="left" w:pos="720"/>
        </w:tabs>
        <w:overflowPunct w:val="0"/>
        <w:autoSpaceDE w:val="0"/>
        <w:autoSpaceDN w:val="0"/>
        <w:adjustRightInd w:val="0"/>
        <w:spacing w:line="276" w:lineRule="auto"/>
        <w:ind w:left="720" w:hanging="720"/>
        <w:rPr>
          <w:lang w:val="en-GB"/>
        </w:rPr>
      </w:pPr>
      <w:r w:rsidRPr="005B064A">
        <w:rPr>
          <w:lang w:val="en-GB"/>
        </w:rPr>
        <w:t>The DS will discuss with the owner/operator past and current O&amp;M practice with particular reference to:</w:t>
      </w:r>
    </w:p>
    <w:p w:rsidR="00723EBD" w:rsidRPr="005B064A" w:rsidRDefault="00723EBD" w:rsidP="00883994">
      <w:pPr>
        <w:widowControl w:val="0"/>
        <w:numPr>
          <w:ilvl w:val="0"/>
          <w:numId w:val="62"/>
        </w:numPr>
        <w:tabs>
          <w:tab w:val="num" w:pos="620"/>
          <w:tab w:val="left" w:pos="720"/>
        </w:tabs>
        <w:overflowPunct w:val="0"/>
        <w:autoSpaceDE w:val="0"/>
        <w:autoSpaceDN w:val="0"/>
        <w:adjustRightInd w:val="0"/>
        <w:spacing w:line="276" w:lineRule="auto"/>
        <w:ind w:hanging="720"/>
        <w:jc w:val="both"/>
        <w:rPr>
          <w:lang w:val="en-GB"/>
        </w:rPr>
      </w:pPr>
      <w:r w:rsidRPr="005B064A">
        <w:rPr>
          <w:lang w:val="en-GB"/>
        </w:rPr>
        <w:t xml:space="preserve">Existing records; </w:t>
      </w:r>
    </w:p>
    <w:p w:rsidR="00723EBD" w:rsidRPr="005B064A" w:rsidRDefault="00723EBD" w:rsidP="00883994">
      <w:pPr>
        <w:widowControl w:val="0"/>
        <w:numPr>
          <w:ilvl w:val="0"/>
          <w:numId w:val="62"/>
        </w:numPr>
        <w:tabs>
          <w:tab w:val="num" w:pos="620"/>
          <w:tab w:val="left" w:pos="720"/>
        </w:tabs>
        <w:overflowPunct w:val="0"/>
        <w:autoSpaceDE w:val="0"/>
        <w:autoSpaceDN w:val="0"/>
        <w:adjustRightInd w:val="0"/>
        <w:spacing w:line="276" w:lineRule="auto"/>
        <w:ind w:hanging="720"/>
        <w:jc w:val="both"/>
        <w:rPr>
          <w:lang w:val="en-GB"/>
        </w:rPr>
      </w:pPr>
      <w:r w:rsidRPr="005B064A">
        <w:rPr>
          <w:lang w:val="en-GB"/>
        </w:rPr>
        <w:t xml:space="preserve">Maintenance logbooks; </w:t>
      </w:r>
    </w:p>
    <w:p w:rsidR="00723EBD" w:rsidRPr="005B064A" w:rsidRDefault="00723EBD" w:rsidP="00883994">
      <w:pPr>
        <w:widowControl w:val="0"/>
        <w:numPr>
          <w:ilvl w:val="0"/>
          <w:numId w:val="62"/>
        </w:numPr>
        <w:tabs>
          <w:tab w:val="num" w:pos="620"/>
          <w:tab w:val="left" w:pos="720"/>
        </w:tabs>
        <w:overflowPunct w:val="0"/>
        <w:autoSpaceDE w:val="0"/>
        <w:autoSpaceDN w:val="0"/>
        <w:adjustRightInd w:val="0"/>
        <w:spacing w:line="276" w:lineRule="auto"/>
        <w:ind w:hanging="720"/>
        <w:jc w:val="both"/>
        <w:rPr>
          <w:lang w:val="en-GB"/>
        </w:rPr>
      </w:pPr>
      <w:r w:rsidRPr="005B064A">
        <w:rPr>
          <w:lang w:val="en-GB"/>
        </w:rPr>
        <w:t xml:space="preserve">Instrumentation and monitoring; </w:t>
      </w:r>
    </w:p>
    <w:p w:rsidR="00723EBD" w:rsidRPr="005B064A" w:rsidRDefault="00723EBD" w:rsidP="00883994">
      <w:pPr>
        <w:widowControl w:val="0"/>
        <w:numPr>
          <w:ilvl w:val="0"/>
          <w:numId w:val="62"/>
        </w:numPr>
        <w:tabs>
          <w:tab w:val="num" w:pos="620"/>
          <w:tab w:val="left" w:pos="720"/>
        </w:tabs>
        <w:overflowPunct w:val="0"/>
        <w:autoSpaceDE w:val="0"/>
        <w:autoSpaceDN w:val="0"/>
        <w:adjustRightInd w:val="0"/>
        <w:spacing w:line="276" w:lineRule="auto"/>
        <w:ind w:hanging="720"/>
        <w:jc w:val="both"/>
        <w:rPr>
          <w:lang w:val="en-GB"/>
        </w:rPr>
      </w:pPr>
      <w:r w:rsidRPr="005B064A">
        <w:rPr>
          <w:lang w:val="en-GB"/>
        </w:rPr>
        <w:t xml:space="preserve">Emergency preparedness; </w:t>
      </w:r>
    </w:p>
    <w:p w:rsidR="00747287" w:rsidRPr="005B064A" w:rsidRDefault="00723EBD" w:rsidP="00883994">
      <w:pPr>
        <w:widowControl w:val="0"/>
        <w:numPr>
          <w:ilvl w:val="0"/>
          <w:numId w:val="62"/>
        </w:numPr>
        <w:tabs>
          <w:tab w:val="num" w:pos="620"/>
          <w:tab w:val="left" w:pos="720"/>
        </w:tabs>
        <w:overflowPunct w:val="0"/>
        <w:autoSpaceDE w:val="0"/>
        <w:autoSpaceDN w:val="0"/>
        <w:adjustRightInd w:val="0"/>
        <w:spacing w:line="276" w:lineRule="auto"/>
        <w:ind w:hanging="720"/>
        <w:jc w:val="both"/>
        <w:rPr>
          <w:lang w:val="en-GB"/>
        </w:rPr>
      </w:pPr>
      <w:r w:rsidRPr="005B064A">
        <w:rPr>
          <w:lang w:val="en-GB"/>
        </w:rPr>
        <w:t xml:space="preserve">O&amp;M resources (human and financial); and </w:t>
      </w:r>
    </w:p>
    <w:p w:rsidR="00723EBD" w:rsidRPr="005B064A" w:rsidRDefault="00723EBD" w:rsidP="00883994">
      <w:pPr>
        <w:widowControl w:val="0"/>
        <w:numPr>
          <w:ilvl w:val="0"/>
          <w:numId w:val="62"/>
        </w:numPr>
        <w:tabs>
          <w:tab w:val="num" w:pos="620"/>
          <w:tab w:val="left" w:pos="720"/>
        </w:tabs>
        <w:overflowPunct w:val="0"/>
        <w:autoSpaceDE w:val="0"/>
        <w:autoSpaceDN w:val="0"/>
        <w:adjustRightInd w:val="0"/>
        <w:spacing w:line="276" w:lineRule="auto"/>
        <w:ind w:hanging="720"/>
        <w:jc w:val="both"/>
        <w:rPr>
          <w:lang w:val="en-GB"/>
        </w:rPr>
      </w:pPr>
      <w:r w:rsidRPr="005B064A">
        <w:rPr>
          <w:lang w:val="en-GB"/>
        </w:rPr>
        <w:t xml:space="preserve">Status of reservoir sedimentation and measures to prolong the life of storage (reservoir conservation). </w:t>
      </w:r>
    </w:p>
    <w:p w:rsidR="00723EBD" w:rsidRPr="005B064A" w:rsidRDefault="00723EBD" w:rsidP="00383100">
      <w:pPr>
        <w:widowControl w:val="0"/>
        <w:tabs>
          <w:tab w:val="left" w:pos="720"/>
        </w:tabs>
        <w:autoSpaceDE w:val="0"/>
        <w:autoSpaceDN w:val="0"/>
        <w:adjustRightInd w:val="0"/>
        <w:spacing w:line="276" w:lineRule="auto"/>
        <w:ind w:left="720" w:hanging="720"/>
        <w:rPr>
          <w:lang w:val="en-GB"/>
        </w:rPr>
      </w:pPr>
    </w:p>
    <w:p w:rsidR="00723EBD" w:rsidRPr="005B064A" w:rsidRDefault="00723EBD" w:rsidP="00383100">
      <w:pPr>
        <w:widowControl w:val="0"/>
        <w:tabs>
          <w:tab w:val="left" w:pos="720"/>
        </w:tabs>
        <w:autoSpaceDE w:val="0"/>
        <w:autoSpaceDN w:val="0"/>
        <w:adjustRightInd w:val="0"/>
        <w:spacing w:line="276" w:lineRule="auto"/>
        <w:ind w:left="720" w:hanging="720"/>
        <w:rPr>
          <w:lang w:val="en-GB"/>
        </w:rPr>
      </w:pPr>
      <w:r w:rsidRPr="005B064A">
        <w:rPr>
          <w:b/>
          <w:bCs/>
          <w:lang w:val="en-GB"/>
        </w:rPr>
        <w:t>Investigations of Structural Conditions:</w:t>
      </w:r>
    </w:p>
    <w:p w:rsidR="00723EBD" w:rsidRPr="005B064A" w:rsidRDefault="00723EBD" w:rsidP="00383100">
      <w:pPr>
        <w:widowControl w:val="0"/>
        <w:tabs>
          <w:tab w:val="left" w:pos="720"/>
        </w:tabs>
        <w:autoSpaceDE w:val="0"/>
        <w:autoSpaceDN w:val="0"/>
        <w:adjustRightInd w:val="0"/>
        <w:spacing w:line="276" w:lineRule="auto"/>
        <w:ind w:left="720" w:hanging="720"/>
        <w:rPr>
          <w:lang w:val="en-GB"/>
        </w:rPr>
      </w:pPr>
    </w:p>
    <w:p w:rsidR="00723EBD" w:rsidRPr="005B064A" w:rsidRDefault="00723EBD" w:rsidP="003B04B7">
      <w:pPr>
        <w:widowControl w:val="0"/>
        <w:overflowPunct w:val="0"/>
        <w:autoSpaceDE w:val="0"/>
        <w:autoSpaceDN w:val="0"/>
        <w:adjustRightInd w:val="0"/>
        <w:spacing w:line="276" w:lineRule="auto"/>
        <w:jc w:val="both"/>
        <w:rPr>
          <w:lang w:val="en-GB"/>
        </w:rPr>
      </w:pPr>
      <w:r w:rsidRPr="005B064A">
        <w:rPr>
          <w:lang w:val="en-GB"/>
        </w:rPr>
        <w:t>Depending on the type of dam/weir, a suitable checklist for the inspection activities will be used. Inspection details are left to the DS who will carry out the task, however the inspection report should contain the following information:</w:t>
      </w:r>
    </w:p>
    <w:p w:rsidR="00D04FC6" w:rsidRPr="005B064A" w:rsidRDefault="00D04FC6" w:rsidP="00383100">
      <w:pPr>
        <w:widowControl w:val="0"/>
        <w:tabs>
          <w:tab w:val="left" w:pos="720"/>
        </w:tabs>
        <w:overflowPunct w:val="0"/>
        <w:autoSpaceDE w:val="0"/>
        <w:autoSpaceDN w:val="0"/>
        <w:adjustRightInd w:val="0"/>
        <w:spacing w:line="276" w:lineRule="auto"/>
        <w:ind w:left="720" w:hanging="720"/>
        <w:jc w:val="both"/>
        <w:rPr>
          <w:lang w:val="en-GB"/>
        </w:rPr>
      </w:pPr>
    </w:p>
    <w:p w:rsidR="00723EBD" w:rsidRPr="005B064A" w:rsidRDefault="00723EBD" w:rsidP="00883994">
      <w:pPr>
        <w:numPr>
          <w:ilvl w:val="0"/>
          <w:numId w:val="75"/>
        </w:numPr>
        <w:tabs>
          <w:tab w:val="left" w:pos="720"/>
        </w:tabs>
        <w:spacing w:line="276" w:lineRule="auto"/>
        <w:ind w:hanging="720"/>
        <w:rPr>
          <w:lang w:val="en-GB"/>
        </w:rPr>
      </w:pPr>
      <w:r w:rsidRPr="005B064A">
        <w:rPr>
          <w:lang w:val="en-GB"/>
        </w:rPr>
        <w:t xml:space="preserve">Construction year, first impoundment; </w:t>
      </w:r>
    </w:p>
    <w:p w:rsidR="0016074A" w:rsidRPr="005B064A" w:rsidRDefault="00723EBD" w:rsidP="00883994">
      <w:pPr>
        <w:numPr>
          <w:ilvl w:val="0"/>
          <w:numId w:val="75"/>
        </w:numPr>
        <w:tabs>
          <w:tab w:val="left" w:pos="720"/>
        </w:tabs>
        <w:spacing w:line="276" w:lineRule="auto"/>
        <w:ind w:hanging="720"/>
        <w:rPr>
          <w:lang w:val="en-GB"/>
        </w:rPr>
      </w:pPr>
      <w:r w:rsidRPr="005B064A">
        <w:rPr>
          <w:lang w:val="en-GB"/>
        </w:rPr>
        <w:t>Dam/weir siz</w:t>
      </w:r>
      <w:r w:rsidR="00C15CE6" w:rsidRPr="005B064A">
        <w:rPr>
          <w:lang w:val="en-GB"/>
        </w:rPr>
        <w:t>e: height (m), crest length (m</w:t>
      </w:r>
    </w:p>
    <w:p w:rsidR="00C15CE6" w:rsidRPr="005B064A" w:rsidRDefault="00C15CE6" w:rsidP="00883994">
      <w:pPr>
        <w:numPr>
          <w:ilvl w:val="0"/>
          <w:numId w:val="75"/>
        </w:numPr>
        <w:tabs>
          <w:tab w:val="left" w:pos="720"/>
        </w:tabs>
        <w:spacing w:line="276" w:lineRule="auto"/>
        <w:ind w:hanging="720"/>
        <w:rPr>
          <w:lang w:val="en-GB"/>
        </w:rPr>
      </w:pPr>
      <w:r w:rsidRPr="005B064A">
        <w:rPr>
          <w:lang w:val="en-GB"/>
        </w:rPr>
        <w:t xml:space="preserve">Reservoir size (m3); </w:t>
      </w:r>
    </w:p>
    <w:p w:rsidR="00C15CE6" w:rsidRPr="005B064A" w:rsidRDefault="00C15CE6" w:rsidP="00883994">
      <w:pPr>
        <w:numPr>
          <w:ilvl w:val="0"/>
          <w:numId w:val="75"/>
        </w:numPr>
        <w:tabs>
          <w:tab w:val="left" w:pos="720"/>
        </w:tabs>
        <w:spacing w:line="276" w:lineRule="auto"/>
        <w:ind w:hanging="720"/>
        <w:rPr>
          <w:lang w:val="en-GB"/>
        </w:rPr>
      </w:pPr>
      <w:r w:rsidRPr="005B064A">
        <w:rPr>
          <w:lang w:val="en-GB"/>
        </w:rPr>
        <w:t xml:space="preserve">Dam type; </w:t>
      </w:r>
    </w:p>
    <w:p w:rsidR="00C15CE6" w:rsidRPr="005B064A" w:rsidRDefault="00C15CE6" w:rsidP="00883994">
      <w:pPr>
        <w:numPr>
          <w:ilvl w:val="0"/>
          <w:numId w:val="75"/>
        </w:numPr>
        <w:tabs>
          <w:tab w:val="left" w:pos="720"/>
        </w:tabs>
        <w:spacing w:line="276" w:lineRule="auto"/>
        <w:ind w:hanging="720"/>
        <w:rPr>
          <w:lang w:val="en-GB"/>
        </w:rPr>
      </w:pPr>
      <w:r w:rsidRPr="005B064A">
        <w:rPr>
          <w:lang w:val="en-GB"/>
        </w:rPr>
        <w:t xml:space="preserve">Geotechnical aspects of foundations; </w:t>
      </w:r>
    </w:p>
    <w:p w:rsidR="00C15CE6" w:rsidRPr="005B064A" w:rsidRDefault="00C15CE6" w:rsidP="00883994">
      <w:pPr>
        <w:numPr>
          <w:ilvl w:val="0"/>
          <w:numId w:val="75"/>
        </w:numPr>
        <w:tabs>
          <w:tab w:val="left" w:pos="720"/>
        </w:tabs>
        <w:spacing w:line="276" w:lineRule="auto"/>
        <w:ind w:hanging="720"/>
        <w:rPr>
          <w:lang w:val="en-GB"/>
        </w:rPr>
      </w:pPr>
      <w:r w:rsidRPr="005B064A">
        <w:rPr>
          <w:lang w:val="en-GB"/>
        </w:rPr>
        <w:t xml:space="preserve">Design flood return period (years); </w:t>
      </w:r>
    </w:p>
    <w:p w:rsidR="00C15CE6" w:rsidRPr="005B064A" w:rsidRDefault="00C15CE6" w:rsidP="00883994">
      <w:pPr>
        <w:numPr>
          <w:ilvl w:val="0"/>
          <w:numId w:val="75"/>
        </w:numPr>
        <w:tabs>
          <w:tab w:val="left" w:pos="720"/>
        </w:tabs>
        <w:spacing w:line="276" w:lineRule="auto"/>
        <w:ind w:hanging="720"/>
        <w:rPr>
          <w:lang w:val="en-GB"/>
        </w:rPr>
      </w:pPr>
      <w:r w:rsidRPr="005B064A">
        <w:rPr>
          <w:lang w:val="en-GB"/>
        </w:rPr>
        <w:t xml:space="preserve">Availability of as-built drawings; </w:t>
      </w:r>
    </w:p>
    <w:p w:rsidR="00C15CE6" w:rsidRPr="005B064A" w:rsidRDefault="00C15CE6" w:rsidP="00883994">
      <w:pPr>
        <w:numPr>
          <w:ilvl w:val="0"/>
          <w:numId w:val="75"/>
        </w:numPr>
        <w:tabs>
          <w:tab w:val="left" w:pos="720"/>
        </w:tabs>
        <w:spacing w:line="276" w:lineRule="auto"/>
        <w:ind w:hanging="720"/>
        <w:rPr>
          <w:lang w:val="en-GB"/>
        </w:rPr>
      </w:pPr>
      <w:r w:rsidRPr="005B064A">
        <w:rPr>
          <w:lang w:val="en-GB"/>
        </w:rPr>
        <w:t xml:space="preserve">Spillway reliability assessment; </w:t>
      </w:r>
    </w:p>
    <w:p w:rsidR="00C15CE6" w:rsidRPr="005B064A" w:rsidRDefault="00C15CE6" w:rsidP="00883994">
      <w:pPr>
        <w:numPr>
          <w:ilvl w:val="0"/>
          <w:numId w:val="75"/>
        </w:numPr>
        <w:tabs>
          <w:tab w:val="left" w:pos="720"/>
        </w:tabs>
        <w:spacing w:line="276" w:lineRule="auto"/>
        <w:ind w:hanging="720"/>
        <w:rPr>
          <w:lang w:val="en-GB"/>
        </w:rPr>
      </w:pPr>
      <w:r w:rsidRPr="005B064A">
        <w:rPr>
          <w:lang w:val="en-GB"/>
        </w:rPr>
        <w:t xml:space="preserve">Bottom outlet reliability assessment; </w:t>
      </w:r>
    </w:p>
    <w:p w:rsidR="00C15CE6" w:rsidRPr="005B064A" w:rsidRDefault="00C15CE6" w:rsidP="00883994">
      <w:pPr>
        <w:numPr>
          <w:ilvl w:val="0"/>
          <w:numId w:val="75"/>
        </w:numPr>
        <w:tabs>
          <w:tab w:val="left" w:pos="720"/>
        </w:tabs>
        <w:spacing w:line="276" w:lineRule="auto"/>
        <w:ind w:hanging="720"/>
        <w:rPr>
          <w:lang w:val="en-GB"/>
        </w:rPr>
      </w:pPr>
      <w:r w:rsidRPr="005B064A">
        <w:rPr>
          <w:lang w:val="en-GB"/>
        </w:rPr>
        <w:t xml:space="preserve">Seepage; </w:t>
      </w:r>
    </w:p>
    <w:p w:rsidR="00C15CE6" w:rsidRPr="005B064A" w:rsidRDefault="00C15CE6" w:rsidP="00883994">
      <w:pPr>
        <w:numPr>
          <w:ilvl w:val="0"/>
          <w:numId w:val="75"/>
        </w:numPr>
        <w:tabs>
          <w:tab w:val="left" w:pos="720"/>
        </w:tabs>
        <w:spacing w:line="276" w:lineRule="auto"/>
        <w:ind w:hanging="720"/>
        <w:rPr>
          <w:lang w:val="en-GB"/>
        </w:rPr>
      </w:pPr>
      <w:r w:rsidRPr="005B064A">
        <w:rPr>
          <w:lang w:val="en-GB"/>
        </w:rPr>
        <w:t xml:space="preserve">Deformations, settlements; </w:t>
      </w:r>
    </w:p>
    <w:p w:rsidR="00C15CE6" w:rsidRPr="005B064A" w:rsidRDefault="00C15CE6" w:rsidP="00883994">
      <w:pPr>
        <w:numPr>
          <w:ilvl w:val="0"/>
          <w:numId w:val="75"/>
        </w:numPr>
        <w:tabs>
          <w:tab w:val="left" w:pos="720"/>
        </w:tabs>
        <w:spacing w:line="276" w:lineRule="auto"/>
        <w:ind w:hanging="720"/>
        <w:rPr>
          <w:lang w:val="en-GB"/>
        </w:rPr>
      </w:pPr>
      <w:r w:rsidRPr="005B064A">
        <w:rPr>
          <w:lang w:val="en-GB"/>
        </w:rPr>
        <w:t xml:space="preserve">Conditions of slopes/concrete structures; </w:t>
      </w:r>
    </w:p>
    <w:p w:rsidR="00C15CE6" w:rsidRPr="005B064A" w:rsidRDefault="00C15CE6" w:rsidP="00883994">
      <w:pPr>
        <w:numPr>
          <w:ilvl w:val="0"/>
          <w:numId w:val="75"/>
        </w:numPr>
        <w:tabs>
          <w:tab w:val="left" w:pos="720"/>
        </w:tabs>
        <w:spacing w:line="276" w:lineRule="auto"/>
        <w:ind w:hanging="720"/>
        <w:rPr>
          <w:lang w:val="en-GB"/>
        </w:rPr>
      </w:pPr>
      <w:r w:rsidRPr="005B064A">
        <w:rPr>
          <w:lang w:val="en-GB"/>
        </w:rPr>
        <w:t xml:space="preserve">Active storage (m3); </w:t>
      </w:r>
    </w:p>
    <w:p w:rsidR="00C15CE6" w:rsidRPr="005B064A" w:rsidRDefault="00C15CE6" w:rsidP="00883994">
      <w:pPr>
        <w:numPr>
          <w:ilvl w:val="0"/>
          <w:numId w:val="75"/>
        </w:numPr>
        <w:tabs>
          <w:tab w:val="left" w:pos="720"/>
        </w:tabs>
        <w:spacing w:line="276" w:lineRule="auto"/>
        <w:ind w:hanging="720"/>
        <w:rPr>
          <w:lang w:val="en-GB"/>
        </w:rPr>
      </w:pPr>
      <w:r w:rsidRPr="005B064A">
        <w:rPr>
          <w:lang w:val="en-GB"/>
        </w:rPr>
        <w:t xml:space="preserve">Estimated population downstream that would be threatened by dam failure; and </w:t>
      </w:r>
    </w:p>
    <w:p w:rsidR="00D04FC6" w:rsidRPr="005B064A" w:rsidRDefault="00C15CE6" w:rsidP="00883994">
      <w:pPr>
        <w:numPr>
          <w:ilvl w:val="0"/>
          <w:numId w:val="75"/>
        </w:numPr>
        <w:tabs>
          <w:tab w:val="left" w:pos="720"/>
        </w:tabs>
        <w:spacing w:line="276" w:lineRule="auto"/>
        <w:ind w:hanging="720"/>
        <w:rPr>
          <w:lang w:val="en-GB"/>
        </w:rPr>
      </w:pPr>
      <w:r w:rsidRPr="005B064A">
        <w:rPr>
          <w:lang w:val="en-GB"/>
        </w:rPr>
        <w:t xml:space="preserve">Estimated replacement cost. </w:t>
      </w:r>
    </w:p>
    <w:p w:rsidR="00D04FC6" w:rsidRPr="005B064A" w:rsidRDefault="00D04FC6" w:rsidP="00383100">
      <w:pPr>
        <w:tabs>
          <w:tab w:val="left" w:pos="720"/>
        </w:tabs>
        <w:spacing w:line="276" w:lineRule="auto"/>
        <w:ind w:left="720" w:hanging="720"/>
        <w:rPr>
          <w:lang w:val="en-GB"/>
        </w:rPr>
      </w:pPr>
    </w:p>
    <w:p w:rsidR="00D04FC6" w:rsidRPr="005B064A" w:rsidRDefault="00D04FC6" w:rsidP="00383100">
      <w:pPr>
        <w:widowControl w:val="0"/>
        <w:tabs>
          <w:tab w:val="left" w:pos="720"/>
        </w:tabs>
        <w:autoSpaceDE w:val="0"/>
        <w:autoSpaceDN w:val="0"/>
        <w:adjustRightInd w:val="0"/>
        <w:spacing w:line="276" w:lineRule="auto"/>
        <w:ind w:left="720" w:hanging="720"/>
        <w:rPr>
          <w:lang w:val="en-GB"/>
        </w:rPr>
      </w:pPr>
      <w:r w:rsidRPr="005B064A">
        <w:rPr>
          <w:b/>
          <w:bCs/>
          <w:lang w:val="en-GB"/>
        </w:rPr>
        <w:t>Investigations of Regulatory Framework:</w:t>
      </w:r>
    </w:p>
    <w:p w:rsidR="00D04FC6" w:rsidRPr="005B064A" w:rsidRDefault="00D04FC6" w:rsidP="00383100">
      <w:pPr>
        <w:widowControl w:val="0"/>
        <w:tabs>
          <w:tab w:val="left" w:pos="720"/>
        </w:tabs>
        <w:autoSpaceDE w:val="0"/>
        <w:autoSpaceDN w:val="0"/>
        <w:adjustRightInd w:val="0"/>
        <w:spacing w:line="276" w:lineRule="auto"/>
        <w:ind w:left="720" w:hanging="720"/>
        <w:rPr>
          <w:lang w:val="en-GB"/>
        </w:rPr>
      </w:pPr>
    </w:p>
    <w:p w:rsidR="00D04FC6" w:rsidRPr="005B064A" w:rsidRDefault="00D04FC6" w:rsidP="00383100">
      <w:pPr>
        <w:widowControl w:val="0"/>
        <w:tabs>
          <w:tab w:val="left" w:pos="720"/>
        </w:tabs>
        <w:autoSpaceDE w:val="0"/>
        <w:autoSpaceDN w:val="0"/>
        <w:adjustRightInd w:val="0"/>
        <w:spacing w:line="276" w:lineRule="auto"/>
        <w:ind w:left="720" w:hanging="720"/>
        <w:rPr>
          <w:lang w:val="en-GB"/>
        </w:rPr>
      </w:pPr>
      <w:r w:rsidRPr="005B064A">
        <w:rPr>
          <w:lang w:val="en-GB"/>
        </w:rPr>
        <w:t>The DS will:</w:t>
      </w:r>
    </w:p>
    <w:p w:rsidR="00D04FC6" w:rsidRPr="005B064A" w:rsidRDefault="00D04FC6" w:rsidP="00383100">
      <w:pPr>
        <w:widowControl w:val="0"/>
        <w:tabs>
          <w:tab w:val="left" w:pos="720"/>
        </w:tabs>
        <w:autoSpaceDE w:val="0"/>
        <w:autoSpaceDN w:val="0"/>
        <w:adjustRightInd w:val="0"/>
        <w:spacing w:line="276" w:lineRule="auto"/>
        <w:ind w:left="720" w:hanging="720"/>
        <w:rPr>
          <w:lang w:val="en-GB"/>
        </w:rPr>
      </w:pPr>
    </w:p>
    <w:p w:rsidR="00D04FC6" w:rsidRPr="005B064A" w:rsidRDefault="00D04FC6" w:rsidP="003B04B7">
      <w:pPr>
        <w:widowControl w:val="0"/>
        <w:overflowPunct w:val="0"/>
        <w:autoSpaceDE w:val="0"/>
        <w:autoSpaceDN w:val="0"/>
        <w:adjustRightInd w:val="0"/>
        <w:spacing w:line="276" w:lineRule="auto"/>
        <w:jc w:val="both"/>
        <w:rPr>
          <w:lang w:val="en-GB"/>
        </w:rPr>
      </w:pPr>
      <w:r w:rsidRPr="005B064A">
        <w:rPr>
          <w:lang w:val="en-GB"/>
        </w:rPr>
        <w:t xml:space="preserve">Discuss with relevant authorities (regulator, line ministries, utilities, etc.) the existing regulatory framework for dam/weir safety; </w:t>
      </w:r>
    </w:p>
    <w:p w:rsidR="00D04FC6" w:rsidRPr="005B064A" w:rsidRDefault="00D04FC6" w:rsidP="003B04B7">
      <w:pPr>
        <w:widowControl w:val="0"/>
        <w:overflowPunct w:val="0"/>
        <w:autoSpaceDE w:val="0"/>
        <w:autoSpaceDN w:val="0"/>
        <w:adjustRightInd w:val="0"/>
        <w:spacing w:line="276" w:lineRule="auto"/>
        <w:jc w:val="both"/>
        <w:rPr>
          <w:lang w:val="en-GB"/>
        </w:rPr>
      </w:pPr>
      <w:r w:rsidRPr="005B064A">
        <w:rPr>
          <w:lang w:val="en-GB"/>
        </w:rPr>
        <w:t>Compare the existing regulatory framework, in a matrix format, with comments as necessary, to the “essential elements” identified in the World Bank publication “Regulatory Frameworks for Dam Safety - A Comparative Study”</w:t>
      </w:r>
      <w:r w:rsidRPr="005B064A">
        <w:rPr>
          <w:vertAlign w:val="superscript"/>
          <w:lang w:val="en-GB"/>
        </w:rPr>
        <w:t>34</w:t>
      </w:r>
      <w:r w:rsidRPr="005B064A">
        <w:rPr>
          <w:lang w:val="en-GB"/>
        </w:rPr>
        <w:t xml:space="preserve">; </w:t>
      </w:r>
    </w:p>
    <w:p w:rsidR="00D04FC6" w:rsidRPr="005B064A" w:rsidRDefault="00D04FC6" w:rsidP="00383100">
      <w:pPr>
        <w:widowControl w:val="0"/>
        <w:tabs>
          <w:tab w:val="left" w:pos="720"/>
        </w:tabs>
        <w:autoSpaceDE w:val="0"/>
        <w:autoSpaceDN w:val="0"/>
        <w:adjustRightInd w:val="0"/>
        <w:spacing w:line="276" w:lineRule="auto"/>
        <w:ind w:left="720" w:hanging="720"/>
        <w:rPr>
          <w:lang w:val="en-GB"/>
        </w:rPr>
      </w:pPr>
    </w:p>
    <w:p w:rsidR="00D04FC6" w:rsidRPr="005B064A" w:rsidRDefault="00D04FC6" w:rsidP="00DF5C2C">
      <w:pPr>
        <w:widowControl w:val="0"/>
        <w:tabs>
          <w:tab w:val="left" w:pos="720"/>
        </w:tabs>
        <w:overflowPunct w:val="0"/>
        <w:autoSpaceDE w:val="0"/>
        <w:autoSpaceDN w:val="0"/>
        <w:adjustRightInd w:val="0"/>
        <w:spacing w:line="276" w:lineRule="auto"/>
        <w:ind w:left="720" w:hanging="720"/>
        <w:jc w:val="both"/>
        <w:rPr>
          <w:lang w:val="en-GB"/>
        </w:rPr>
      </w:pPr>
      <w:r w:rsidRPr="005B064A">
        <w:rPr>
          <w:lang w:val="en-GB"/>
        </w:rPr>
        <w:t>Identify opportunities and constraints to the achieveme</w:t>
      </w:r>
      <w:r w:rsidR="00DF5C2C">
        <w:rPr>
          <w:lang w:val="en-GB"/>
        </w:rPr>
        <w:t xml:space="preserve">nt of the “essential elements”; </w:t>
      </w:r>
      <w:r w:rsidRPr="005B064A">
        <w:rPr>
          <w:lang w:val="en-GB"/>
        </w:rPr>
        <w:t xml:space="preserve">and </w:t>
      </w:r>
    </w:p>
    <w:p w:rsidR="00D04FC6" w:rsidRPr="005B064A" w:rsidRDefault="00D04FC6" w:rsidP="003B04B7">
      <w:pPr>
        <w:widowControl w:val="0"/>
        <w:overflowPunct w:val="0"/>
        <w:autoSpaceDE w:val="0"/>
        <w:autoSpaceDN w:val="0"/>
        <w:adjustRightInd w:val="0"/>
        <w:spacing w:line="276" w:lineRule="auto"/>
        <w:jc w:val="both"/>
        <w:rPr>
          <w:lang w:val="en-GB"/>
        </w:rPr>
      </w:pPr>
      <w:r w:rsidRPr="005B064A">
        <w:rPr>
          <w:lang w:val="en-GB"/>
        </w:rPr>
        <w:t xml:space="preserve">If judged feasible, develop terms of reference for an action plan aimed at achieving the “essential elements” in the national context (priorities, institutional reforms, incentives, enforcements, etc.) </w:t>
      </w:r>
    </w:p>
    <w:p w:rsidR="00D04FC6" w:rsidRPr="005B064A" w:rsidRDefault="00D04FC6" w:rsidP="00383100">
      <w:pPr>
        <w:widowControl w:val="0"/>
        <w:tabs>
          <w:tab w:val="left" w:pos="720"/>
        </w:tabs>
        <w:autoSpaceDE w:val="0"/>
        <w:autoSpaceDN w:val="0"/>
        <w:adjustRightInd w:val="0"/>
        <w:spacing w:line="276" w:lineRule="auto"/>
        <w:ind w:left="720" w:hanging="720"/>
        <w:rPr>
          <w:lang w:val="en-GB"/>
        </w:rPr>
      </w:pPr>
    </w:p>
    <w:p w:rsidR="00D04FC6" w:rsidRPr="005B064A" w:rsidRDefault="00D04FC6" w:rsidP="00383100">
      <w:pPr>
        <w:widowControl w:val="0"/>
        <w:tabs>
          <w:tab w:val="left" w:pos="720"/>
        </w:tabs>
        <w:autoSpaceDE w:val="0"/>
        <w:autoSpaceDN w:val="0"/>
        <w:adjustRightInd w:val="0"/>
        <w:spacing w:line="276" w:lineRule="auto"/>
        <w:ind w:left="720" w:hanging="720"/>
        <w:rPr>
          <w:lang w:val="en-GB"/>
        </w:rPr>
      </w:pPr>
      <w:r w:rsidRPr="005B064A">
        <w:rPr>
          <w:b/>
          <w:bCs/>
          <w:lang w:val="en-GB"/>
        </w:rPr>
        <w:t>Dam Safety Report:</w:t>
      </w:r>
    </w:p>
    <w:p w:rsidR="00D04FC6" w:rsidRPr="005B064A" w:rsidRDefault="00D04FC6" w:rsidP="00383100">
      <w:pPr>
        <w:widowControl w:val="0"/>
        <w:tabs>
          <w:tab w:val="left" w:pos="720"/>
        </w:tabs>
        <w:autoSpaceDE w:val="0"/>
        <w:autoSpaceDN w:val="0"/>
        <w:adjustRightInd w:val="0"/>
        <w:spacing w:line="276" w:lineRule="auto"/>
        <w:ind w:left="720" w:hanging="720"/>
        <w:rPr>
          <w:lang w:val="en-GB"/>
        </w:rPr>
      </w:pPr>
    </w:p>
    <w:p w:rsidR="00D04FC6" w:rsidRPr="005B064A" w:rsidRDefault="00D04FC6" w:rsidP="00383100">
      <w:pPr>
        <w:widowControl w:val="0"/>
        <w:tabs>
          <w:tab w:val="left" w:pos="720"/>
        </w:tabs>
        <w:overflowPunct w:val="0"/>
        <w:autoSpaceDE w:val="0"/>
        <w:autoSpaceDN w:val="0"/>
        <w:adjustRightInd w:val="0"/>
        <w:spacing w:line="276" w:lineRule="auto"/>
        <w:ind w:left="720" w:hanging="720"/>
        <w:jc w:val="both"/>
        <w:rPr>
          <w:lang w:val="en-GB"/>
        </w:rPr>
      </w:pPr>
      <w:r w:rsidRPr="005B064A">
        <w:rPr>
          <w:lang w:val="en-GB"/>
        </w:rPr>
        <w:t>The DS will produce a Dam Safety Report that includes:</w:t>
      </w:r>
    </w:p>
    <w:p w:rsidR="00D04FC6" w:rsidRPr="005B064A" w:rsidRDefault="00D04FC6" w:rsidP="003B04B7">
      <w:pPr>
        <w:pStyle w:val="ListParagraph"/>
        <w:widowControl w:val="0"/>
        <w:numPr>
          <w:ilvl w:val="0"/>
          <w:numId w:val="137"/>
        </w:numPr>
        <w:tabs>
          <w:tab w:val="left" w:pos="720"/>
        </w:tabs>
        <w:overflowPunct w:val="0"/>
        <w:autoSpaceDE w:val="0"/>
        <w:autoSpaceDN w:val="0"/>
        <w:adjustRightInd w:val="0"/>
        <w:spacing w:line="276" w:lineRule="auto"/>
        <w:jc w:val="both"/>
        <w:rPr>
          <w:lang w:val="en-GB"/>
        </w:rPr>
      </w:pPr>
      <w:r w:rsidRPr="005B064A">
        <w:rPr>
          <w:lang w:val="en-GB"/>
        </w:rPr>
        <w:t xml:space="preserve">Description of the dam/weir, ownership, and regulatory framework. </w:t>
      </w:r>
    </w:p>
    <w:p w:rsidR="00D04FC6" w:rsidRPr="005B064A" w:rsidRDefault="00D04FC6" w:rsidP="003B04B7">
      <w:pPr>
        <w:pStyle w:val="ListParagraph"/>
        <w:widowControl w:val="0"/>
        <w:numPr>
          <w:ilvl w:val="0"/>
          <w:numId w:val="137"/>
        </w:numPr>
        <w:tabs>
          <w:tab w:val="left" w:pos="720"/>
        </w:tabs>
        <w:overflowPunct w:val="0"/>
        <w:autoSpaceDE w:val="0"/>
        <w:autoSpaceDN w:val="0"/>
        <w:adjustRightInd w:val="0"/>
        <w:spacing w:line="276" w:lineRule="auto"/>
        <w:jc w:val="both"/>
        <w:rPr>
          <w:lang w:val="en-GB"/>
        </w:rPr>
      </w:pPr>
      <w:r w:rsidRPr="005B064A">
        <w:rPr>
          <w:lang w:val="en-GB"/>
        </w:rPr>
        <w:t xml:space="preserve">Dam safety assessment according to international standards (ICOLD). </w:t>
      </w:r>
    </w:p>
    <w:p w:rsidR="00D04FC6" w:rsidRPr="005B064A" w:rsidRDefault="00D04FC6" w:rsidP="003B04B7">
      <w:pPr>
        <w:pStyle w:val="ListParagraph"/>
        <w:widowControl w:val="0"/>
        <w:numPr>
          <w:ilvl w:val="0"/>
          <w:numId w:val="137"/>
        </w:numPr>
        <w:overflowPunct w:val="0"/>
        <w:autoSpaceDE w:val="0"/>
        <w:autoSpaceDN w:val="0"/>
        <w:adjustRightInd w:val="0"/>
        <w:spacing w:line="276" w:lineRule="auto"/>
        <w:jc w:val="both"/>
        <w:rPr>
          <w:lang w:val="en-GB"/>
        </w:rPr>
      </w:pPr>
      <w:r w:rsidRPr="005B064A">
        <w:rPr>
          <w:lang w:val="en-GB"/>
        </w:rPr>
        <w:t xml:space="preserve">Structural measures required to bring safety to acceptable standards, including a preliminary cost estimate differentiating interventions in three categories: a) emergency (human life at immediate risk); b) urgent (likely to pose a risk to human life, major assets at risk); c) significant (any needed rehabilitation beyond meaningful maintenance). </w:t>
      </w:r>
    </w:p>
    <w:p w:rsidR="00D04FC6" w:rsidRPr="005B064A" w:rsidRDefault="00D04FC6" w:rsidP="00383100">
      <w:pPr>
        <w:widowControl w:val="0"/>
        <w:tabs>
          <w:tab w:val="left" w:pos="720"/>
        </w:tabs>
        <w:autoSpaceDE w:val="0"/>
        <w:autoSpaceDN w:val="0"/>
        <w:adjustRightInd w:val="0"/>
        <w:spacing w:line="276" w:lineRule="auto"/>
        <w:ind w:left="720" w:hanging="720"/>
        <w:rPr>
          <w:lang w:val="en-GB"/>
        </w:rPr>
      </w:pPr>
    </w:p>
    <w:p w:rsidR="00D04FC6" w:rsidRPr="005B064A" w:rsidRDefault="00D04FC6" w:rsidP="00BD287F">
      <w:pPr>
        <w:widowControl w:val="0"/>
        <w:overflowPunct w:val="0"/>
        <w:autoSpaceDE w:val="0"/>
        <w:autoSpaceDN w:val="0"/>
        <w:adjustRightInd w:val="0"/>
        <w:spacing w:line="276" w:lineRule="auto"/>
        <w:jc w:val="both"/>
        <w:rPr>
          <w:lang w:val="en-GB"/>
        </w:rPr>
      </w:pPr>
      <w:r w:rsidRPr="005B064A">
        <w:rPr>
          <w:lang w:val="en-GB"/>
        </w:rPr>
        <w:t xml:space="preserve">Non-structural measures (instrumentation and monitoring, stand-by electricity supply, training, dam safety plans) to be implemented to make dam safety sustainable after rehabilitation; reference should be made to OP4.37 “Safety of Dams”, and appendices to the publication “Regulatory Frameworks for Dam Safety - A Comparative Study”. </w:t>
      </w:r>
    </w:p>
    <w:p w:rsidR="00D04FC6" w:rsidRPr="005B064A" w:rsidRDefault="00D04FC6" w:rsidP="00383100">
      <w:pPr>
        <w:widowControl w:val="0"/>
        <w:tabs>
          <w:tab w:val="left" w:pos="720"/>
        </w:tabs>
        <w:overflowPunct w:val="0"/>
        <w:autoSpaceDE w:val="0"/>
        <w:autoSpaceDN w:val="0"/>
        <w:adjustRightInd w:val="0"/>
        <w:spacing w:line="276" w:lineRule="auto"/>
        <w:ind w:left="720" w:hanging="720"/>
        <w:jc w:val="both"/>
        <w:rPr>
          <w:lang w:val="en-GB"/>
        </w:rPr>
      </w:pPr>
    </w:p>
    <w:p w:rsidR="00D04FC6" w:rsidRPr="005B064A" w:rsidRDefault="00D04FC6" w:rsidP="00BD287F">
      <w:pPr>
        <w:widowControl w:val="0"/>
        <w:overflowPunct w:val="0"/>
        <w:autoSpaceDE w:val="0"/>
        <w:autoSpaceDN w:val="0"/>
        <w:adjustRightInd w:val="0"/>
        <w:spacing w:line="276" w:lineRule="auto"/>
        <w:jc w:val="both"/>
        <w:rPr>
          <w:lang w:val="en-GB"/>
        </w:rPr>
      </w:pPr>
      <w:r w:rsidRPr="005B064A">
        <w:rPr>
          <w:lang w:val="en-GB"/>
        </w:rPr>
        <w:t xml:space="preserve">Preliminary assessment of reservoir sedimentation status, and recommendations aimed at prolonging the life of storage facilities. </w:t>
      </w:r>
    </w:p>
    <w:p w:rsidR="00D04FC6" w:rsidRPr="005B064A" w:rsidRDefault="00D04FC6" w:rsidP="00383100">
      <w:pPr>
        <w:widowControl w:val="0"/>
        <w:tabs>
          <w:tab w:val="left" w:pos="720"/>
        </w:tabs>
        <w:overflowPunct w:val="0"/>
        <w:autoSpaceDE w:val="0"/>
        <w:autoSpaceDN w:val="0"/>
        <w:adjustRightInd w:val="0"/>
        <w:spacing w:line="276" w:lineRule="auto"/>
        <w:ind w:left="720" w:hanging="720"/>
        <w:jc w:val="both"/>
        <w:rPr>
          <w:lang w:val="en-GB"/>
        </w:rPr>
      </w:pPr>
      <w:r w:rsidRPr="005B064A">
        <w:rPr>
          <w:lang w:val="en-GB"/>
        </w:rPr>
        <w:t xml:space="preserve">Resources needed for reliable O&amp;M (human resources and recurrent costs). </w:t>
      </w:r>
    </w:p>
    <w:p w:rsidR="00D04FC6" w:rsidRPr="005B064A" w:rsidRDefault="00D04FC6" w:rsidP="00383100">
      <w:pPr>
        <w:widowControl w:val="0"/>
        <w:tabs>
          <w:tab w:val="left" w:pos="720"/>
        </w:tabs>
        <w:overflowPunct w:val="0"/>
        <w:autoSpaceDE w:val="0"/>
        <w:autoSpaceDN w:val="0"/>
        <w:adjustRightInd w:val="0"/>
        <w:spacing w:line="276" w:lineRule="auto"/>
        <w:ind w:left="720" w:hanging="720"/>
        <w:jc w:val="both"/>
        <w:rPr>
          <w:lang w:val="en-GB"/>
        </w:rPr>
      </w:pPr>
    </w:p>
    <w:p w:rsidR="00D04FC6" w:rsidRPr="005B064A" w:rsidRDefault="00D04FC6" w:rsidP="00383100">
      <w:pPr>
        <w:widowControl w:val="0"/>
        <w:tabs>
          <w:tab w:val="left" w:pos="720"/>
        </w:tabs>
        <w:overflowPunct w:val="0"/>
        <w:autoSpaceDE w:val="0"/>
        <w:autoSpaceDN w:val="0"/>
        <w:adjustRightInd w:val="0"/>
        <w:spacing w:line="276" w:lineRule="auto"/>
        <w:ind w:left="720" w:hanging="720"/>
        <w:jc w:val="both"/>
        <w:rPr>
          <w:lang w:val="en-GB"/>
        </w:rPr>
      </w:pPr>
      <w:r w:rsidRPr="005B064A">
        <w:rPr>
          <w:lang w:val="en-GB"/>
        </w:rPr>
        <w:t xml:space="preserve">Overall assessment of challenges and opportunities for the management of the dam/weir. </w:t>
      </w:r>
    </w:p>
    <w:p w:rsidR="00D04FC6" w:rsidRPr="005B064A" w:rsidRDefault="00D04FC6" w:rsidP="00BD287F">
      <w:pPr>
        <w:widowControl w:val="0"/>
        <w:overflowPunct w:val="0"/>
        <w:autoSpaceDE w:val="0"/>
        <w:autoSpaceDN w:val="0"/>
        <w:adjustRightInd w:val="0"/>
        <w:spacing w:line="276" w:lineRule="auto"/>
        <w:jc w:val="both"/>
        <w:rPr>
          <w:lang w:val="en-GB"/>
        </w:rPr>
      </w:pPr>
      <w:r w:rsidRPr="005B064A">
        <w:rPr>
          <w:lang w:val="en-GB"/>
        </w:rPr>
        <w:t xml:space="preserve">Terms of reference for the preparation of feasibility studies for any required rehabilitation measures (structural and non-structural). </w:t>
      </w:r>
    </w:p>
    <w:p w:rsidR="00D04FC6" w:rsidRPr="005B064A" w:rsidRDefault="00D04FC6" w:rsidP="00383100">
      <w:pPr>
        <w:tabs>
          <w:tab w:val="left" w:pos="720"/>
        </w:tabs>
        <w:spacing w:line="276" w:lineRule="auto"/>
        <w:ind w:left="720" w:hanging="720"/>
        <w:rPr>
          <w:lang w:val="en-GB"/>
        </w:rPr>
      </w:pPr>
    </w:p>
    <w:p w:rsidR="00D04FC6" w:rsidRPr="005B064A" w:rsidRDefault="00D04FC6" w:rsidP="00383100">
      <w:pPr>
        <w:tabs>
          <w:tab w:val="left" w:pos="720"/>
        </w:tabs>
        <w:spacing w:line="276" w:lineRule="auto"/>
        <w:ind w:left="720" w:hanging="720"/>
        <w:rPr>
          <w:lang w:val="en-GB"/>
        </w:rPr>
      </w:pPr>
    </w:p>
    <w:p w:rsidR="00D04FC6" w:rsidRPr="005B064A" w:rsidRDefault="00D04FC6" w:rsidP="00383100">
      <w:pPr>
        <w:tabs>
          <w:tab w:val="left" w:pos="720"/>
        </w:tabs>
        <w:spacing w:line="276" w:lineRule="auto"/>
        <w:ind w:left="720" w:hanging="720"/>
        <w:rPr>
          <w:lang w:val="en-GB"/>
        </w:rPr>
      </w:pPr>
    </w:p>
    <w:p w:rsidR="00D04FC6" w:rsidRPr="005B064A" w:rsidRDefault="00D04FC6" w:rsidP="00383100">
      <w:pPr>
        <w:tabs>
          <w:tab w:val="left" w:pos="720"/>
        </w:tabs>
        <w:spacing w:line="276" w:lineRule="auto"/>
        <w:ind w:left="720" w:hanging="720"/>
        <w:rPr>
          <w:lang w:val="en-GB"/>
        </w:rPr>
      </w:pPr>
    </w:p>
    <w:p w:rsidR="00D04FC6" w:rsidRPr="005B064A" w:rsidRDefault="00D04FC6" w:rsidP="00383100">
      <w:pPr>
        <w:tabs>
          <w:tab w:val="left" w:pos="720"/>
        </w:tabs>
        <w:spacing w:line="276" w:lineRule="auto"/>
        <w:ind w:left="720" w:hanging="720"/>
        <w:rPr>
          <w:lang w:val="en-GB"/>
        </w:rPr>
      </w:pPr>
    </w:p>
    <w:p w:rsidR="00D04FC6" w:rsidRPr="005B064A" w:rsidRDefault="00D04FC6" w:rsidP="00383100">
      <w:pPr>
        <w:tabs>
          <w:tab w:val="left" w:pos="720"/>
        </w:tabs>
        <w:spacing w:line="276" w:lineRule="auto"/>
        <w:ind w:left="720" w:hanging="720"/>
        <w:rPr>
          <w:lang w:val="en-GB"/>
        </w:rPr>
      </w:pPr>
    </w:p>
    <w:p w:rsidR="00D04FC6" w:rsidRPr="005B064A" w:rsidRDefault="00D04FC6" w:rsidP="00383100">
      <w:pPr>
        <w:tabs>
          <w:tab w:val="left" w:pos="720"/>
        </w:tabs>
        <w:spacing w:line="276" w:lineRule="auto"/>
        <w:ind w:left="720" w:hanging="720"/>
        <w:rPr>
          <w:lang w:val="en-GB"/>
        </w:rPr>
      </w:pPr>
    </w:p>
    <w:p w:rsidR="00992E79" w:rsidRPr="005B064A" w:rsidRDefault="00992E79" w:rsidP="00383100">
      <w:pPr>
        <w:widowControl w:val="0"/>
        <w:tabs>
          <w:tab w:val="left" w:pos="720"/>
        </w:tabs>
        <w:overflowPunct w:val="0"/>
        <w:autoSpaceDE w:val="0"/>
        <w:autoSpaceDN w:val="0"/>
        <w:adjustRightInd w:val="0"/>
        <w:spacing w:line="276" w:lineRule="auto"/>
        <w:ind w:left="720" w:hanging="720"/>
        <w:rPr>
          <w:lang w:val="en-GB"/>
        </w:rPr>
      </w:pPr>
    </w:p>
    <w:bookmarkStart w:id="1104" w:name="page223"/>
    <w:bookmarkEnd w:id="1104"/>
    <w:p w:rsidR="00992E79" w:rsidRPr="005B064A" w:rsidRDefault="007F4D1A" w:rsidP="00383100">
      <w:pPr>
        <w:widowControl w:val="0"/>
        <w:tabs>
          <w:tab w:val="left" w:pos="720"/>
        </w:tabs>
        <w:overflowPunct w:val="0"/>
        <w:autoSpaceDE w:val="0"/>
        <w:autoSpaceDN w:val="0"/>
        <w:adjustRightInd w:val="0"/>
        <w:spacing w:line="276" w:lineRule="auto"/>
        <w:ind w:left="720" w:hanging="720"/>
        <w:jc w:val="both"/>
        <w:rPr>
          <w:sz w:val="17"/>
          <w:szCs w:val="17"/>
          <w:lang w:val="en-GB"/>
        </w:rPr>
      </w:pPr>
      <w:r>
        <w:rPr>
          <w:noProof/>
        </w:rPr>
        <mc:AlternateContent>
          <mc:Choice Requires="wps">
            <w:drawing>
              <wp:anchor distT="4294967291" distB="4294967291" distL="114300" distR="114300" simplePos="0" relativeHeight="251657216" behindDoc="1" locked="0" layoutInCell="0" allowOverlap="1">
                <wp:simplePos x="0" y="0"/>
                <wp:positionH relativeFrom="column">
                  <wp:posOffset>3810</wp:posOffset>
                </wp:positionH>
                <wp:positionV relativeFrom="paragraph">
                  <wp:posOffset>242569</wp:posOffset>
                </wp:positionV>
                <wp:extent cx="1571625" cy="0"/>
                <wp:effectExtent l="0" t="0" r="28575" b="19050"/>
                <wp:wrapNone/>
                <wp:docPr id="98"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1625" cy="0"/>
                        </a:xfrm>
                        <a:prstGeom prst="line">
                          <a:avLst/>
                        </a:prstGeom>
                        <a:noFill/>
                        <a:ln w="60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DE8820" id="Line 6" o:spid="_x0000_s1026" style="position:absolute;z-index:-25165926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3pt,19.1pt" to="124.05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Wm3EwIAACk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" o:allowincell="f" strokeweight=".16931mm"/>
            </w:pict>
          </mc:Fallback>
        </mc:AlternateContent>
      </w:r>
    </w:p>
    <w:p w:rsidR="003B04B7" w:rsidRPr="005B064A" w:rsidRDefault="003B04B7" w:rsidP="00383100">
      <w:pPr>
        <w:pStyle w:val="Caption"/>
        <w:tabs>
          <w:tab w:val="left" w:pos="720"/>
        </w:tabs>
        <w:ind w:left="720" w:hanging="720"/>
        <w:rPr>
          <w:b/>
          <w:i w:val="0"/>
          <w:sz w:val="24"/>
          <w:szCs w:val="24"/>
        </w:rPr>
        <w:sectPr w:rsidR="003B04B7" w:rsidRPr="005B064A" w:rsidSect="00F90C44">
          <w:headerReference w:type="default" r:id="rId62"/>
          <w:footerReference w:type="default" r:id="rId63"/>
          <w:type w:val="continuous"/>
          <w:pgSz w:w="11907" w:h="16839" w:code="9"/>
          <w:pgMar w:top="1440" w:right="1980" w:bottom="1440" w:left="1440" w:header="720" w:footer="720" w:gutter="0"/>
          <w:cols w:space="720"/>
          <w:docGrid w:linePitch="360"/>
        </w:sectPr>
      </w:pPr>
      <w:bookmarkStart w:id="1105" w:name="_Toc433011144"/>
    </w:p>
    <w:p w:rsidR="00336973" w:rsidRPr="005B064A" w:rsidRDefault="003B04B7" w:rsidP="007A176A">
      <w:pPr>
        <w:pStyle w:val="Caption"/>
        <w:outlineLvl w:val="0"/>
        <w:rPr>
          <w:b/>
          <w:bCs/>
          <w:i w:val="0"/>
          <w:sz w:val="24"/>
          <w:szCs w:val="24"/>
        </w:rPr>
      </w:pPr>
      <w:bookmarkStart w:id="1106" w:name="_Toc473131154"/>
      <w:r w:rsidRPr="002C3FF5">
        <w:rPr>
          <w:sz w:val="24"/>
          <w:szCs w:val="24"/>
        </w:rPr>
        <w:t>Annex</w:t>
      </w:r>
      <w:r w:rsidR="002C3FF5" w:rsidRPr="002C3FF5">
        <w:rPr>
          <w:sz w:val="24"/>
          <w:szCs w:val="24"/>
        </w:rPr>
        <w:t>7</w:t>
      </w:r>
      <w:r w:rsidR="00336973" w:rsidRPr="002C3FF5">
        <w:rPr>
          <w:rFonts w:eastAsia="Calibri"/>
          <w:b/>
          <w:i w:val="0"/>
          <w:sz w:val="24"/>
          <w:szCs w:val="24"/>
        </w:rPr>
        <w:t>:</w:t>
      </w:r>
      <w:r w:rsidR="00336973" w:rsidRPr="005B064A">
        <w:rPr>
          <w:rFonts w:eastAsia="Calibri"/>
          <w:b/>
          <w:i w:val="0"/>
          <w:sz w:val="24"/>
          <w:szCs w:val="24"/>
        </w:rPr>
        <w:t xml:space="preserve"> </w:t>
      </w:r>
      <w:r w:rsidR="00336973" w:rsidRPr="005B064A">
        <w:rPr>
          <w:bCs/>
          <w:i w:val="0"/>
          <w:sz w:val="24"/>
          <w:szCs w:val="24"/>
        </w:rPr>
        <w:t>Main Steps in the Tanzania EIA Process (at National Level)</w:t>
      </w:r>
      <w:bookmarkEnd w:id="1105"/>
      <w:bookmarkEnd w:id="1106"/>
    </w:p>
    <w:p w:rsidR="00336973" w:rsidRPr="005B064A" w:rsidRDefault="00336973" w:rsidP="00383100">
      <w:pPr>
        <w:tabs>
          <w:tab w:val="left" w:pos="720"/>
        </w:tabs>
        <w:ind w:left="720" w:hanging="720"/>
        <w:rPr>
          <w:lang w:val="en-GB"/>
        </w:rPr>
      </w:pPr>
    </w:p>
    <w:p w:rsidR="00336973" w:rsidRPr="005B064A" w:rsidRDefault="00F01A11" w:rsidP="00BD287F">
      <w:pPr>
        <w:spacing w:line="276" w:lineRule="auto"/>
        <w:rPr>
          <w:b/>
          <w:sz w:val="22"/>
          <w:szCs w:val="22"/>
          <w:lang w:val="en-GB"/>
        </w:rPr>
      </w:pPr>
      <w:bookmarkStart w:id="1107" w:name="_Toc415063220"/>
      <w:bookmarkStart w:id="1108" w:name="_Toc415063444"/>
      <w:bookmarkStart w:id="1109" w:name="_Toc415064061"/>
      <w:bookmarkStart w:id="1110" w:name="_Toc415064385"/>
      <w:bookmarkStart w:id="1111" w:name="_Toc429985089"/>
      <w:r w:rsidRPr="005B064A">
        <w:rPr>
          <w:b/>
          <w:sz w:val="22"/>
          <w:szCs w:val="22"/>
          <w:lang w:val="en-GB"/>
        </w:rPr>
        <w:t>MAIN STEPS AS STIPULATED IN THE EIA/EA REGULATIONS, 2005 AND REFLECTED IN FIGURE INCLUDE:</w:t>
      </w:r>
      <w:bookmarkEnd w:id="1107"/>
      <w:bookmarkEnd w:id="1108"/>
      <w:bookmarkEnd w:id="1109"/>
      <w:bookmarkEnd w:id="1110"/>
      <w:bookmarkEnd w:id="1111"/>
    </w:p>
    <w:p w:rsidR="00336973" w:rsidRPr="005B064A" w:rsidRDefault="00336973" w:rsidP="00383100">
      <w:pPr>
        <w:tabs>
          <w:tab w:val="left" w:pos="720"/>
        </w:tabs>
        <w:spacing w:line="276" w:lineRule="auto"/>
        <w:ind w:left="720" w:hanging="720"/>
        <w:jc w:val="both"/>
        <w:rPr>
          <w:bCs/>
          <w:i/>
          <w:iCs/>
          <w:sz w:val="22"/>
          <w:szCs w:val="22"/>
          <w:lang w:val="en-GB"/>
        </w:rPr>
      </w:pPr>
    </w:p>
    <w:p w:rsidR="00336973" w:rsidRPr="005B064A" w:rsidRDefault="00336973" w:rsidP="00BD287F">
      <w:pPr>
        <w:tabs>
          <w:tab w:val="left" w:pos="720"/>
        </w:tabs>
        <w:spacing w:line="276" w:lineRule="auto"/>
        <w:jc w:val="both"/>
        <w:rPr>
          <w:sz w:val="22"/>
          <w:szCs w:val="22"/>
          <w:lang w:val="en-GB"/>
        </w:rPr>
      </w:pPr>
      <w:r w:rsidRPr="005B064A">
        <w:rPr>
          <w:b/>
          <w:bCs/>
          <w:i/>
          <w:iCs/>
          <w:sz w:val="22"/>
          <w:szCs w:val="22"/>
          <w:lang w:val="en-GB"/>
        </w:rPr>
        <w:t>Application for EIA Certificate &amp; Project Registration</w:t>
      </w:r>
      <w:r w:rsidRPr="005B064A">
        <w:rPr>
          <w:bCs/>
          <w:i/>
          <w:iCs/>
          <w:sz w:val="22"/>
          <w:szCs w:val="22"/>
          <w:lang w:val="en-GB"/>
        </w:rPr>
        <w:t xml:space="preserve"> </w:t>
      </w:r>
      <w:r w:rsidRPr="005B064A">
        <w:rPr>
          <w:sz w:val="22"/>
          <w:szCs w:val="22"/>
          <w:lang w:val="en-GB"/>
        </w:rPr>
        <w:t xml:space="preserve">– </w:t>
      </w:r>
      <w:r w:rsidRPr="005B064A">
        <w:rPr>
          <w:bCs/>
          <w:iCs/>
          <w:sz w:val="22"/>
          <w:szCs w:val="22"/>
          <w:lang w:val="en-GB"/>
        </w:rPr>
        <w:t xml:space="preserve">the project Proponent </w:t>
      </w:r>
      <w:r w:rsidRPr="005B064A">
        <w:rPr>
          <w:sz w:val="22"/>
          <w:szCs w:val="22"/>
          <w:lang w:val="en-GB"/>
        </w:rPr>
        <w:t>is required to register project activity by submitting dully filled in special application form (Registration Form No.1) together with a Project Brief and a prescribed fee for NEMC to assess whether or not EIA is required.</w:t>
      </w:r>
    </w:p>
    <w:p w:rsidR="00336973" w:rsidRPr="005B064A" w:rsidRDefault="00336973" w:rsidP="00BD287F">
      <w:pPr>
        <w:tabs>
          <w:tab w:val="left" w:pos="720"/>
        </w:tabs>
        <w:spacing w:line="276" w:lineRule="auto"/>
        <w:jc w:val="both"/>
        <w:rPr>
          <w:sz w:val="22"/>
          <w:szCs w:val="22"/>
          <w:lang w:val="en-GB"/>
        </w:rPr>
      </w:pPr>
    </w:p>
    <w:p w:rsidR="00336973" w:rsidRPr="005B064A" w:rsidRDefault="00336973" w:rsidP="00BD287F">
      <w:pPr>
        <w:tabs>
          <w:tab w:val="left" w:pos="720"/>
        </w:tabs>
        <w:spacing w:line="276" w:lineRule="auto"/>
        <w:jc w:val="both"/>
        <w:rPr>
          <w:bCs/>
          <w:iCs/>
          <w:sz w:val="22"/>
          <w:szCs w:val="22"/>
          <w:lang w:val="en-GB"/>
        </w:rPr>
      </w:pPr>
      <w:r w:rsidRPr="005B064A">
        <w:rPr>
          <w:sz w:val="22"/>
          <w:szCs w:val="22"/>
          <w:lang w:val="en-GB"/>
        </w:rPr>
        <w:t xml:space="preserve">The Proponent is required to submit to NEMC 10 copies of the project brief (of prescribed format, prepared by a registered EIA expert). </w:t>
      </w:r>
      <w:r w:rsidRPr="005B064A">
        <w:rPr>
          <w:bCs/>
          <w:iCs/>
          <w:sz w:val="22"/>
          <w:szCs w:val="22"/>
          <w:lang w:val="en-GB"/>
        </w:rPr>
        <w:t xml:space="preserve">NEMC then submits the project brief for comments to relevant Ministry / Public institution, relevant Local Government Environment Management Office or Regional Secretariat. </w:t>
      </w:r>
    </w:p>
    <w:p w:rsidR="00336973" w:rsidRPr="005B064A" w:rsidRDefault="00336973" w:rsidP="00BD287F">
      <w:pPr>
        <w:tabs>
          <w:tab w:val="left" w:pos="720"/>
        </w:tabs>
        <w:spacing w:line="276" w:lineRule="auto"/>
        <w:jc w:val="both"/>
        <w:rPr>
          <w:sz w:val="22"/>
          <w:szCs w:val="22"/>
          <w:lang w:val="en-GB"/>
        </w:rPr>
      </w:pPr>
    </w:p>
    <w:p w:rsidR="00336973" w:rsidRPr="005B064A" w:rsidRDefault="00336973" w:rsidP="00BD287F">
      <w:pPr>
        <w:pStyle w:val="BodyText2"/>
        <w:tabs>
          <w:tab w:val="left" w:pos="720"/>
        </w:tabs>
        <w:spacing w:after="0" w:line="276" w:lineRule="auto"/>
        <w:jc w:val="both"/>
        <w:rPr>
          <w:sz w:val="22"/>
          <w:szCs w:val="22"/>
          <w:lang w:val="en-GB"/>
        </w:rPr>
      </w:pPr>
      <w:r w:rsidRPr="005B064A">
        <w:rPr>
          <w:b/>
          <w:bCs/>
          <w:i/>
          <w:iCs/>
          <w:sz w:val="22"/>
          <w:szCs w:val="22"/>
          <w:lang w:val="en-GB"/>
        </w:rPr>
        <w:t>Screening</w:t>
      </w:r>
      <w:r w:rsidRPr="005B064A">
        <w:rPr>
          <w:bCs/>
          <w:i/>
          <w:iCs/>
          <w:sz w:val="22"/>
          <w:szCs w:val="22"/>
          <w:lang w:val="en-GB"/>
        </w:rPr>
        <w:t xml:space="preserve"> </w:t>
      </w:r>
      <w:r w:rsidRPr="005B064A">
        <w:rPr>
          <w:sz w:val="22"/>
          <w:szCs w:val="22"/>
          <w:lang w:val="en-GB"/>
        </w:rPr>
        <w:t>– this is the classification stage to determine the level at which EIA will be carried out. In making the decision whether full EIA, Preliminary Environmental Assessment (PEA) or no EIA is required, consideration of the following factors is taken: sensitivity of the environment, location of a project, technology used, concerns of the public, land use considerations, magnitude/scale of environmental impacts and any other relevant factors. NEMC then submits the screening results / report to the Proponent within 45 days of submission of project brief.</w:t>
      </w:r>
    </w:p>
    <w:p w:rsidR="00336973" w:rsidRPr="005B064A" w:rsidRDefault="00336973" w:rsidP="00BD287F">
      <w:pPr>
        <w:pStyle w:val="BodyText2"/>
        <w:tabs>
          <w:tab w:val="left" w:pos="720"/>
        </w:tabs>
        <w:spacing w:after="0" w:line="276" w:lineRule="auto"/>
        <w:jc w:val="both"/>
        <w:rPr>
          <w:bCs/>
          <w:i/>
          <w:iCs/>
          <w:sz w:val="22"/>
          <w:szCs w:val="22"/>
          <w:lang w:val="en-GB"/>
        </w:rPr>
      </w:pPr>
    </w:p>
    <w:p w:rsidR="00336973" w:rsidRPr="005B064A" w:rsidRDefault="00336973" w:rsidP="00BD287F">
      <w:pPr>
        <w:pStyle w:val="BodyText2"/>
        <w:tabs>
          <w:tab w:val="left" w:pos="720"/>
        </w:tabs>
        <w:spacing w:after="0" w:line="276" w:lineRule="auto"/>
        <w:jc w:val="both"/>
        <w:rPr>
          <w:sz w:val="22"/>
          <w:szCs w:val="22"/>
          <w:lang w:val="en-GB"/>
        </w:rPr>
      </w:pPr>
      <w:r w:rsidRPr="005B064A">
        <w:rPr>
          <w:b/>
          <w:i/>
          <w:sz w:val="22"/>
          <w:szCs w:val="22"/>
          <w:lang w:val="en-GB"/>
        </w:rPr>
        <w:t>Scoping &amp; TOR</w:t>
      </w:r>
      <w:r w:rsidRPr="005B064A">
        <w:rPr>
          <w:sz w:val="22"/>
          <w:szCs w:val="22"/>
          <w:lang w:val="en-GB"/>
        </w:rPr>
        <w:t xml:space="preserve"> – if the classification indicates that a full EIA is required, then identification of main issues of concern through scoping is done by consulting all the relevant concerned parties. Draft Terms of References to guide the impact assessment study are then submitted to NEMC. Approval should be granted within 14 days of submission, failure of which approval is assumed.</w:t>
      </w:r>
    </w:p>
    <w:p w:rsidR="00336973" w:rsidRPr="005B064A" w:rsidRDefault="00336973" w:rsidP="00BD287F">
      <w:pPr>
        <w:pStyle w:val="BodyText2"/>
        <w:tabs>
          <w:tab w:val="left" w:pos="720"/>
        </w:tabs>
        <w:spacing w:after="0" w:line="276" w:lineRule="auto"/>
        <w:jc w:val="both"/>
        <w:rPr>
          <w:b/>
          <w:sz w:val="22"/>
          <w:szCs w:val="22"/>
          <w:lang w:val="en-GB"/>
        </w:rPr>
      </w:pPr>
    </w:p>
    <w:p w:rsidR="00336973" w:rsidRPr="005B064A" w:rsidRDefault="00336973" w:rsidP="00BD287F">
      <w:pPr>
        <w:pStyle w:val="BodyText2"/>
        <w:tabs>
          <w:tab w:val="left" w:pos="720"/>
        </w:tabs>
        <w:spacing w:after="0" w:line="276" w:lineRule="auto"/>
        <w:jc w:val="both"/>
        <w:rPr>
          <w:b/>
          <w:sz w:val="22"/>
          <w:szCs w:val="22"/>
          <w:lang w:val="en-GB"/>
        </w:rPr>
      </w:pPr>
      <w:r w:rsidRPr="005B064A">
        <w:rPr>
          <w:b/>
          <w:bCs/>
          <w:i/>
          <w:iCs/>
          <w:sz w:val="22"/>
          <w:szCs w:val="22"/>
          <w:lang w:val="en-GB"/>
        </w:rPr>
        <w:t>Public Participation</w:t>
      </w:r>
      <w:r w:rsidRPr="005B064A">
        <w:rPr>
          <w:sz w:val="22"/>
          <w:szCs w:val="22"/>
          <w:lang w:val="en-GB"/>
        </w:rPr>
        <w:t xml:space="preserve"> - public consultation is mandatory when conducting an EIA and at a minimum the proponent must meet key stakeholders to solicit their views. </w:t>
      </w:r>
    </w:p>
    <w:p w:rsidR="00336973" w:rsidRPr="005B064A" w:rsidRDefault="00336973" w:rsidP="00BD287F">
      <w:pPr>
        <w:pStyle w:val="BodyText2"/>
        <w:tabs>
          <w:tab w:val="left" w:pos="720"/>
        </w:tabs>
        <w:spacing w:after="0" w:line="276" w:lineRule="auto"/>
        <w:jc w:val="both"/>
        <w:rPr>
          <w:sz w:val="22"/>
          <w:szCs w:val="22"/>
          <w:lang w:val="en-GB"/>
        </w:rPr>
      </w:pPr>
      <w:r w:rsidRPr="005B064A">
        <w:rPr>
          <w:sz w:val="22"/>
          <w:szCs w:val="22"/>
          <w:lang w:val="en-GB"/>
        </w:rPr>
        <w:t xml:space="preserve">The Proponent must extensively publicize the project: post posters in strategic public places; publish notices in newspapers; announce notice in radio; and conduct public meetings (as appropriate) with affected parties and communities. </w:t>
      </w:r>
    </w:p>
    <w:p w:rsidR="00336973" w:rsidRPr="005B064A" w:rsidRDefault="00336973" w:rsidP="00BD287F">
      <w:pPr>
        <w:pStyle w:val="BodyText2"/>
        <w:tabs>
          <w:tab w:val="left" w:pos="720"/>
        </w:tabs>
        <w:spacing w:after="0" w:line="276" w:lineRule="auto"/>
        <w:jc w:val="both"/>
        <w:rPr>
          <w:b/>
          <w:sz w:val="22"/>
          <w:szCs w:val="22"/>
          <w:lang w:val="en-GB"/>
        </w:rPr>
      </w:pPr>
      <w:r w:rsidRPr="005B064A">
        <w:rPr>
          <w:sz w:val="22"/>
          <w:szCs w:val="22"/>
          <w:lang w:val="en-GB"/>
        </w:rPr>
        <w:t>A public consultation programme ought to be submitted (attached to Scoping report / EIA report) for verification of issues raised by concerned parties.</w:t>
      </w:r>
    </w:p>
    <w:p w:rsidR="00336973" w:rsidRPr="005B064A" w:rsidRDefault="00336973" w:rsidP="00BD287F">
      <w:pPr>
        <w:pStyle w:val="BodyText2"/>
        <w:tabs>
          <w:tab w:val="left" w:pos="720"/>
        </w:tabs>
        <w:spacing w:after="0" w:line="276" w:lineRule="auto"/>
        <w:jc w:val="both"/>
        <w:rPr>
          <w:bCs/>
          <w:i/>
          <w:iCs/>
          <w:sz w:val="22"/>
          <w:szCs w:val="22"/>
          <w:lang w:val="en-GB"/>
        </w:rPr>
      </w:pPr>
    </w:p>
    <w:p w:rsidR="00336973" w:rsidRPr="005B064A" w:rsidRDefault="00336973" w:rsidP="00BD287F">
      <w:pPr>
        <w:pStyle w:val="BodyText2"/>
        <w:tabs>
          <w:tab w:val="left" w:pos="720"/>
        </w:tabs>
        <w:spacing w:after="0" w:line="276" w:lineRule="auto"/>
        <w:jc w:val="both"/>
        <w:rPr>
          <w:sz w:val="22"/>
          <w:szCs w:val="22"/>
          <w:lang w:val="en-GB"/>
        </w:rPr>
      </w:pPr>
      <w:r w:rsidRPr="005B064A">
        <w:rPr>
          <w:b/>
          <w:bCs/>
          <w:i/>
          <w:iCs/>
          <w:sz w:val="22"/>
          <w:szCs w:val="22"/>
          <w:lang w:val="en-GB"/>
        </w:rPr>
        <w:t>Impact Assessment</w:t>
      </w:r>
      <w:r w:rsidRPr="005B064A">
        <w:rPr>
          <w:bCs/>
          <w:i/>
          <w:iCs/>
          <w:sz w:val="22"/>
          <w:szCs w:val="22"/>
          <w:lang w:val="en-GB"/>
        </w:rPr>
        <w:t xml:space="preserve"> - </w:t>
      </w:r>
      <w:r w:rsidRPr="005B064A">
        <w:rPr>
          <w:sz w:val="22"/>
          <w:szCs w:val="22"/>
          <w:lang w:val="en-GB"/>
        </w:rPr>
        <w:t>The preparation of EIA study ( by certified &amp; registered EIA experts or firms of experts) follows after approval of ToR, to identify likely impacts, assess and evaluate their severity and magnitude and proposed mitigation measures to minimize potential negative impacts and enhance positive benefits.</w:t>
      </w:r>
    </w:p>
    <w:p w:rsidR="00336973" w:rsidRPr="005B064A" w:rsidRDefault="00336973" w:rsidP="00BD287F">
      <w:pPr>
        <w:pStyle w:val="BodyText2"/>
        <w:tabs>
          <w:tab w:val="left" w:pos="720"/>
        </w:tabs>
        <w:spacing w:after="0" w:line="276" w:lineRule="auto"/>
        <w:jc w:val="both"/>
        <w:rPr>
          <w:sz w:val="22"/>
          <w:szCs w:val="22"/>
          <w:lang w:val="en-GB"/>
        </w:rPr>
      </w:pPr>
    </w:p>
    <w:p w:rsidR="00336973" w:rsidRPr="005B064A" w:rsidRDefault="00336973" w:rsidP="00BD287F">
      <w:pPr>
        <w:pStyle w:val="BodyText2"/>
        <w:tabs>
          <w:tab w:val="left" w:pos="720"/>
        </w:tabs>
        <w:spacing w:after="0" w:line="276" w:lineRule="auto"/>
        <w:jc w:val="both"/>
        <w:rPr>
          <w:sz w:val="22"/>
          <w:szCs w:val="22"/>
          <w:lang w:val="en-GB"/>
        </w:rPr>
      </w:pPr>
      <w:r w:rsidRPr="005B064A">
        <w:rPr>
          <w:sz w:val="22"/>
          <w:szCs w:val="22"/>
          <w:lang w:val="en-GB"/>
        </w:rPr>
        <w:t>An EIA report (prepared according to prescribed contents and format; and signed by each expert) includes an environmental management plan and a monitoring plan. A non-technical executive summary in English and Kiswahili is mandatory.</w:t>
      </w:r>
    </w:p>
    <w:p w:rsidR="00336973" w:rsidRPr="005B064A" w:rsidRDefault="00336973" w:rsidP="00BD287F">
      <w:pPr>
        <w:pStyle w:val="BodyText2"/>
        <w:tabs>
          <w:tab w:val="left" w:pos="720"/>
        </w:tabs>
        <w:spacing w:after="0" w:line="276" w:lineRule="auto"/>
        <w:jc w:val="both"/>
        <w:rPr>
          <w:sz w:val="22"/>
          <w:szCs w:val="22"/>
          <w:lang w:val="en-GB"/>
        </w:rPr>
      </w:pPr>
    </w:p>
    <w:p w:rsidR="00336973" w:rsidRPr="005B064A" w:rsidRDefault="00336973" w:rsidP="00F61529">
      <w:pPr>
        <w:pStyle w:val="BodyText2"/>
        <w:spacing w:after="0" w:line="276" w:lineRule="auto"/>
        <w:jc w:val="both"/>
        <w:rPr>
          <w:sz w:val="22"/>
          <w:szCs w:val="22"/>
          <w:lang w:val="en-GB"/>
        </w:rPr>
      </w:pPr>
      <w:r w:rsidRPr="005B064A">
        <w:rPr>
          <w:sz w:val="22"/>
          <w:szCs w:val="22"/>
          <w:lang w:val="en-GB"/>
        </w:rPr>
        <w:t>Proponent submits to NEMC 15 original copies and an electronic copy (in Form No. 2) and pay prescribed fee.</w:t>
      </w:r>
    </w:p>
    <w:p w:rsidR="00336973" w:rsidRPr="005B064A" w:rsidRDefault="00336973" w:rsidP="00F61529">
      <w:pPr>
        <w:pStyle w:val="BodyText2"/>
        <w:spacing w:after="0" w:line="276" w:lineRule="auto"/>
        <w:jc w:val="both"/>
        <w:rPr>
          <w:sz w:val="22"/>
          <w:szCs w:val="22"/>
          <w:lang w:val="en-GB"/>
        </w:rPr>
      </w:pPr>
    </w:p>
    <w:p w:rsidR="00336973" w:rsidRPr="005B064A" w:rsidRDefault="00336973" w:rsidP="00F61529">
      <w:pPr>
        <w:pStyle w:val="BodyText2"/>
        <w:spacing w:after="0" w:line="276" w:lineRule="auto"/>
        <w:jc w:val="both"/>
        <w:rPr>
          <w:b/>
          <w:sz w:val="22"/>
          <w:szCs w:val="22"/>
          <w:lang w:val="en-GB"/>
        </w:rPr>
      </w:pPr>
      <w:r w:rsidRPr="005B064A">
        <w:rPr>
          <w:b/>
          <w:i/>
          <w:sz w:val="22"/>
          <w:szCs w:val="22"/>
          <w:lang w:val="en-GB"/>
        </w:rPr>
        <w:t>Review</w:t>
      </w:r>
      <w:r w:rsidRPr="005B064A">
        <w:rPr>
          <w:i/>
          <w:sz w:val="22"/>
          <w:szCs w:val="22"/>
          <w:lang w:val="en-GB"/>
        </w:rPr>
        <w:t xml:space="preserve"> </w:t>
      </w:r>
      <w:r w:rsidRPr="005B064A">
        <w:rPr>
          <w:sz w:val="22"/>
          <w:szCs w:val="22"/>
          <w:lang w:val="en-GB"/>
        </w:rPr>
        <w:t>– Cross-sectoral Technical Advisory Committee at national level (and at LGA as appropriate) undertake a review process of the EIA report (or EIS). The TAC is composed of not less than 12 multi-disciplinary specialists from sectors responsible for environment and resource management, those that are currently the focus for investment and relevant research institutions. Prior to TAC meeting with Proponent / Consultant NEMC disseminates the EIS to Ministries and Authorities and a site visit is conducted to verify information provided in the EIS report. TAC is crucial in enhancing required technical credibility, institutional and interagency coordination, accountability and transparency in deciding the fate of a project.</w:t>
      </w:r>
    </w:p>
    <w:p w:rsidR="00336973" w:rsidRPr="005B064A" w:rsidRDefault="00336973" w:rsidP="00F61529">
      <w:pPr>
        <w:pStyle w:val="BodyText2"/>
        <w:spacing w:after="0" w:line="276" w:lineRule="auto"/>
        <w:jc w:val="both"/>
        <w:rPr>
          <w:b/>
          <w:sz w:val="22"/>
          <w:szCs w:val="22"/>
          <w:lang w:val="en-GB"/>
        </w:rPr>
      </w:pPr>
    </w:p>
    <w:p w:rsidR="00336973" w:rsidRPr="005B064A" w:rsidRDefault="00336973" w:rsidP="00F61529">
      <w:pPr>
        <w:pStyle w:val="BodyText2"/>
        <w:spacing w:after="0" w:line="276" w:lineRule="auto"/>
        <w:jc w:val="both"/>
        <w:rPr>
          <w:sz w:val="22"/>
          <w:szCs w:val="22"/>
          <w:lang w:val="en-GB"/>
        </w:rPr>
      </w:pPr>
      <w:r w:rsidRPr="005B064A">
        <w:rPr>
          <w:sz w:val="22"/>
          <w:szCs w:val="22"/>
          <w:lang w:val="en-GB"/>
        </w:rPr>
        <w:t>Depending on the complexity and scope of the project, an independent review panel may be formed for a specific project. The public is notified of the EIS to present their views and comments and these are collated by NEMC for the TAC consideration.</w:t>
      </w:r>
    </w:p>
    <w:p w:rsidR="00336973" w:rsidRPr="005B064A" w:rsidRDefault="00336973" w:rsidP="00F61529">
      <w:pPr>
        <w:pStyle w:val="BodyText2"/>
        <w:spacing w:after="0" w:line="276" w:lineRule="auto"/>
        <w:jc w:val="both"/>
        <w:rPr>
          <w:sz w:val="22"/>
          <w:szCs w:val="22"/>
          <w:lang w:val="en-GB"/>
        </w:rPr>
      </w:pPr>
    </w:p>
    <w:p w:rsidR="00336973" w:rsidRPr="005B064A" w:rsidRDefault="00336973" w:rsidP="00F61529">
      <w:pPr>
        <w:pStyle w:val="BodyText2"/>
        <w:spacing w:after="0" w:line="276" w:lineRule="auto"/>
        <w:jc w:val="both"/>
        <w:rPr>
          <w:sz w:val="22"/>
          <w:szCs w:val="22"/>
          <w:lang w:val="en-GB"/>
        </w:rPr>
      </w:pPr>
      <w:r w:rsidRPr="005B064A">
        <w:rPr>
          <w:sz w:val="22"/>
          <w:szCs w:val="22"/>
          <w:lang w:val="en-GB"/>
        </w:rPr>
        <w:t>If more information is required the proponent/ consultant is informed of the need for a more detailed analysis of certain impacts proposal or any other information to adequately assess the proposal. Additional public consultation may be required as well. Once the additional information has been submitted, a further review may be necessary.</w:t>
      </w:r>
    </w:p>
    <w:p w:rsidR="00336973" w:rsidRPr="005B064A" w:rsidRDefault="00336973" w:rsidP="00F61529">
      <w:pPr>
        <w:pStyle w:val="BodyText2"/>
        <w:spacing w:after="0" w:line="276" w:lineRule="auto"/>
        <w:rPr>
          <w:sz w:val="22"/>
          <w:szCs w:val="22"/>
          <w:lang w:val="en-GB"/>
        </w:rPr>
      </w:pPr>
    </w:p>
    <w:p w:rsidR="00336973" w:rsidRPr="005B064A" w:rsidRDefault="00336973" w:rsidP="00F61529">
      <w:pPr>
        <w:pStyle w:val="BodyText2"/>
        <w:spacing w:after="0" w:line="276" w:lineRule="auto"/>
        <w:jc w:val="both"/>
        <w:rPr>
          <w:sz w:val="22"/>
          <w:szCs w:val="22"/>
          <w:lang w:val="en-GB"/>
        </w:rPr>
      </w:pPr>
      <w:r w:rsidRPr="005B064A">
        <w:rPr>
          <w:b/>
          <w:i/>
          <w:iCs/>
          <w:sz w:val="22"/>
          <w:szCs w:val="22"/>
          <w:lang w:val="en-GB"/>
        </w:rPr>
        <w:t>Public hearing</w:t>
      </w:r>
      <w:r w:rsidRPr="005B064A">
        <w:rPr>
          <w:sz w:val="22"/>
          <w:szCs w:val="22"/>
          <w:lang w:val="en-GB"/>
        </w:rPr>
        <w:t xml:space="preserve"> - as part of the review process may be necessary whenever a strong public concern over the undertaking has been raised and impacts are far reaching. Other critical factors that may necessitate public hearing are sensitivity of the site location, type and scale of project, technology used, multiple land use considerations, project impacts and any other factors related to a particular project.</w:t>
      </w:r>
    </w:p>
    <w:p w:rsidR="00336973" w:rsidRPr="005B064A" w:rsidRDefault="00336973" w:rsidP="00F61529">
      <w:pPr>
        <w:pStyle w:val="BodyText2"/>
        <w:spacing w:after="0" w:line="276" w:lineRule="auto"/>
        <w:rPr>
          <w:sz w:val="22"/>
          <w:szCs w:val="22"/>
          <w:lang w:val="en-GB"/>
        </w:rPr>
      </w:pPr>
    </w:p>
    <w:p w:rsidR="00336973" w:rsidRPr="005B064A" w:rsidRDefault="00336973" w:rsidP="00F61529">
      <w:pPr>
        <w:pStyle w:val="BodyText2"/>
        <w:spacing w:after="0" w:line="276" w:lineRule="auto"/>
        <w:jc w:val="both"/>
        <w:rPr>
          <w:sz w:val="22"/>
          <w:szCs w:val="22"/>
          <w:lang w:val="en-GB"/>
        </w:rPr>
      </w:pPr>
      <w:r w:rsidRPr="005B064A">
        <w:rPr>
          <w:b/>
          <w:i/>
          <w:iCs/>
          <w:sz w:val="22"/>
          <w:szCs w:val="22"/>
          <w:lang w:val="en-GB"/>
        </w:rPr>
        <w:t>Environmental decision of the Minister</w:t>
      </w:r>
      <w:r w:rsidRPr="005B064A">
        <w:rPr>
          <w:b/>
          <w:sz w:val="22"/>
          <w:szCs w:val="22"/>
          <w:lang w:val="en-GB"/>
        </w:rPr>
        <w:t xml:space="preserve"> – </w:t>
      </w:r>
      <w:r w:rsidRPr="005B064A">
        <w:rPr>
          <w:sz w:val="22"/>
          <w:szCs w:val="22"/>
          <w:lang w:val="en-GB"/>
        </w:rPr>
        <w:t xml:space="preserve">NEMC submits a report of EIS review to the Minister who gives a decision within 30 days of receiving NEM recommendations and advise from Director of Environment. The outcome of the review could be “EIS approval” or “EIS approval subject to specified conditions” or could be “EIS not approved”. For the later two cases the proponent is issued with a decision letter signed by the Minister responsible for environment. For approved EIS the proponent is issued an EIA Certificate in Form No. 3. If no development has started within 3 years, the certificate is deemed invalid and the Developer has to re-register the project. </w:t>
      </w:r>
    </w:p>
    <w:p w:rsidR="00336973" w:rsidRPr="005B064A" w:rsidRDefault="00336973" w:rsidP="00F61529">
      <w:pPr>
        <w:pStyle w:val="BodyText2"/>
        <w:spacing w:after="0" w:line="276" w:lineRule="auto"/>
        <w:rPr>
          <w:b/>
          <w:sz w:val="22"/>
          <w:szCs w:val="22"/>
          <w:lang w:val="en-GB"/>
        </w:rPr>
      </w:pPr>
    </w:p>
    <w:p w:rsidR="00336973" w:rsidRPr="005B064A" w:rsidRDefault="00336973" w:rsidP="00F61529">
      <w:pPr>
        <w:pStyle w:val="BodyText2"/>
        <w:spacing w:after="0" w:line="276" w:lineRule="auto"/>
        <w:jc w:val="both"/>
        <w:rPr>
          <w:b/>
          <w:sz w:val="22"/>
          <w:szCs w:val="22"/>
          <w:lang w:val="en-GB"/>
        </w:rPr>
      </w:pPr>
      <w:r w:rsidRPr="005B064A">
        <w:rPr>
          <w:b/>
          <w:i/>
          <w:iCs/>
          <w:sz w:val="22"/>
          <w:szCs w:val="22"/>
          <w:lang w:val="en-GB"/>
        </w:rPr>
        <w:t>Appeals</w:t>
      </w:r>
      <w:r w:rsidRPr="005B064A">
        <w:rPr>
          <w:b/>
          <w:sz w:val="22"/>
          <w:szCs w:val="22"/>
          <w:lang w:val="en-GB"/>
        </w:rPr>
        <w:t xml:space="preserve"> </w:t>
      </w:r>
      <w:r w:rsidRPr="005B064A">
        <w:rPr>
          <w:sz w:val="22"/>
          <w:szCs w:val="22"/>
          <w:lang w:val="en-GB"/>
        </w:rPr>
        <w:t xml:space="preserve">– Any person who is aggrieved (both the proponent and the affected or interested parties) have the right to appeal. If there is dissatisfaction of any decision reached, he/she has the right to appeal to the Environmental Appeals Tribunal within 30 days after the date of the decision. If not satisfied by EAT decision or order, the aggrieved my within 30 days appeal to the High Court. </w:t>
      </w:r>
    </w:p>
    <w:p w:rsidR="00336973" w:rsidRPr="005B064A" w:rsidRDefault="00336973" w:rsidP="00F61529">
      <w:pPr>
        <w:pStyle w:val="BodyText2"/>
        <w:spacing w:after="0" w:line="276" w:lineRule="auto"/>
        <w:rPr>
          <w:b/>
          <w:sz w:val="22"/>
          <w:szCs w:val="22"/>
          <w:lang w:val="en-GB"/>
        </w:rPr>
      </w:pPr>
    </w:p>
    <w:p w:rsidR="00336973" w:rsidRPr="005B064A" w:rsidRDefault="00336973" w:rsidP="00F61529">
      <w:pPr>
        <w:pStyle w:val="BodyText2"/>
        <w:spacing w:after="0" w:line="276" w:lineRule="auto"/>
        <w:jc w:val="both"/>
        <w:rPr>
          <w:b/>
          <w:sz w:val="22"/>
          <w:szCs w:val="22"/>
          <w:lang w:val="en-GB"/>
        </w:rPr>
      </w:pPr>
      <w:r w:rsidRPr="005B064A">
        <w:rPr>
          <w:b/>
          <w:i/>
          <w:iCs/>
          <w:sz w:val="22"/>
          <w:szCs w:val="22"/>
          <w:lang w:val="en-GB"/>
        </w:rPr>
        <w:t>Project implementation</w:t>
      </w:r>
      <w:r w:rsidRPr="005B064A">
        <w:rPr>
          <w:sz w:val="22"/>
          <w:szCs w:val="22"/>
          <w:lang w:val="en-GB"/>
        </w:rPr>
        <w:t xml:space="preserve"> – this is to be conducted according to the terms and conditions of approval guided by the environmental management plans.</w:t>
      </w:r>
    </w:p>
    <w:p w:rsidR="00336973" w:rsidRPr="005B064A" w:rsidRDefault="00336973" w:rsidP="00F61529">
      <w:pPr>
        <w:pStyle w:val="BodyText2"/>
        <w:spacing w:after="0" w:line="276" w:lineRule="auto"/>
        <w:rPr>
          <w:b/>
          <w:sz w:val="22"/>
          <w:szCs w:val="22"/>
          <w:lang w:val="en-GB"/>
        </w:rPr>
      </w:pPr>
    </w:p>
    <w:p w:rsidR="00336973" w:rsidRPr="005B064A" w:rsidRDefault="00336973" w:rsidP="00BD287F">
      <w:pPr>
        <w:pStyle w:val="BodyText2"/>
        <w:spacing w:after="0" w:line="276" w:lineRule="auto"/>
        <w:jc w:val="both"/>
        <w:rPr>
          <w:b/>
          <w:sz w:val="22"/>
          <w:szCs w:val="22"/>
          <w:lang w:val="en-GB"/>
        </w:rPr>
      </w:pPr>
      <w:r w:rsidRPr="005B064A">
        <w:rPr>
          <w:b/>
          <w:i/>
          <w:iCs/>
          <w:sz w:val="22"/>
          <w:szCs w:val="22"/>
          <w:lang w:val="en-GB"/>
        </w:rPr>
        <w:t>Monitoring and auditing</w:t>
      </w:r>
      <w:r w:rsidRPr="005B064A">
        <w:rPr>
          <w:b/>
          <w:sz w:val="22"/>
          <w:szCs w:val="22"/>
          <w:lang w:val="en-GB"/>
        </w:rPr>
        <w:t xml:space="preserve"> – </w:t>
      </w:r>
      <w:r w:rsidRPr="005B064A">
        <w:rPr>
          <w:sz w:val="22"/>
          <w:szCs w:val="22"/>
          <w:lang w:val="en-GB"/>
        </w:rPr>
        <w:t>both the proponent and the government (NEMC in consultation with sector Ministry, department, agency or institution) have the responsibility to undertake monitoring. Monitoring include the verification of impacts, adherence to approve plans, mitigation measures and general compliance of terms and conditions. Environmental audits should be undertaken to provide feedback on the EIA process and effectiveness of the management plan.</w:t>
      </w:r>
    </w:p>
    <w:p w:rsidR="00336973" w:rsidRPr="005B064A" w:rsidRDefault="00336973" w:rsidP="00383100">
      <w:pPr>
        <w:pStyle w:val="BodyText2"/>
        <w:tabs>
          <w:tab w:val="left" w:pos="720"/>
        </w:tabs>
        <w:spacing w:after="0" w:line="276" w:lineRule="auto"/>
        <w:ind w:left="720" w:hanging="720"/>
        <w:rPr>
          <w:b/>
          <w:sz w:val="22"/>
          <w:szCs w:val="22"/>
          <w:lang w:val="en-GB"/>
        </w:rPr>
      </w:pPr>
    </w:p>
    <w:p w:rsidR="00336973" w:rsidRPr="005B064A" w:rsidRDefault="00336973" w:rsidP="00BD287F">
      <w:pPr>
        <w:pStyle w:val="BodyText2"/>
        <w:spacing w:after="0" w:line="276" w:lineRule="auto"/>
        <w:jc w:val="both"/>
        <w:rPr>
          <w:sz w:val="22"/>
          <w:szCs w:val="22"/>
          <w:lang w:val="en-GB"/>
        </w:rPr>
      </w:pPr>
      <w:r w:rsidRPr="005B064A">
        <w:rPr>
          <w:b/>
          <w:i/>
          <w:iCs/>
          <w:sz w:val="22"/>
          <w:szCs w:val="22"/>
          <w:lang w:val="en-GB"/>
        </w:rPr>
        <w:t>Decommissioning</w:t>
      </w:r>
      <w:r w:rsidRPr="005B064A">
        <w:rPr>
          <w:b/>
          <w:sz w:val="22"/>
          <w:szCs w:val="22"/>
          <w:lang w:val="en-GB"/>
        </w:rPr>
        <w:t xml:space="preserve"> – </w:t>
      </w:r>
      <w:r w:rsidRPr="005B064A">
        <w:rPr>
          <w:sz w:val="22"/>
          <w:szCs w:val="22"/>
          <w:lang w:val="en-GB"/>
        </w:rPr>
        <w:t>this is end of the project life. The decommissioning report is prepared by the proponent that indicates his/her commitment into rehabilitating the site and submitted to NEMC</w:t>
      </w:r>
    </w:p>
    <w:p w:rsidR="00D50CB3" w:rsidRPr="005B064A" w:rsidRDefault="00D50CB3" w:rsidP="00383100">
      <w:pPr>
        <w:pStyle w:val="BodyText2"/>
        <w:tabs>
          <w:tab w:val="left" w:pos="720"/>
        </w:tabs>
        <w:spacing w:after="0" w:line="276" w:lineRule="auto"/>
        <w:ind w:left="720" w:hanging="720"/>
        <w:jc w:val="both"/>
        <w:rPr>
          <w:sz w:val="22"/>
          <w:szCs w:val="22"/>
          <w:lang w:val="en-GB"/>
        </w:rPr>
      </w:pPr>
    </w:p>
    <w:p w:rsidR="00D50CB3" w:rsidRPr="005B064A" w:rsidRDefault="00D50CB3" w:rsidP="00383100">
      <w:pPr>
        <w:pStyle w:val="BodyText2"/>
        <w:tabs>
          <w:tab w:val="left" w:pos="720"/>
        </w:tabs>
        <w:spacing w:after="0" w:line="276" w:lineRule="auto"/>
        <w:ind w:left="720" w:hanging="720"/>
        <w:jc w:val="both"/>
        <w:rPr>
          <w:b/>
          <w:sz w:val="22"/>
          <w:szCs w:val="22"/>
          <w:lang w:val="en-GB"/>
        </w:rPr>
        <w:sectPr w:rsidR="00D50CB3" w:rsidRPr="005B064A" w:rsidSect="003B04B7">
          <w:pgSz w:w="11907" w:h="16839" w:code="9"/>
          <w:pgMar w:top="1440" w:right="1980" w:bottom="1440" w:left="1440" w:header="720" w:footer="720" w:gutter="0"/>
          <w:cols w:space="720"/>
          <w:docGrid w:linePitch="360"/>
        </w:sectPr>
      </w:pPr>
    </w:p>
    <w:p w:rsidR="00336973" w:rsidRPr="005B064A" w:rsidRDefault="007F4D1A" w:rsidP="00383100">
      <w:pPr>
        <w:tabs>
          <w:tab w:val="left" w:pos="720"/>
        </w:tabs>
        <w:spacing w:line="276" w:lineRule="auto"/>
        <w:ind w:left="720" w:hanging="720"/>
        <w:rPr>
          <w:b/>
          <w:bCs/>
          <w:sz w:val="22"/>
          <w:szCs w:val="22"/>
          <w:lang w:val="en-GB"/>
        </w:rPr>
      </w:pPr>
      <w:r>
        <w:rPr>
          <w:noProof/>
        </w:rPr>
        <mc:AlternateContent>
          <mc:Choice Requires="wpc">
            <w:drawing>
              <wp:inline distT="0" distB="0" distL="0" distR="0">
                <wp:extent cx="6057900" cy="7543800"/>
                <wp:effectExtent l="0" t="0" r="9525" b="0"/>
                <wp:docPr id="97" name="Canvas 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5" name="Text Box 10"/>
                        <wps:cNvSpPr txBox="1">
                          <a:spLocks noChangeArrowheads="1"/>
                        </wps:cNvSpPr>
                        <wps:spPr bwMode="auto">
                          <a:xfrm>
                            <a:off x="1962100" y="88800"/>
                            <a:ext cx="1987300" cy="342300"/>
                          </a:xfrm>
                          <a:prstGeom prst="rect">
                            <a:avLst/>
                          </a:prstGeom>
                          <a:solidFill>
                            <a:srgbClr val="FFFFFF"/>
                          </a:solidFill>
                          <a:ln w="9525">
                            <a:solidFill>
                              <a:srgbClr val="000000"/>
                            </a:solidFill>
                            <a:miter lim="800000"/>
                            <a:headEnd/>
                            <a:tailEnd/>
                          </a:ln>
                        </wps:spPr>
                        <wps:txbx>
                          <w:txbxContent>
                            <w:p w:rsidR="00C9566C" w:rsidRPr="004F2CF4" w:rsidRDefault="00C9566C" w:rsidP="00336973">
                              <w:pPr>
                                <w:jc w:val="center"/>
                                <w:rPr>
                                  <w:rFonts w:ascii="Arial Narrow" w:hAnsi="Arial Narrow"/>
                                  <w:sz w:val="18"/>
                                  <w:szCs w:val="18"/>
                                </w:rPr>
                              </w:pPr>
                              <w:r>
                                <w:rPr>
                                  <w:rFonts w:ascii="Arial Narrow" w:hAnsi="Arial Narrow"/>
                                  <w:sz w:val="18"/>
                                  <w:szCs w:val="18"/>
                                </w:rPr>
                                <w:t>APPLICATION FOR EIA CERTIFICATE &amp;  REGISTRATION</w:t>
                              </w:r>
                            </w:p>
                          </w:txbxContent>
                        </wps:txbx>
                        <wps:bodyPr rot="0" vert="horz" wrap="square" lIns="91440" tIns="45720" rIns="91440" bIns="45720" anchor="t" anchorCtr="0" upright="1">
                          <a:noAutofit/>
                        </wps:bodyPr>
                      </wps:wsp>
                      <wps:wsp>
                        <wps:cNvPr id="18" name="AutoShape 11"/>
                        <wps:cNvSpPr>
                          <a:spLocks noChangeArrowheads="1"/>
                        </wps:cNvSpPr>
                        <wps:spPr bwMode="auto">
                          <a:xfrm>
                            <a:off x="2158700" y="669700"/>
                            <a:ext cx="1371600" cy="457800"/>
                          </a:xfrm>
                          <a:prstGeom prst="flowChartDecision">
                            <a:avLst/>
                          </a:prstGeom>
                          <a:solidFill>
                            <a:srgbClr val="FFFFFF"/>
                          </a:solidFill>
                          <a:ln w="9525">
                            <a:solidFill>
                              <a:srgbClr val="000000"/>
                            </a:solidFill>
                            <a:miter lim="800000"/>
                            <a:headEnd/>
                            <a:tailEnd/>
                          </a:ln>
                        </wps:spPr>
                        <wps:txbx>
                          <w:txbxContent>
                            <w:p w:rsidR="00C9566C" w:rsidRPr="00C36884" w:rsidRDefault="00C9566C" w:rsidP="00336973">
                              <w:pPr>
                                <w:jc w:val="center"/>
                                <w:rPr>
                                  <w:rFonts w:ascii="Arial Narrow" w:hAnsi="Arial Narrow"/>
                                  <w:sz w:val="18"/>
                                  <w:szCs w:val="18"/>
                                </w:rPr>
                              </w:pPr>
                              <w:r>
                                <w:rPr>
                                  <w:rFonts w:ascii="Arial Narrow" w:hAnsi="Arial Narrow"/>
                                  <w:sz w:val="18"/>
                                  <w:szCs w:val="18"/>
                                </w:rPr>
                                <w:t>SCREENING</w:t>
                              </w:r>
                            </w:p>
                          </w:txbxContent>
                        </wps:txbx>
                        <wps:bodyPr rot="0" vert="horz" wrap="square" lIns="91440" tIns="45720" rIns="91440" bIns="45720" anchor="t" anchorCtr="0" upright="1">
                          <a:noAutofit/>
                        </wps:bodyPr>
                      </wps:wsp>
                      <wps:wsp>
                        <wps:cNvPr id="19" name="Line 12"/>
                        <wps:cNvCnPr>
                          <a:cxnSpLocks noChangeShapeType="1"/>
                        </wps:cNvCnPr>
                        <wps:spPr bwMode="auto">
                          <a:xfrm>
                            <a:off x="2844500" y="431100"/>
                            <a:ext cx="800" cy="229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 name="Text Box 13"/>
                        <wps:cNvSpPr txBox="1">
                          <a:spLocks noChangeArrowheads="1"/>
                        </wps:cNvSpPr>
                        <wps:spPr bwMode="auto">
                          <a:xfrm>
                            <a:off x="1104900" y="669700"/>
                            <a:ext cx="1028700" cy="24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566C" w:rsidRPr="00C36884" w:rsidRDefault="00C9566C" w:rsidP="00336973">
                              <w:pPr>
                                <w:rPr>
                                  <w:rFonts w:ascii="Arial Narrow" w:hAnsi="Arial Narrow"/>
                                  <w:sz w:val="18"/>
                                  <w:szCs w:val="18"/>
                                </w:rPr>
                              </w:pPr>
                              <w:r>
                                <w:rPr>
                                  <w:rFonts w:ascii="Arial Narrow" w:hAnsi="Arial Narrow"/>
                                  <w:sz w:val="18"/>
                                  <w:szCs w:val="18"/>
                                </w:rPr>
                                <w:t>No EIA required</w:t>
                              </w:r>
                            </w:p>
                          </w:txbxContent>
                        </wps:txbx>
                        <wps:bodyPr rot="0" vert="horz" wrap="square" lIns="91440" tIns="45720" rIns="91440" bIns="45720" anchor="t" anchorCtr="0" upright="1">
                          <a:noAutofit/>
                        </wps:bodyPr>
                      </wps:wsp>
                      <wps:wsp>
                        <wps:cNvPr id="21" name="Line 14"/>
                        <wps:cNvCnPr>
                          <a:cxnSpLocks noChangeShapeType="1"/>
                        </wps:cNvCnPr>
                        <wps:spPr bwMode="auto">
                          <a:xfrm flipH="1" flipV="1">
                            <a:off x="1028700" y="914100"/>
                            <a:ext cx="1257300" cy="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 name="Text Box 10"/>
                        <wps:cNvSpPr txBox="1">
                          <a:spLocks noChangeArrowheads="1"/>
                        </wps:cNvSpPr>
                        <wps:spPr bwMode="auto">
                          <a:xfrm>
                            <a:off x="3644600" y="660800"/>
                            <a:ext cx="1485900" cy="342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566C" w:rsidRPr="00C36884" w:rsidRDefault="00C9566C" w:rsidP="00336973">
                              <w:pPr>
                                <w:rPr>
                                  <w:rFonts w:ascii="Arial Narrow" w:hAnsi="Arial Narrow"/>
                                  <w:sz w:val="18"/>
                                  <w:szCs w:val="18"/>
                                </w:rPr>
                              </w:pPr>
                              <w:r>
                                <w:rPr>
                                  <w:rFonts w:ascii="Arial Narrow" w:hAnsi="Arial Narrow"/>
                                  <w:sz w:val="18"/>
                                  <w:szCs w:val="18"/>
                                </w:rPr>
                                <w:t>Preliminary EIA</w:t>
                              </w:r>
                            </w:p>
                          </w:txbxContent>
                        </wps:txbx>
                        <wps:bodyPr rot="0" vert="horz" wrap="square" lIns="91440" tIns="45720" rIns="91440" bIns="45720" anchor="t" anchorCtr="0" upright="1">
                          <a:noAutofit/>
                        </wps:bodyPr>
                      </wps:wsp>
                      <wps:wsp>
                        <wps:cNvPr id="23" name="Line 16"/>
                        <wps:cNvCnPr>
                          <a:cxnSpLocks noChangeShapeType="1"/>
                        </wps:cNvCnPr>
                        <wps:spPr bwMode="auto">
                          <a:xfrm>
                            <a:off x="3543300" y="914100"/>
                            <a:ext cx="1257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 name="Text Box 17"/>
                        <wps:cNvSpPr txBox="1">
                          <a:spLocks noChangeArrowheads="1"/>
                        </wps:cNvSpPr>
                        <wps:spPr bwMode="auto">
                          <a:xfrm>
                            <a:off x="3657600" y="1028200"/>
                            <a:ext cx="1143000" cy="228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566C" w:rsidRPr="000A35EE" w:rsidRDefault="00C9566C" w:rsidP="00336973">
                              <w:pPr>
                                <w:rPr>
                                  <w:rFonts w:ascii="Arial Narrow" w:hAnsi="Arial Narrow"/>
                                  <w:sz w:val="18"/>
                                  <w:szCs w:val="18"/>
                                </w:rPr>
                              </w:pPr>
                              <w:r w:rsidRPr="000A35EE">
                                <w:rPr>
                                  <w:rFonts w:ascii="Arial Narrow" w:hAnsi="Arial Narrow"/>
                                  <w:sz w:val="18"/>
                                  <w:szCs w:val="18"/>
                                </w:rPr>
                                <w:t>required</w:t>
                              </w:r>
                            </w:p>
                          </w:txbxContent>
                        </wps:txbx>
                        <wps:bodyPr rot="0" vert="horz" wrap="square" lIns="91440" tIns="45720" rIns="91440" bIns="45720" anchor="t" anchorCtr="0" upright="1">
                          <a:noAutofit/>
                        </wps:bodyPr>
                      </wps:wsp>
                      <wps:wsp>
                        <wps:cNvPr id="25" name="Text Box 18"/>
                        <wps:cNvSpPr txBox="1">
                          <a:spLocks noChangeArrowheads="1"/>
                        </wps:cNvSpPr>
                        <wps:spPr bwMode="auto">
                          <a:xfrm>
                            <a:off x="4901900" y="555600"/>
                            <a:ext cx="914400" cy="457800"/>
                          </a:xfrm>
                          <a:prstGeom prst="rect">
                            <a:avLst/>
                          </a:prstGeom>
                          <a:solidFill>
                            <a:srgbClr val="FFFFFF"/>
                          </a:solidFill>
                          <a:ln w="9525">
                            <a:solidFill>
                              <a:srgbClr val="000000"/>
                            </a:solidFill>
                            <a:miter lim="800000"/>
                            <a:headEnd/>
                            <a:tailEnd/>
                          </a:ln>
                        </wps:spPr>
                        <wps:txbx>
                          <w:txbxContent>
                            <w:p w:rsidR="00C9566C" w:rsidRPr="000A35EE" w:rsidRDefault="00C9566C" w:rsidP="00336973">
                              <w:pPr>
                                <w:jc w:val="center"/>
                                <w:rPr>
                                  <w:rFonts w:ascii="Arial Narrow" w:hAnsi="Arial Narrow"/>
                                  <w:sz w:val="18"/>
                                  <w:szCs w:val="18"/>
                                </w:rPr>
                              </w:pPr>
                              <w:r>
                                <w:rPr>
                                  <w:rFonts w:ascii="Arial Narrow" w:hAnsi="Arial Narrow"/>
                                  <w:sz w:val="18"/>
                                  <w:szCs w:val="18"/>
                                </w:rPr>
                                <w:t>PRELIMINARY ASSESSMENT</w:t>
                              </w:r>
                            </w:p>
                          </w:txbxContent>
                        </wps:txbx>
                        <wps:bodyPr rot="0" vert="horz" wrap="square" lIns="91440" tIns="45720" rIns="91440" bIns="45720" anchor="t" anchorCtr="0" upright="1">
                          <a:noAutofit/>
                        </wps:bodyPr>
                      </wps:wsp>
                      <wps:wsp>
                        <wps:cNvPr id="26" name="Line 19"/>
                        <wps:cNvCnPr>
                          <a:cxnSpLocks noChangeShapeType="1"/>
                        </wps:cNvCnPr>
                        <wps:spPr bwMode="auto">
                          <a:xfrm>
                            <a:off x="2857500" y="1142300"/>
                            <a:ext cx="700" cy="343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 name="Text Box 20"/>
                        <wps:cNvSpPr txBox="1">
                          <a:spLocks noChangeArrowheads="1"/>
                        </wps:cNvSpPr>
                        <wps:spPr bwMode="auto">
                          <a:xfrm>
                            <a:off x="2933700" y="1222300"/>
                            <a:ext cx="800100" cy="457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566C" w:rsidRPr="005D29D0" w:rsidRDefault="00C9566C" w:rsidP="00336973">
                              <w:pPr>
                                <w:rPr>
                                  <w:rFonts w:ascii="Arial Narrow" w:hAnsi="Arial Narrow"/>
                                  <w:sz w:val="18"/>
                                  <w:szCs w:val="18"/>
                                </w:rPr>
                              </w:pPr>
                              <w:r w:rsidRPr="005D29D0">
                                <w:rPr>
                                  <w:rFonts w:ascii="Arial Narrow" w:hAnsi="Arial Narrow"/>
                                  <w:sz w:val="18"/>
                                  <w:szCs w:val="18"/>
                                </w:rPr>
                                <w:t>EIA required</w:t>
                              </w:r>
                            </w:p>
                          </w:txbxContent>
                        </wps:txbx>
                        <wps:bodyPr rot="0" vert="horz" wrap="square" lIns="91440" tIns="45720" rIns="91440" bIns="45720" anchor="t" anchorCtr="0" upright="1">
                          <a:noAutofit/>
                        </wps:bodyPr>
                      </wps:wsp>
                      <wps:wsp>
                        <wps:cNvPr id="28" name="Text Box 21"/>
                        <wps:cNvSpPr txBox="1">
                          <a:spLocks noChangeArrowheads="1"/>
                        </wps:cNvSpPr>
                        <wps:spPr bwMode="auto">
                          <a:xfrm>
                            <a:off x="2362200" y="1441600"/>
                            <a:ext cx="1257300" cy="571900"/>
                          </a:xfrm>
                          <a:prstGeom prst="rect">
                            <a:avLst/>
                          </a:prstGeom>
                          <a:solidFill>
                            <a:srgbClr val="FFFFFF"/>
                          </a:solidFill>
                          <a:ln w="9525">
                            <a:solidFill>
                              <a:srgbClr val="000000"/>
                            </a:solidFill>
                            <a:miter lim="800000"/>
                            <a:headEnd/>
                            <a:tailEnd/>
                          </a:ln>
                        </wps:spPr>
                        <wps:txbx>
                          <w:txbxContent>
                            <w:p w:rsidR="00C9566C" w:rsidRDefault="00C9566C" w:rsidP="00336973">
                              <w:pPr>
                                <w:jc w:val="center"/>
                                <w:rPr>
                                  <w:rFonts w:ascii="Arial Narrow" w:hAnsi="Arial Narrow"/>
                                  <w:b/>
                                  <w:sz w:val="18"/>
                                  <w:szCs w:val="18"/>
                                </w:rPr>
                              </w:pPr>
                              <w:r w:rsidRPr="005D29D0">
                                <w:rPr>
                                  <w:rFonts w:ascii="Arial Narrow" w:hAnsi="Arial Narrow"/>
                                  <w:b/>
                                  <w:sz w:val="18"/>
                                  <w:szCs w:val="18"/>
                                </w:rPr>
                                <w:t>IMPACT ASSESSMENT</w:t>
                              </w:r>
                            </w:p>
                            <w:p w:rsidR="00C9566C" w:rsidRPr="00347115" w:rsidRDefault="00C9566C" w:rsidP="00336973">
                              <w:pPr>
                                <w:jc w:val="center"/>
                                <w:rPr>
                                  <w:rFonts w:ascii="Arial Narrow" w:hAnsi="Arial Narrow"/>
                                  <w:i/>
                                  <w:sz w:val="18"/>
                                  <w:szCs w:val="18"/>
                                </w:rPr>
                              </w:pPr>
                              <w:r w:rsidRPr="00347115">
                                <w:rPr>
                                  <w:rFonts w:ascii="Arial Narrow" w:hAnsi="Arial Narrow"/>
                                  <w:i/>
                                  <w:sz w:val="18"/>
                                  <w:szCs w:val="18"/>
                                </w:rPr>
                                <w:t>Scoping, ToR, and</w:t>
                              </w:r>
                            </w:p>
                            <w:p w:rsidR="00C9566C" w:rsidRPr="00347115" w:rsidRDefault="00C9566C" w:rsidP="00336973">
                              <w:pPr>
                                <w:jc w:val="center"/>
                                <w:rPr>
                                  <w:rFonts w:ascii="Arial Narrow" w:hAnsi="Arial Narrow"/>
                                  <w:i/>
                                  <w:sz w:val="18"/>
                                  <w:szCs w:val="18"/>
                                </w:rPr>
                              </w:pPr>
                              <w:r w:rsidRPr="00347115">
                                <w:rPr>
                                  <w:rFonts w:ascii="Arial Narrow" w:hAnsi="Arial Narrow"/>
                                  <w:i/>
                                  <w:sz w:val="18"/>
                                  <w:szCs w:val="18"/>
                                </w:rPr>
                                <w:t>Full EIA study</w:t>
                              </w:r>
                            </w:p>
                          </w:txbxContent>
                        </wps:txbx>
                        <wps:bodyPr rot="0" vert="horz" wrap="square" lIns="91440" tIns="45720" rIns="91440" bIns="45720" anchor="t" anchorCtr="0" upright="1">
                          <a:noAutofit/>
                        </wps:bodyPr>
                      </wps:wsp>
                      <wps:wsp>
                        <wps:cNvPr id="29" name="Line 22"/>
                        <wps:cNvCnPr>
                          <a:cxnSpLocks noChangeShapeType="1"/>
                        </wps:cNvCnPr>
                        <wps:spPr bwMode="auto">
                          <a:xfrm>
                            <a:off x="977600" y="797800"/>
                            <a:ext cx="800" cy="1830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 name="Text Box 23"/>
                        <wps:cNvSpPr txBox="1">
                          <a:spLocks noChangeArrowheads="1"/>
                        </wps:cNvSpPr>
                        <wps:spPr bwMode="auto">
                          <a:xfrm>
                            <a:off x="1219200" y="1560100"/>
                            <a:ext cx="1028700" cy="268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566C" w:rsidRPr="00347115" w:rsidRDefault="00C9566C" w:rsidP="00336973">
                              <w:pPr>
                                <w:rPr>
                                  <w:rFonts w:ascii="Arial Narrow" w:hAnsi="Arial Narrow"/>
                                  <w:sz w:val="18"/>
                                  <w:szCs w:val="18"/>
                                </w:rPr>
                              </w:pPr>
                              <w:r w:rsidRPr="00347115">
                                <w:rPr>
                                  <w:rFonts w:ascii="Arial Narrow" w:hAnsi="Arial Narrow"/>
                                  <w:sz w:val="18"/>
                                  <w:szCs w:val="18"/>
                                </w:rPr>
                                <w:t>PER for full</w:t>
                              </w:r>
                            </w:p>
                          </w:txbxContent>
                        </wps:txbx>
                        <wps:bodyPr rot="0" vert="horz" wrap="square" lIns="91440" tIns="45720" rIns="91440" bIns="45720" anchor="t" anchorCtr="0" upright="1">
                          <a:noAutofit/>
                        </wps:bodyPr>
                      </wps:wsp>
                      <wps:wsp>
                        <wps:cNvPr id="31" name="Text Box 24"/>
                        <wps:cNvSpPr txBox="1">
                          <a:spLocks noChangeArrowheads="1"/>
                        </wps:cNvSpPr>
                        <wps:spPr bwMode="auto">
                          <a:xfrm>
                            <a:off x="190500" y="1211900"/>
                            <a:ext cx="685800" cy="348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566C" w:rsidRDefault="00C9566C" w:rsidP="00336973">
                              <w:r w:rsidRPr="00347115">
                                <w:rPr>
                                  <w:rFonts w:ascii="Arial Narrow" w:hAnsi="Arial Narrow"/>
                                  <w:sz w:val="18"/>
                                  <w:szCs w:val="18"/>
                                </w:rPr>
                                <w:t>Screening</w:t>
                              </w:r>
                            </w:p>
                          </w:txbxContent>
                        </wps:txbx>
                        <wps:bodyPr rot="0" vert="horz" wrap="square" lIns="91440" tIns="45720" rIns="91440" bIns="45720" anchor="t" anchorCtr="0" upright="1">
                          <a:noAutofit/>
                        </wps:bodyPr>
                      </wps:wsp>
                      <wps:wsp>
                        <wps:cNvPr id="32" name="Line 25"/>
                        <wps:cNvCnPr>
                          <a:cxnSpLocks noChangeShapeType="1"/>
                        </wps:cNvCnPr>
                        <wps:spPr bwMode="auto">
                          <a:xfrm>
                            <a:off x="1257300" y="1828300"/>
                            <a:ext cx="1143000" cy="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 name="Line 26"/>
                        <wps:cNvCnPr>
                          <a:cxnSpLocks noChangeShapeType="1"/>
                        </wps:cNvCnPr>
                        <wps:spPr bwMode="auto">
                          <a:xfrm>
                            <a:off x="1257300" y="1828300"/>
                            <a:ext cx="700" cy="1485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 name="Text Box 27"/>
                        <wps:cNvSpPr txBox="1">
                          <a:spLocks noChangeArrowheads="1"/>
                        </wps:cNvSpPr>
                        <wps:spPr bwMode="auto">
                          <a:xfrm>
                            <a:off x="1320500" y="1911300"/>
                            <a:ext cx="571500" cy="22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566C" w:rsidRPr="00347115" w:rsidRDefault="00C9566C" w:rsidP="00336973">
                              <w:pPr>
                                <w:rPr>
                                  <w:rFonts w:ascii="Arial Narrow" w:hAnsi="Arial Narrow"/>
                                  <w:sz w:val="18"/>
                                  <w:szCs w:val="18"/>
                                </w:rPr>
                              </w:pPr>
                              <w:r w:rsidRPr="00347115">
                                <w:rPr>
                                  <w:rFonts w:ascii="Arial Narrow" w:hAnsi="Arial Narrow"/>
                                  <w:sz w:val="18"/>
                                  <w:szCs w:val="18"/>
                                </w:rPr>
                                <w:t>EIA</w:t>
                              </w:r>
                            </w:p>
                          </w:txbxContent>
                        </wps:txbx>
                        <wps:bodyPr rot="0" vert="horz" wrap="square" lIns="91440" tIns="45720" rIns="91440" bIns="45720" anchor="t" anchorCtr="0" upright="1">
                          <a:noAutofit/>
                        </wps:bodyPr>
                      </wps:wsp>
                      <wps:wsp>
                        <wps:cNvPr id="35" name="Line 28"/>
                        <wps:cNvCnPr>
                          <a:cxnSpLocks noChangeShapeType="1"/>
                        </wps:cNvCnPr>
                        <wps:spPr bwMode="auto">
                          <a:xfrm>
                            <a:off x="5486400" y="1028200"/>
                            <a:ext cx="700" cy="1600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 name="Text Box 29"/>
                        <wps:cNvSpPr txBox="1">
                          <a:spLocks noChangeArrowheads="1"/>
                        </wps:cNvSpPr>
                        <wps:spPr bwMode="auto">
                          <a:xfrm>
                            <a:off x="3835100" y="2382400"/>
                            <a:ext cx="1371600" cy="228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566C" w:rsidRPr="004A5780" w:rsidRDefault="00C9566C" w:rsidP="00336973">
                              <w:pPr>
                                <w:rPr>
                                  <w:rFonts w:ascii="Arial Narrow" w:hAnsi="Arial Narrow"/>
                                  <w:sz w:val="18"/>
                                  <w:szCs w:val="18"/>
                                </w:rPr>
                              </w:pPr>
                              <w:r>
                                <w:rPr>
                                  <w:rFonts w:ascii="Arial Narrow" w:hAnsi="Arial Narrow"/>
                                  <w:sz w:val="18"/>
                                  <w:szCs w:val="18"/>
                                </w:rPr>
                                <w:t>Preliminary environmental</w:t>
                              </w:r>
                            </w:p>
                          </w:txbxContent>
                        </wps:txbx>
                        <wps:bodyPr rot="0" vert="horz" wrap="square" lIns="91440" tIns="45720" rIns="91440" bIns="45720" anchor="t" anchorCtr="0" upright="1">
                          <a:noAutofit/>
                        </wps:bodyPr>
                      </wps:wsp>
                      <wps:wsp>
                        <wps:cNvPr id="37" name="Line 30"/>
                        <wps:cNvCnPr>
                          <a:cxnSpLocks noChangeShapeType="1"/>
                        </wps:cNvCnPr>
                        <wps:spPr bwMode="auto">
                          <a:xfrm>
                            <a:off x="2920700" y="2613600"/>
                            <a:ext cx="2514600" cy="150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38" name="Line 31"/>
                        <wps:cNvCnPr>
                          <a:cxnSpLocks noChangeShapeType="1"/>
                        </wps:cNvCnPr>
                        <wps:spPr bwMode="auto">
                          <a:xfrm>
                            <a:off x="2920700" y="2061700"/>
                            <a:ext cx="800" cy="1029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 name="Line 32"/>
                        <wps:cNvCnPr>
                          <a:cxnSpLocks noChangeShapeType="1"/>
                        </wps:cNvCnPr>
                        <wps:spPr bwMode="auto">
                          <a:xfrm>
                            <a:off x="1206200" y="2604700"/>
                            <a:ext cx="1714500" cy="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 name="Text Box 33"/>
                        <wps:cNvSpPr txBox="1">
                          <a:spLocks noChangeArrowheads="1"/>
                        </wps:cNvSpPr>
                        <wps:spPr bwMode="auto">
                          <a:xfrm>
                            <a:off x="3949400" y="2746900"/>
                            <a:ext cx="1257300" cy="228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566C" w:rsidRPr="004A5780" w:rsidRDefault="00C9566C" w:rsidP="00336973">
                              <w:pPr>
                                <w:rPr>
                                  <w:rFonts w:ascii="Arial Narrow" w:hAnsi="Arial Narrow"/>
                                  <w:sz w:val="18"/>
                                  <w:szCs w:val="18"/>
                                </w:rPr>
                              </w:pPr>
                              <w:r w:rsidRPr="004A5780">
                                <w:rPr>
                                  <w:rFonts w:ascii="Arial Narrow" w:hAnsi="Arial Narrow"/>
                                  <w:sz w:val="18"/>
                                  <w:szCs w:val="18"/>
                                </w:rPr>
                                <w:t>Report (PER)</w:t>
                              </w:r>
                            </w:p>
                          </w:txbxContent>
                        </wps:txbx>
                        <wps:bodyPr rot="0" vert="horz" wrap="square" lIns="91440" tIns="45720" rIns="91440" bIns="45720" anchor="t" anchorCtr="0" upright="1">
                          <a:noAutofit/>
                        </wps:bodyPr>
                      </wps:wsp>
                      <wps:wsp>
                        <wps:cNvPr id="41" name="Text Box 34"/>
                        <wps:cNvSpPr txBox="1">
                          <a:spLocks noChangeArrowheads="1"/>
                        </wps:cNvSpPr>
                        <wps:spPr bwMode="auto">
                          <a:xfrm>
                            <a:off x="3035000" y="2746900"/>
                            <a:ext cx="685800" cy="342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566C" w:rsidRDefault="00C9566C" w:rsidP="00336973">
                              <w:r w:rsidRPr="004A5780">
                                <w:rPr>
                                  <w:rFonts w:ascii="Arial Narrow" w:hAnsi="Arial Narrow"/>
                                  <w:sz w:val="18"/>
                                  <w:szCs w:val="18"/>
                                </w:rPr>
                                <w:t>Draft EIS</w:t>
                              </w:r>
                            </w:p>
                          </w:txbxContent>
                        </wps:txbx>
                        <wps:bodyPr rot="0" vert="horz" wrap="square" lIns="91440" tIns="45720" rIns="91440" bIns="45720" anchor="t" anchorCtr="0" upright="1">
                          <a:noAutofit/>
                        </wps:bodyPr>
                      </wps:wsp>
                      <wps:wsp>
                        <wps:cNvPr id="42" name="Text Box 35"/>
                        <wps:cNvSpPr txBox="1">
                          <a:spLocks noChangeArrowheads="1"/>
                        </wps:cNvSpPr>
                        <wps:spPr bwMode="auto">
                          <a:xfrm>
                            <a:off x="1320500" y="2746900"/>
                            <a:ext cx="1143000" cy="230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566C" w:rsidRPr="004A5780" w:rsidRDefault="00C9566C" w:rsidP="00336973">
                              <w:pPr>
                                <w:rPr>
                                  <w:rFonts w:ascii="Arial Narrow" w:hAnsi="Arial Narrow"/>
                                  <w:sz w:val="18"/>
                                  <w:szCs w:val="18"/>
                                </w:rPr>
                              </w:pPr>
                              <w:r w:rsidRPr="004A5780">
                                <w:rPr>
                                  <w:rFonts w:ascii="Arial Narrow" w:hAnsi="Arial Narrow"/>
                                  <w:sz w:val="18"/>
                                  <w:szCs w:val="18"/>
                                </w:rPr>
                                <w:t>Revised EIS</w:t>
                              </w:r>
                            </w:p>
                          </w:txbxContent>
                        </wps:txbx>
                        <wps:bodyPr rot="0" vert="horz" wrap="square" lIns="91440" tIns="45720" rIns="91440" bIns="45720" anchor="t" anchorCtr="0" upright="1">
                          <a:noAutofit/>
                        </wps:bodyPr>
                      </wps:wsp>
                      <wps:wsp>
                        <wps:cNvPr id="43" name="Line 36"/>
                        <wps:cNvCnPr>
                          <a:cxnSpLocks noChangeShapeType="1"/>
                        </wps:cNvCnPr>
                        <wps:spPr bwMode="auto">
                          <a:xfrm>
                            <a:off x="1257300" y="2971400"/>
                            <a:ext cx="1714500" cy="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 name="Line 37"/>
                        <wps:cNvCnPr>
                          <a:cxnSpLocks noChangeShapeType="1"/>
                        </wps:cNvCnPr>
                        <wps:spPr bwMode="auto">
                          <a:xfrm>
                            <a:off x="990600" y="2609900"/>
                            <a:ext cx="114300" cy="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 name="Line 38"/>
                        <wps:cNvCnPr>
                          <a:cxnSpLocks noChangeShapeType="1"/>
                        </wps:cNvCnPr>
                        <wps:spPr bwMode="auto">
                          <a:xfrm>
                            <a:off x="1257300" y="3313700"/>
                            <a:ext cx="1257300" cy="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 name="AutoShape 39"/>
                        <wps:cNvSpPr>
                          <a:spLocks noChangeArrowheads="1"/>
                        </wps:cNvSpPr>
                        <wps:spPr bwMode="auto">
                          <a:xfrm>
                            <a:off x="2463500" y="3089200"/>
                            <a:ext cx="1028700" cy="456300"/>
                          </a:xfrm>
                          <a:prstGeom prst="flowChartDecision">
                            <a:avLst/>
                          </a:prstGeom>
                          <a:solidFill>
                            <a:srgbClr val="FFFFFF"/>
                          </a:solidFill>
                          <a:ln w="9525">
                            <a:solidFill>
                              <a:srgbClr val="000000"/>
                            </a:solidFill>
                            <a:miter lim="800000"/>
                            <a:headEnd/>
                            <a:tailEnd/>
                          </a:ln>
                        </wps:spPr>
                        <wps:txbx>
                          <w:txbxContent>
                            <w:p w:rsidR="00C9566C" w:rsidRPr="00542491" w:rsidRDefault="00C9566C" w:rsidP="00336973">
                              <w:pPr>
                                <w:jc w:val="center"/>
                                <w:rPr>
                                  <w:rFonts w:ascii="Arial Narrow" w:hAnsi="Arial Narrow"/>
                                  <w:b/>
                                  <w:sz w:val="18"/>
                                  <w:szCs w:val="18"/>
                                </w:rPr>
                              </w:pPr>
                              <w:r w:rsidRPr="00542491">
                                <w:rPr>
                                  <w:rFonts w:ascii="Arial Narrow" w:hAnsi="Arial Narrow"/>
                                  <w:b/>
                                  <w:sz w:val="18"/>
                                  <w:szCs w:val="18"/>
                                </w:rPr>
                                <w:t>REVIEW</w:t>
                              </w:r>
                            </w:p>
                          </w:txbxContent>
                        </wps:txbx>
                        <wps:bodyPr rot="0" vert="horz" wrap="square" lIns="91440" tIns="45720" rIns="91440" bIns="45720" anchor="t" anchorCtr="0" upright="1">
                          <a:noAutofit/>
                        </wps:bodyPr>
                      </wps:wsp>
                      <wps:wsp>
                        <wps:cNvPr id="47" name="Line 40"/>
                        <wps:cNvCnPr>
                          <a:cxnSpLocks noChangeShapeType="1"/>
                        </wps:cNvCnPr>
                        <wps:spPr bwMode="auto">
                          <a:xfrm flipV="1">
                            <a:off x="3429000" y="3314400"/>
                            <a:ext cx="1714500" cy="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 name="Text Box 41"/>
                        <wps:cNvSpPr txBox="1">
                          <a:spLocks noChangeArrowheads="1"/>
                        </wps:cNvSpPr>
                        <wps:spPr bwMode="auto">
                          <a:xfrm>
                            <a:off x="3835100" y="2975100"/>
                            <a:ext cx="1028700" cy="342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566C" w:rsidRDefault="00C9566C" w:rsidP="00336973">
                              <w:pPr>
                                <w:rPr>
                                  <w:rFonts w:ascii="Arial Narrow" w:hAnsi="Arial Narrow"/>
                                  <w:sz w:val="18"/>
                                  <w:szCs w:val="18"/>
                                </w:rPr>
                              </w:pPr>
                            </w:p>
                            <w:p w:rsidR="00C9566C" w:rsidRPr="005B01E4" w:rsidRDefault="00C9566C" w:rsidP="00336973">
                              <w:pPr>
                                <w:rPr>
                                  <w:rFonts w:ascii="Arial Narrow" w:hAnsi="Arial Narrow"/>
                                  <w:sz w:val="18"/>
                                  <w:szCs w:val="18"/>
                                </w:rPr>
                              </w:pPr>
                              <w:r w:rsidRPr="005B01E4">
                                <w:rPr>
                                  <w:rFonts w:ascii="Arial Narrow" w:hAnsi="Arial Narrow"/>
                                  <w:sz w:val="18"/>
                                  <w:szCs w:val="18"/>
                                </w:rPr>
                                <w:t>Public hearing</w:t>
                              </w:r>
                            </w:p>
                          </w:txbxContent>
                        </wps:txbx>
                        <wps:bodyPr rot="0" vert="horz" wrap="square" lIns="91440" tIns="45720" rIns="91440" bIns="45720" anchor="t" anchorCtr="0" upright="1">
                          <a:noAutofit/>
                        </wps:bodyPr>
                      </wps:wsp>
                      <wps:wsp>
                        <wps:cNvPr id="49" name="AutoShape 42"/>
                        <wps:cNvSpPr>
                          <a:spLocks noChangeArrowheads="1"/>
                        </wps:cNvSpPr>
                        <wps:spPr bwMode="auto">
                          <a:xfrm>
                            <a:off x="5092400" y="3089200"/>
                            <a:ext cx="914400" cy="456300"/>
                          </a:xfrm>
                          <a:prstGeom prst="roundRect">
                            <a:avLst>
                              <a:gd name="adj" fmla="val 16667"/>
                            </a:avLst>
                          </a:prstGeom>
                          <a:solidFill>
                            <a:srgbClr val="FFFFFF"/>
                          </a:solidFill>
                          <a:ln w="9525">
                            <a:solidFill>
                              <a:srgbClr val="000000"/>
                            </a:solidFill>
                            <a:round/>
                            <a:headEnd/>
                            <a:tailEnd/>
                          </a:ln>
                        </wps:spPr>
                        <wps:txbx>
                          <w:txbxContent>
                            <w:p w:rsidR="00C9566C" w:rsidRPr="005B01E4" w:rsidRDefault="00C9566C" w:rsidP="00336973">
                              <w:pPr>
                                <w:jc w:val="center"/>
                                <w:rPr>
                                  <w:rFonts w:ascii="Arial Narrow" w:hAnsi="Arial Narrow"/>
                                  <w:b/>
                                  <w:sz w:val="18"/>
                                  <w:szCs w:val="18"/>
                                </w:rPr>
                              </w:pPr>
                              <w:r w:rsidRPr="005B01E4">
                                <w:rPr>
                                  <w:rFonts w:ascii="Arial Narrow" w:hAnsi="Arial Narrow"/>
                                  <w:b/>
                                  <w:sz w:val="18"/>
                                  <w:szCs w:val="18"/>
                                </w:rPr>
                                <w:t>PUBLIC HEARING</w:t>
                              </w:r>
                            </w:p>
                          </w:txbxContent>
                        </wps:txbx>
                        <wps:bodyPr rot="0" vert="horz" wrap="square" lIns="91440" tIns="45720" rIns="91440" bIns="45720" anchor="t" anchorCtr="0" upright="1">
                          <a:noAutofit/>
                        </wps:bodyPr>
                      </wps:wsp>
                      <wps:wsp>
                        <wps:cNvPr id="50" name="Text Box 43"/>
                        <wps:cNvSpPr txBox="1">
                          <a:spLocks noChangeArrowheads="1"/>
                        </wps:cNvSpPr>
                        <wps:spPr bwMode="auto">
                          <a:xfrm>
                            <a:off x="1320500" y="3431400"/>
                            <a:ext cx="1257300" cy="227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566C" w:rsidRPr="005B01E4" w:rsidRDefault="00C9566C" w:rsidP="00336973">
                              <w:pPr>
                                <w:rPr>
                                  <w:rFonts w:ascii="Arial Narrow" w:hAnsi="Arial Narrow"/>
                                  <w:sz w:val="18"/>
                                  <w:szCs w:val="18"/>
                                </w:rPr>
                              </w:pPr>
                              <w:r w:rsidRPr="005B01E4">
                                <w:rPr>
                                  <w:rFonts w:ascii="Arial Narrow" w:hAnsi="Arial Narrow"/>
                                  <w:sz w:val="18"/>
                                  <w:szCs w:val="18"/>
                                </w:rPr>
                                <w:t>PER, SR &amp; EIS</w:t>
                              </w:r>
                            </w:p>
                          </w:txbxContent>
                        </wps:txbx>
                        <wps:bodyPr rot="0" vert="horz" wrap="square" lIns="91440" tIns="45720" rIns="91440" bIns="45720" anchor="t" anchorCtr="0" upright="1">
                          <a:noAutofit/>
                        </wps:bodyPr>
                      </wps:wsp>
                      <wps:wsp>
                        <wps:cNvPr id="51" name="Line 44"/>
                        <wps:cNvCnPr>
                          <a:cxnSpLocks noChangeShapeType="1"/>
                        </wps:cNvCnPr>
                        <wps:spPr bwMode="auto">
                          <a:xfrm>
                            <a:off x="2920700" y="3545500"/>
                            <a:ext cx="800" cy="227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2" name="Text Box 45"/>
                        <wps:cNvSpPr txBox="1">
                          <a:spLocks noChangeArrowheads="1"/>
                        </wps:cNvSpPr>
                        <wps:spPr bwMode="auto">
                          <a:xfrm>
                            <a:off x="3835100" y="3431400"/>
                            <a:ext cx="914400" cy="229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566C" w:rsidRPr="005B01E4" w:rsidRDefault="00C9566C" w:rsidP="00336973">
                              <w:pPr>
                                <w:rPr>
                                  <w:rFonts w:ascii="Arial Narrow" w:hAnsi="Arial Narrow"/>
                                  <w:sz w:val="18"/>
                                  <w:szCs w:val="18"/>
                                </w:rPr>
                              </w:pPr>
                              <w:r w:rsidRPr="005B01E4">
                                <w:rPr>
                                  <w:rFonts w:ascii="Arial Narrow" w:hAnsi="Arial Narrow"/>
                                  <w:sz w:val="18"/>
                                  <w:szCs w:val="18"/>
                                </w:rPr>
                                <w:t>required</w:t>
                              </w:r>
                            </w:p>
                          </w:txbxContent>
                        </wps:txbx>
                        <wps:bodyPr rot="0" vert="horz" wrap="square" lIns="91440" tIns="45720" rIns="91440" bIns="45720" anchor="t" anchorCtr="0" upright="1">
                          <a:noAutofit/>
                        </wps:bodyPr>
                      </wps:wsp>
                      <wps:wsp>
                        <wps:cNvPr id="53" name="Line 46"/>
                        <wps:cNvCnPr>
                          <a:cxnSpLocks noChangeShapeType="1"/>
                        </wps:cNvCnPr>
                        <wps:spPr bwMode="auto">
                          <a:xfrm>
                            <a:off x="2971800" y="3656700"/>
                            <a:ext cx="2514600" cy="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 name="AutoShape 47"/>
                        <wps:cNvSpPr>
                          <a:spLocks noChangeArrowheads="1"/>
                        </wps:cNvSpPr>
                        <wps:spPr bwMode="auto">
                          <a:xfrm>
                            <a:off x="2247900" y="3761100"/>
                            <a:ext cx="1371600" cy="571900"/>
                          </a:xfrm>
                          <a:prstGeom prst="flowChartDecision">
                            <a:avLst/>
                          </a:prstGeom>
                          <a:solidFill>
                            <a:srgbClr val="FFFFFF"/>
                          </a:solidFill>
                          <a:ln w="9525">
                            <a:solidFill>
                              <a:srgbClr val="000000"/>
                            </a:solidFill>
                            <a:miter lim="800000"/>
                            <a:headEnd/>
                            <a:tailEnd/>
                          </a:ln>
                        </wps:spPr>
                        <wps:txbx>
                          <w:txbxContent>
                            <w:p w:rsidR="00C9566C" w:rsidRDefault="00C9566C" w:rsidP="00336973">
                              <w:pPr>
                                <w:jc w:val="center"/>
                                <w:rPr>
                                  <w:rFonts w:ascii="Arial Narrow" w:hAnsi="Arial Narrow"/>
                                  <w:sz w:val="18"/>
                                  <w:szCs w:val="18"/>
                                </w:rPr>
                              </w:pPr>
                              <w:r w:rsidRPr="005B01E4">
                                <w:rPr>
                                  <w:rFonts w:ascii="Arial Narrow" w:hAnsi="Arial Narrow"/>
                                  <w:sz w:val="18"/>
                                  <w:szCs w:val="18"/>
                                </w:rPr>
                                <w:t xml:space="preserve">PERMITTING </w:t>
                              </w:r>
                            </w:p>
                            <w:p w:rsidR="00C9566C" w:rsidRPr="005B01E4" w:rsidRDefault="00C9566C" w:rsidP="00336973">
                              <w:pPr>
                                <w:jc w:val="center"/>
                                <w:rPr>
                                  <w:rFonts w:ascii="Arial Narrow" w:hAnsi="Arial Narrow"/>
                                  <w:sz w:val="18"/>
                                  <w:szCs w:val="18"/>
                                </w:rPr>
                              </w:pPr>
                              <w:r w:rsidRPr="005B01E4">
                                <w:rPr>
                                  <w:rFonts w:ascii="Arial Narrow" w:hAnsi="Arial Narrow"/>
                                  <w:sz w:val="18"/>
                                  <w:szCs w:val="18"/>
                                </w:rPr>
                                <w:t>DECISION</w:t>
                              </w:r>
                            </w:p>
                          </w:txbxContent>
                        </wps:txbx>
                        <wps:bodyPr rot="0" vert="horz" wrap="square" lIns="91440" tIns="45720" rIns="91440" bIns="45720" anchor="t" anchorCtr="0" upright="1">
                          <a:noAutofit/>
                        </wps:bodyPr>
                      </wps:wsp>
                      <wps:wsp>
                        <wps:cNvPr id="55" name="Text Box 48"/>
                        <wps:cNvSpPr txBox="1">
                          <a:spLocks noChangeArrowheads="1"/>
                        </wps:cNvSpPr>
                        <wps:spPr bwMode="auto">
                          <a:xfrm>
                            <a:off x="419100" y="3780400"/>
                            <a:ext cx="1028700" cy="571900"/>
                          </a:xfrm>
                          <a:prstGeom prst="rect">
                            <a:avLst/>
                          </a:prstGeom>
                          <a:solidFill>
                            <a:srgbClr val="FFFFFF"/>
                          </a:solidFill>
                          <a:ln w="9525">
                            <a:solidFill>
                              <a:srgbClr val="000000"/>
                            </a:solidFill>
                            <a:miter lim="800000"/>
                            <a:headEnd/>
                            <a:tailEnd/>
                          </a:ln>
                        </wps:spPr>
                        <wps:txbx>
                          <w:txbxContent>
                            <w:p w:rsidR="00C9566C" w:rsidRPr="006936B7" w:rsidRDefault="00C9566C" w:rsidP="00336973">
                              <w:pPr>
                                <w:jc w:val="center"/>
                                <w:rPr>
                                  <w:rFonts w:ascii="Arial Narrow" w:hAnsi="Arial Narrow"/>
                                  <w:sz w:val="18"/>
                                  <w:szCs w:val="18"/>
                                </w:rPr>
                              </w:pPr>
                              <w:r w:rsidRPr="006936B7">
                                <w:rPr>
                                  <w:rFonts w:ascii="Arial Narrow" w:hAnsi="Arial Narrow"/>
                                  <w:sz w:val="18"/>
                                  <w:szCs w:val="18"/>
                                </w:rPr>
                                <w:t>EIS</w:t>
                              </w:r>
                            </w:p>
                            <w:p w:rsidR="00C9566C" w:rsidRPr="006936B7" w:rsidRDefault="00C9566C" w:rsidP="00336973">
                              <w:pPr>
                                <w:jc w:val="center"/>
                                <w:rPr>
                                  <w:rFonts w:ascii="Arial Narrow" w:hAnsi="Arial Narrow"/>
                                  <w:sz w:val="18"/>
                                  <w:szCs w:val="18"/>
                                </w:rPr>
                              </w:pPr>
                              <w:r w:rsidRPr="006936B7">
                                <w:rPr>
                                  <w:rFonts w:ascii="Arial Narrow" w:hAnsi="Arial Narrow"/>
                                  <w:sz w:val="18"/>
                                  <w:szCs w:val="18"/>
                                </w:rPr>
                                <w:t>REVISION</w:t>
                              </w:r>
                            </w:p>
                          </w:txbxContent>
                        </wps:txbx>
                        <wps:bodyPr rot="0" vert="horz" wrap="square" lIns="91440" tIns="45720" rIns="91440" bIns="45720" anchor="t" anchorCtr="0" upright="1">
                          <a:noAutofit/>
                        </wps:bodyPr>
                      </wps:wsp>
                      <wps:wsp>
                        <wps:cNvPr id="56" name="Line 49"/>
                        <wps:cNvCnPr>
                          <a:cxnSpLocks noChangeShapeType="1"/>
                        </wps:cNvCnPr>
                        <wps:spPr bwMode="auto">
                          <a:xfrm>
                            <a:off x="1447800" y="4005600"/>
                            <a:ext cx="914400" cy="150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57" name="Text Box 50"/>
                        <wps:cNvSpPr txBox="1">
                          <a:spLocks noChangeArrowheads="1"/>
                        </wps:cNvSpPr>
                        <wps:spPr bwMode="auto">
                          <a:xfrm>
                            <a:off x="3771900" y="3771500"/>
                            <a:ext cx="1371600" cy="343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566C" w:rsidRPr="00D832F6" w:rsidRDefault="00C9566C" w:rsidP="00336973">
                              <w:pPr>
                                <w:jc w:val="center"/>
                                <w:rPr>
                                  <w:rFonts w:ascii="Arial Narrow" w:hAnsi="Arial Narrow"/>
                                  <w:sz w:val="18"/>
                                  <w:szCs w:val="18"/>
                                </w:rPr>
                              </w:pPr>
                              <w:r w:rsidRPr="00D832F6">
                                <w:rPr>
                                  <w:rFonts w:ascii="Arial Narrow" w:hAnsi="Arial Narrow"/>
                                  <w:sz w:val="18"/>
                                  <w:szCs w:val="18"/>
                                </w:rPr>
                                <w:t>Public hearing report</w:t>
                              </w:r>
                            </w:p>
                          </w:txbxContent>
                        </wps:txbx>
                        <wps:bodyPr rot="0" vert="horz" wrap="square" lIns="91440" tIns="45720" rIns="91440" bIns="45720" anchor="t" anchorCtr="0" upright="1">
                          <a:noAutofit/>
                        </wps:bodyPr>
                      </wps:wsp>
                      <wps:wsp>
                        <wps:cNvPr id="58" name="Text Box 51"/>
                        <wps:cNvSpPr txBox="1">
                          <a:spLocks noChangeArrowheads="1"/>
                        </wps:cNvSpPr>
                        <wps:spPr bwMode="auto">
                          <a:xfrm>
                            <a:off x="3758900" y="3762600"/>
                            <a:ext cx="1371600" cy="1256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566C" w:rsidRPr="00D832F6" w:rsidRDefault="00C9566C" w:rsidP="00336973">
                              <w:pPr>
                                <w:rPr>
                                  <w:rFonts w:ascii="Arial Narrow" w:hAnsi="Arial Narrow"/>
                                  <w:sz w:val="18"/>
                                  <w:szCs w:val="18"/>
                                </w:rPr>
                              </w:pPr>
                              <w:r w:rsidRPr="00D832F6">
                                <w:rPr>
                                  <w:rFonts w:ascii="Arial Narrow" w:hAnsi="Arial Narrow"/>
                                  <w:sz w:val="18"/>
                                  <w:szCs w:val="18"/>
                                </w:rPr>
                                <w:t>EIS/PER not approved</w:t>
                              </w:r>
                            </w:p>
                          </w:txbxContent>
                        </wps:txbx>
                        <wps:bodyPr rot="0" vert="horz" wrap="square" lIns="91440" tIns="45720" rIns="91440" bIns="45720" anchor="t" anchorCtr="0" upright="1">
                          <a:noAutofit/>
                        </wps:bodyPr>
                      </wps:wsp>
                      <wps:wsp>
                        <wps:cNvPr id="59" name="Line 52"/>
                        <wps:cNvCnPr>
                          <a:cxnSpLocks noChangeShapeType="1"/>
                        </wps:cNvCnPr>
                        <wps:spPr bwMode="auto">
                          <a:xfrm>
                            <a:off x="3314700" y="4228600"/>
                            <a:ext cx="2171700" cy="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 name="Line 53"/>
                        <wps:cNvCnPr>
                          <a:cxnSpLocks noChangeShapeType="1"/>
                        </wps:cNvCnPr>
                        <wps:spPr bwMode="auto">
                          <a:xfrm>
                            <a:off x="5486400" y="4228600"/>
                            <a:ext cx="0" cy="457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 name="Oval 54"/>
                        <wps:cNvSpPr>
                          <a:spLocks noChangeArrowheads="1"/>
                        </wps:cNvSpPr>
                        <wps:spPr bwMode="auto">
                          <a:xfrm>
                            <a:off x="5143500" y="4685700"/>
                            <a:ext cx="914400" cy="457000"/>
                          </a:xfrm>
                          <a:prstGeom prst="ellipse">
                            <a:avLst/>
                          </a:prstGeom>
                          <a:solidFill>
                            <a:srgbClr val="FFFFFF"/>
                          </a:solidFill>
                          <a:ln w="9525">
                            <a:solidFill>
                              <a:srgbClr val="000000"/>
                            </a:solidFill>
                            <a:round/>
                            <a:headEnd/>
                            <a:tailEnd/>
                          </a:ln>
                        </wps:spPr>
                        <wps:txbx>
                          <w:txbxContent>
                            <w:p w:rsidR="00C9566C" w:rsidRDefault="00C9566C" w:rsidP="00336973">
                              <w:pPr>
                                <w:jc w:val="center"/>
                              </w:pPr>
                              <w:r w:rsidRPr="00D832F6">
                                <w:rPr>
                                  <w:rFonts w:ascii="Arial Narrow" w:hAnsi="Arial Narrow"/>
                                  <w:sz w:val="18"/>
                                  <w:szCs w:val="18"/>
                                </w:rPr>
                                <w:t xml:space="preserve">PERMIT </w:t>
                              </w:r>
                              <w:r>
                                <w:rPr>
                                  <w:rFonts w:ascii="Arial Narrow" w:hAnsi="Arial Narrow"/>
                                  <w:sz w:val="18"/>
                                  <w:szCs w:val="18"/>
                                </w:rPr>
                                <w:t>DECLINE</w:t>
                              </w:r>
                              <w:r w:rsidRPr="00D832F6">
                                <w:rPr>
                                  <w:rFonts w:ascii="Arial Narrow" w:hAnsi="Arial Narrow"/>
                                  <w:sz w:val="18"/>
                                  <w:szCs w:val="18"/>
                                </w:rPr>
                                <w:t>D</w:t>
                              </w:r>
                            </w:p>
                          </w:txbxContent>
                        </wps:txbx>
                        <wps:bodyPr rot="0" vert="horz" wrap="square" lIns="91440" tIns="45720" rIns="91440" bIns="45720" anchor="t" anchorCtr="0" upright="1">
                          <a:noAutofit/>
                        </wps:bodyPr>
                      </wps:wsp>
                      <wps:wsp>
                        <wps:cNvPr id="62" name="Line 55"/>
                        <wps:cNvCnPr>
                          <a:cxnSpLocks noChangeShapeType="1"/>
                        </wps:cNvCnPr>
                        <wps:spPr bwMode="auto">
                          <a:xfrm>
                            <a:off x="2971800" y="4342700"/>
                            <a:ext cx="700" cy="343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 name="Text Box 56"/>
                        <wps:cNvSpPr txBox="1">
                          <a:spLocks noChangeArrowheads="1"/>
                        </wps:cNvSpPr>
                        <wps:spPr bwMode="auto">
                          <a:xfrm>
                            <a:off x="3086100" y="4342700"/>
                            <a:ext cx="1371600" cy="343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566C" w:rsidRDefault="00C9566C" w:rsidP="00336973">
                              <w:r w:rsidRPr="005311CF">
                                <w:rPr>
                                  <w:rFonts w:ascii="Arial Narrow" w:hAnsi="Arial Narrow"/>
                                  <w:sz w:val="18"/>
                                  <w:szCs w:val="18"/>
                                </w:rPr>
                                <w:t>EIS/PER approve</w:t>
                              </w:r>
                              <w:r>
                                <w:t>d</w:t>
                              </w:r>
                            </w:p>
                          </w:txbxContent>
                        </wps:txbx>
                        <wps:bodyPr rot="0" vert="horz" wrap="square" lIns="91440" tIns="45720" rIns="91440" bIns="45720" anchor="t" anchorCtr="0" upright="1">
                          <a:noAutofit/>
                        </wps:bodyPr>
                      </wps:wsp>
                      <wps:wsp>
                        <wps:cNvPr id="64" name="Text Box 57"/>
                        <wps:cNvSpPr txBox="1">
                          <a:spLocks noChangeArrowheads="1"/>
                        </wps:cNvSpPr>
                        <wps:spPr bwMode="auto">
                          <a:xfrm>
                            <a:off x="2286000" y="4686400"/>
                            <a:ext cx="1371600" cy="229700"/>
                          </a:xfrm>
                          <a:prstGeom prst="rect">
                            <a:avLst/>
                          </a:prstGeom>
                          <a:solidFill>
                            <a:srgbClr val="FFFFFF"/>
                          </a:solidFill>
                          <a:ln w="9525">
                            <a:solidFill>
                              <a:srgbClr val="000000"/>
                            </a:solidFill>
                            <a:miter lim="800000"/>
                            <a:headEnd/>
                            <a:tailEnd/>
                          </a:ln>
                        </wps:spPr>
                        <wps:txbx>
                          <w:txbxContent>
                            <w:p w:rsidR="00C9566C" w:rsidRPr="005311CF" w:rsidRDefault="00C9566C" w:rsidP="00336973">
                              <w:pPr>
                                <w:jc w:val="center"/>
                                <w:rPr>
                                  <w:rFonts w:ascii="Arial Narrow" w:hAnsi="Arial Narrow"/>
                                  <w:b/>
                                  <w:sz w:val="18"/>
                                  <w:szCs w:val="18"/>
                                </w:rPr>
                              </w:pPr>
                              <w:r w:rsidRPr="005311CF">
                                <w:rPr>
                                  <w:rFonts w:ascii="Arial Narrow" w:hAnsi="Arial Narrow"/>
                                  <w:b/>
                                  <w:sz w:val="18"/>
                                  <w:szCs w:val="18"/>
                                </w:rPr>
                                <w:t>EIS FINALISED</w:t>
                              </w:r>
                            </w:p>
                          </w:txbxContent>
                        </wps:txbx>
                        <wps:bodyPr rot="0" vert="horz" wrap="square" lIns="91440" tIns="45720" rIns="91440" bIns="45720" anchor="t" anchorCtr="0" upright="1">
                          <a:noAutofit/>
                        </wps:bodyPr>
                      </wps:wsp>
                      <wps:wsp>
                        <wps:cNvPr id="65" name="Line 58"/>
                        <wps:cNvCnPr>
                          <a:cxnSpLocks noChangeShapeType="1"/>
                        </wps:cNvCnPr>
                        <wps:spPr bwMode="auto">
                          <a:xfrm>
                            <a:off x="2971800" y="4915300"/>
                            <a:ext cx="700" cy="114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 name="Oval 59"/>
                        <wps:cNvSpPr>
                          <a:spLocks noChangeArrowheads="1"/>
                        </wps:cNvSpPr>
                        <wps:spPr bwMode="auto">
                          <a:xfrm>
                            <a:off x="2514600" y="4914600"/>
                            <a:ext cx="914400" cy="571900"/>
                          </a:xfrm>
                          <a:prstGeom prst="ellipse">
                            <a:avLst/>
                          </a:prstGeom>
                          <a:solidFill>
                            <a:srgbClr val="FFFFFF"/>
                          </a:solidFill>
                          <a:ln w="9525">
                            <a:solidFill>
                              <a:srgbClr val="000000"/>
                            </a:solidFill>
                            <a:round/>
                            <a:headEnd/>
                            <a:tailEnd/>
                          </a:ln>
                        </wps:spPr>
                        <wps:txbx>
                          <w:txbxContent>
                            <w:p w:rsidR="00C9566C" w:rsidRPr="0037472A" w:rsidRDefault="00C9566C" w:rsidP="00336973">
                              <w:pPr>
                                <w:jc w:val="center"/>
                                <w:rPr>
                                  <w:rFonts w:ascii="Arial Narrow" w:hAnsi="Arial Narrow"/>
                                  <w:b/>
                                  <w:sz w:val="18"/>
                                  <w:szCs w:val="18"/>
                                </w:rPr>
                              </w:pPr>
                              <w:r w:rsidRPr="0037472A">
                                <w:rPr>
                                  <w:rFonts w:ascii="Arial Narrow" w:hAnsi="Arial Narrow"/>
                                  <w:b/>
                                  <w:sz w:val="18"/>
                                  <w:szCs w:val="18"/>
                                </w:rPr>
                                <w:t>PERMIT ISSUED</w:t>
                              </w:r>
                            </w:p>
                          </w:txbxContent>
                        </wps:txbx>
                        <wps:bodyPr rot="0" vert="horz" wrap="square" lIns="91440" tIns="45720" rIns="91440" bIns="45720" anchor="t" anchorCtr="0" upright="1">
                          <a:noAutofit/>
                        </wps:bodyPr>
                      </wps:wsp>
                      <wps:wsp>
                        <wps:cNvPr id="67" name="Text Box 60"/>
                        <wps:cNvSpPr txBox="1">
                          <a:spLocks noChangeArrowheads="1"/>
                        </wps:cNvSpPr>
                        <wps:spPr bwMode="auto">
                          <a:xfrm>
                            <a:off x="2514600" y="5600600"/>
                            <a:ext cx="1143000" cy="228900"/>
                          </a:xfrm>
                          <a:prstGeom prst="rect">
                            <a:avLst/>
                          </a:prstGeom>
                          <a:solidFill>
                            <a:srgbClr val="FFFFFF"/>
                          </a:solidFill>
                          <a:ln w="9525">
                            <a:solidFill>
                              <a:srgbClr val="000000"/>
                            </a:solidFill>
                            <a:miter lim="800000"/>
                            <a:headEnd/>
                            <a:tailEnd/>
                          </a:ln>
                        </wps:spPr>
                        <wps:txbx>
                          <w:txbxContent>
                            <w:p w:rsidR="00C9566C" w:rsidRDefault="00C9566C" w:rsidP="00336973">
                              <w:pPr>
                                <w:jc w:val="center"/>
                              </w:pPr>
                              <w:r w:rsidRPr="00045B75">
                                <w:rPr>
                                  <w:rFonts w:ascii="Arial Narrow" w:hAnsi="Arial Narrow"/>
                                  <w:sz w:val="18"/>
                                  <w:szCs w:val="18"/>
                                </w:rPr>
                                <w:t>IM</w:t>
                              </w:r>
                              <w:r w:rsidRPr="00AA48AC">
                                <w:rPr>
                                  <w:rFonts w:ascii="Arial Narrow" w:hAnsi="Arial Narrow"/>
                                  <w:sz w:val="18"/>
                                  <w:szCs w:val="18"/>
                                </w:rPr>
                                <w:t>PLEMENT</w:t>
                              </w:r>
                              <w:r w:rsidRPr="00AA48AC">
                                <w:rPr>
                                  <w:sz w:val="18"/>
                                  <w:szCs w:val="18"/>
                                </w:rPr>
                                <w:t>ATION</w:t>
                              </w:r>
                            </w:p>
                          </w:txbxContent>
                        </wps:txbx>
                        <wps:bodyPr rot="0" vert="horz" wrap="square" lIns="91440" tIns="45720" rIns="91440" bIns="45720" anchor="t" anchorCtr="0" upright="1">
                          <a:noAutofit/>
                        </wps:bodyPr>
                      </wps:wsp>
                      <wps:wsp>
                        <wps:cNvPr id="68" name="Text Box 61"/>
                        <wps:cNvSpPr txBox="1">
                          <a:spLocks noChangeArrowheads="1"/>
                        </wps:cNvSpPr>
                        <wps:spPr bwMode="auto">
                          <a:xfrm>
                            <a:off x="2514600" y="5943600"/>
                            <a:ext cx="1143000" cy="228900"/>
                          </a:xfrm>
                          <a:prstGeom prst="rect">
                            <a:avLst/>
                          </a:prstGeom>
                          <a:solidFill>
                            <a:srgbClr val="FFFFFF"/>
                          </a:solidFill>
                          <a:ln w="9525">
                            <a:solidFill>
                              <a:srgbClr val="000000"/>
                            </a:solidFill>
                            <a:miter lim="800000"/>
                            <a:headEnd/>
                            <a:tailEnd/>
                          </a:ln>
                        </wps:spPr>
                        <wps:txbx>
                          <w:txbxContent>
                            <w:p w:rsidR="00C9566C" w:rsidRDefault="00C9566C" w:rsidP="00336973">
                              <w:pPr>
                                <w:jc w:val="center"/>
                              </w:pPr>
                              <w:r>
                                <w:rPr>
                                  <w:rFonts w:ascii="Arial Narrow" w:hAnsi="Arial Narrow"/>
                                  <w:sz w:val="18"/>
                                  <w:szCs w:val="18"/>
                                </w:rPr>
                                <w:t>MONITORING</w:t>
                              </w:r>
                            </w:p>
                          </w:txbxContent>
                        </wps:txbx>
                        <wps:bodyPr rot="0" vert="horz" wrap="square" lIns="91440" tIns="45720" rIns="91440" bIns="45720" anchor="t" anchorCtr="0" upright="1">
                          <a:noAutofit/>
                        </wps:bodyPr>
                      </wps:wsp>
                      <wps:wsp>
                        <wps:cNvPr id="69" name="AutoShape 62"/>
                        <wps:cNvSpPr>
                          <a:spLocks noChangeArrowheads="1"/>
                        </wps:cNvSpPr>
                        <wps:spPr bwMode="auto">
                          <a:xfrm>
                            <a:off x="2400300" y="6401400"/>
                            <a:ext cx="1143000" cy="457100"/>
                          </a:xfrm>
                          <a:prstGeom prst="flowChartDecision">
                            <a:avLst/>
                          </a:prstGeom>
                          <a:solidFill>
                            <a:srgbClr val="FFFFFF"/>
                          </a:solidFill>
                          <a:ln w="9525">
                            <a:solidFill>
                              <a:srgbClr val="000000"/>
                            </a:solidFill>
                            <a:miter lim="800000"/>
                            <a:headEnd/>
                            <a:tailEnd/>
                          </a:ln>
                        </wps:spPr>
                        <wps:txbx>
                          <w:txbxContent>
                            <w:p w:rsidR="00C9566C" w:rsidRPr="00AA48AC" w:rsidRDefault="00C9566C" w:rsidP="00336973">
                              <w:pPr>
                                <w:jc w:val="center"/>
                                <w:rPr>
                                  <w:rFonts w:ascii="Arial Narrow" w:hAnsi="Arial Narrow"/>
                                  <w:sz w:val="18"/>
                                  <w:szCs w:val="18"/>
                                </w:rPr>
                              </w:pPr>
                              <w:r w:rsidRPr="00AA48AC">
                                <w:rPr>
                                  <w:rFonts w:ascii="Arial Narrow" w:hAnsi="Arial Narrow"/>
                                  <w:sz w:val="18"/>
                                  <w:szCs w:val="18"/>
                                </w:rPr>
                                <w:t>AUDITING</w:t>
                              </w:r>
                            </w:p>
                          </w:txbxContent>
                        </wps:txbx>
                        <wps:bodyPr rot="0" vert="horz" wrap="square" lIns="91440" tIns="45720" rIns="91440" bIns="45720" anchor="t" anchorCtr="0" upright="1">
                          <a:noAutofit/>
                        </wps:bodyPr>
                      </wps:wsp>
                      <wps:wsp>
                        <wps:cNvPr id="70" name="Text Box 63"/>
                        <wps:cNvSpPr txBox="1">
                          <a:spLocks noChangeArrowheads="1"/>
                        </wps:cNvSpPr>
                        <wps:spPr bwMode="auto">
                          <a:xfrm>
                            <a:off x="2514600" y="7086700"/>
                            <a:ext cx="1143000" cy="228100"/>
                          </a:xfrm>
                          <a:prstGeom prst="rect">
                            <a:avLst/>
                          </a:prstGeom>
                          <a:solidFill>
                            <a:srgbClr val="FFFFFF"/>
                          </a:solidFill>
                          <a:ln w="9525">
                            <a:solidFill>
                              <a:srgbClr val="000000"/>
                            </a:solidFill>
                            <a:miter lim="800000"/>
                            <a:headEnd/>
                            <a:tailEnd/>
                          </a:ln>
                        </wps:spPr>
                        <wps:txbx>
                          <w:txbxContent>
                            <w:p w:rsidR="00C9566C" w:rsidRPr="00AA48AC" w:rsidRDefault="00C9566C" w:rsidP="00336973">
                              <w:pPr>
                                <w:jc w:val="center"/>
                                <w:rPr>
                                  <w:sz w:val="18"/>
                                  <w:szCs w:val="18"/>
                                </w:rPr>
                              </w:pPr>
                              <w:r>
                                <w:rPr>
                                  <w:rFonts w:ascii="Arial Narrow" w:hAnsi="Arial Narrow"/>
                                  <w:sz w:val="18"/>
                                  <w:szCs w:val="18"/>
                                </w:rPr>
                                <w:t>DECOMMISSIONG</w:t>
                              </w:r>
                            </w:p>
                          </w:txbxContent>
                        </wps:txbx>
                        <wps:bodyPr rot="0" vert="horz" wrap="square" lIns="91440" tIns="45720" rIns="91440" bIns="45720" anchor="t" anchorCtr="0" upright="1">
                          <a:noAutofit/>
                        </wps:bodyPr>
                      </wps:wsp>
                      <wps:wsp>
                        <wps:cNvPr id="71" name="Line 64"/>
                        <wps:cNvCnPr>
                          <a:cxnSpLocks noChangeShapeType="1"/>
                        </wps:cNvCnPr>
                        <wps:spPr bwMode="auto">
                          <a:xfrm flipV="1">
                            <a:off x="5486400" y="3543300"/>
                            <a:ext cx="0" cy="114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 name="Line 65"/>
                        <wps:cNvCnPr>
                          <a:cxnSpLocks noChangeShapeType="1"/>
                        </wps:cNvCnPr>
                        <wps:spPr bwMode="auto">
                          <a:xfrm>
                            <a:off x="2971800" y="5486500"/>
                            <a:ext cx="700" cy="114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 name="Line 66"/>
                        <wps:cNvCnPr>
                          <a:cxnSpLocks noChangeShapeType="1"/>
                        </wps:cNvCnPr>
                        <wps:spPr bwMode="auto">
                          <a:xfrm>
                            <a:off x="2971800" y="5829500"/>
                            <a:ext cx="700" cy="114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 name="Line 67"/>
                        <wps:cNvCnPr>
                          <a:cxnSpLocks noChangeShapeType="1"/>
                        </wps:cNvCnPr>
                        <wps:spPr bwMode="auto">
                          <a:xfrm>
                            <a:off x="2971800" y="6172500"/>
                            <a:ext cx="700" cy="228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 name="Text Box 68"/>
                        <wps:cNvSpPr txBox="1">
                          <a:spLocks noChangeArrowheads="1"/>
                        </wps:cNvSpPr>
                        <wps:spPr bwMode="auto">
                          <a:xfrm>
                            <a:off x="1028700" y="5829500"/>
                            <a:ext cx="1257300" cy="228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566C" w:rsidRPr="00C57476" w:rsidRDefault="00C9566C" w:rsidP="00336973">
                              <w:pPr>
                                <w:rPr>
                                  <w:rFonts w:ascii="Arial Narrow" w:hAnsi="Arial Narrow"/>
                                  <w:sz w:val="18"/>
                                  <w:szCs w:val="18"/>
                                </w:rPr>
                              </w:pPr>
                              <w:r>
                                <w:rPr>
                                  <w:rFonts w:ascii="Arial Narrow" w:hAnsi="Arial Narrow"/>
                                  <w:sz w:val="18"/>
                                  <w:szCs w:val="18"/>
                                </w:rPr>
                                <w:t xml:space="preserve">        </w:t>
                              </w:r>
                              <w:r w:rsidRPr="00C57476">
                                <w:rPr>
                                  <w:rFonts w:ascii="Arial Narrow" w:hAnsi="Arial Narrow"/>
                                  <w:sz w:val="18"/>
                                  <w:szCs w:val="18"/>
                                </w:rPr>
                                <w:t>Environmental</w:t>
                              </w:r>
                            </w:p>
                          </w:txbxContent>
                        </wps:txbx>
                        <wps:bodyPr rot="0" vert="horz" wrap="square" lIns="91440" tIns="45720" rIns="91440" bIns="45720" anchor="t" anchorCtr="0" upright="1">
                          <a:noAutofit/>
                        </wps:bodyPr>
                      </wps:wsp>
                      <wps:wsp>
                        <wps:cNvPr id="76" name="Line 69"/>
                        <wps:cNvCnPr>
                          <a:cxnSpLocks noChangeShapeType="1"/>
                        </wps:cNvCnPr>
                        <wps:spPr bwMode="auto">
                          <a:xfrm>
                            <a:off x="1028700" y="6057700"/>
                            <a:ext cx="1485900" cy="70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77" name="Text Box 70"/>
                        <wps:cNvSpPr txBox="1">
                          <a:spLocks noChangeArrowheads="1"/>
                        </wps:cNvSpPr>
                        <wps:spPr bwMode="auto">
                          <a:xfrm>
                            <a:off x="1257300" y="6172500"/>
                            <a:ext cx="914400" cy="343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566C" w:rsidRPr="00C57476" w:rsidRDefault="00C9566C" w:rsidP="00336973">
                              <w:pPr>
                                <w:rPr>
                                  <w:rFonts w:ascii="Arial Narrow" w:hAnsi="Arial Narrow"/>
                                  <w:sz w:val="18"/>
                                  <w:szCs w:val="18"/>
                                </w:rPr>
                              </w:pPr>
                              <w:r w:rsidRPr="00C57476">
                                <w:rPr>
                                  <w:rFonts w:ascii="Arial Narrow" w:hAnsi="Arial Narrow"/>
                                  <w:sz w:val="18"/>
                                  <w:szCs w:val="18"/>
                                </w:rPr>
                                <w:t>Report (ER)</w:t>
                              </w:r>
                            </w:p>
                          </w:txbxContent>
                        </wps:txbx>
                        <wps:bodyPr rot="0" vert="horz" wrap="square" lIns="91440" tIns="45720" rIns="91440" bIns="45720" anchor="t" anchorCtr="0" upright="1">
                          <a:noAutofit/>
                        </wps:bodyPr>
                      </wps:wsp>
                      <wps:wsp>
                        <wps:cNvPr id="78" name="Text Box 71"/>
                        <wps:cNvSpPr txBox="1">
                          <a:spLocks noChangeArrowheads="1"/>
                        </wps:cNvSpPr>
                        <wps:spPr bwMode="auto">
                          <a:xfrm>
                            <a:off x="1257300" y="6400700"/>
                            <a:ext cx="914400" cy="343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566C" w:rsidRPr="00C57476" w:rsidRDefault="00C9566C" w:rsidP="00336973">
                              <w:pPr>
                                <w:rPr>
                                  <w:rFonts w:ascii="Arial Narrow" w:hAnsi="Arial Narrow"/>
                                  <w:sz w:val="18"/>
                                  <w:szCs w:val="18"/>
                                </w:rPr>
                              </w:pPr>
                              <w:r>
                                <w:rPr>
                                  <w:rFonts w:ascii="Arial Narrow" w:hAnsi="Arial Narrow"/>
                                  <w:sz w:val="18"/>
                                  <w:szCs w:val="18"/>
                                </w:rPr>
                                <w:t>Environmental</w:t>
                              </w:r>
                            </w:p>
                          </w:txbxContent>
                        </wps:txbx>
                        <wps:bodyPr rot="0" vert="horz" wrap="square" lIns="91440" tIns="45720" rIns="91440" bIns="45720" anchor="t" anchorCtr="0" upright="1">
                          <a:noAutofit/>
                        </wps:bodyPr>
                      </wps:wsp>
                      <wps:wsp>
                        <wps:cNvPr id="79" name="Line 72"/>
                        <wps:cNvCnPr>
                          <a:cxnSpLocks noChangeShapeType="1"/>
                        </wps:cNvCnPr>
                        <wps:spPr bwMode="auto">
                          <a:xfrm>
                            <a:off x="1028700" y="6629600"/>
                            <a:ext cx="1371600" cy="70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80" name="Line 73"/>
                        <wps:cNvCnPr>
                          <a:cxnSpLocks noChangeShapeType="1"/>
                        </wps:cNvCnPr>
                        <wps:spPr bwMode="auto">
                          <a:xfrm>
                            <a:off x="990600" y="2972900"/>
                            <a:ext cx="700" cy="799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 name="Line 74"/>
                        <wps:cNvCnPr>
                          <a:cxnSpLocks noChangeShapeType="1"/>
                        </wps:cNvCnPr>
                        <wps:spPr bwMode="auto">
                          <a:xfrm>
                            <a:off x="977600" y="2971400"/>
                            <a:ext cx="114300" cy="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 name="Line 75"/>
                        <wps:cNvCnPr>
                          <a:cxnSpLocks noChangeShapeType="1"/>
                        </wps:cNvCnPr>
                        <wps:spPr bwMode="auto">
                          <a:xfrm>
                            <a:off x="1028700" y="4343400"/>
                            <a:ext cx="700" cy="2743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 name="Text Box 76"/>
                        <wps:cNvSpPr txBox="1">
                          <a:spLocks noChangeArrowheads="1"/>
                        </wps:cNvSpPr>
                        <wps:spPr bwMode="auto">
                          <a:xfrm>
                            <a:off x="1143000" y="6972600"/>
                            <a:ext cx="1028700" cy="342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566C" w:rsidRPr="008F70B3" w:rsidRDefault="00C9566C" w:rsidP="00336973">
                              <w:pPr>
                                <w:rPr>
                                  <w:rFonts w:ascii="Arial Narrow" w:hAnsi="Arial Narrow"/>
                                  <w:sz w:val="18"/>
                                  <w:szCs w:val="18"/>
                                </w:rPr>
                              </w:pPr>
                              <w:r>
                                <w:rPr>
                                  <w:rFonts w:ascii="Arial Narrow" w:hAnsi="Arial Narrow"/>
                                  <w:sz w:val="18"/>
                                  <w:szCs w:val="18"/>
                                </w:rPr>
                                <w:t>Decommissioning</w:t>
                              </w:r>
                            </w:p>
                          </w:txbxContent>
                        </wps:txbx>
                        <wps:bodyPr rot="0" vert="horz" wrap="square" lIns="91440" tIns="45720" rIns="91440" bIns="45720" anchor="t" anchorCtr="0" upright="1">
                          <a:noAutofit/>
                        </wps:bodyPr>
                      </wps:wsp>
                      <wps:wsp>
                        <wps:cNvPr id="84" name="Line 77"/>
                        <wps:cNvCnPr>
                          <a:cxnSpLocks noChangeShapeType="1"/>
                        </wps:cNvCnPr>
                        <wps:spPr bwMode="auto">
                          <a:xfrm flipV="1">
                            <a:off x="1028700" y="6972600"/>
                            <a:ext cx="700" cy="228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 name="Line 78"/>
                        <wps:cNvCnPr>
                          <a:cxnSpLocks noChangeShapeType="1"/>
                        </wps:cNvCnPr>
                        <wps:spPr bwMode="auto">
                          <a:xfrm>
                            <a:off x="1028700" y="7200700"/>
                            <a:ext cx="1485900" cy="80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86" name="Text Box 79"/>
                        <wps:cNvSpPr txBox="1">
                          <a:spLocks noChangeArrowheads="1"/>
                        </wps:cNvSpPr>
                        <wps:spPr bwMode="auto">
                          <a:xfrm>
                            <a:off x="1257300" y="7314800"/>
                            <a:ext cx="1028700" cy="229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566C" w:rsidRPr="00DA7E1F" w:rsidRDefault="00C9566C" w:rsidP="00336973">
                              <w:pPr>
                                <w:rPr>
                                  <w:rFonts w:ascii="Arial Narrow" w:hAnsi="Arial Narrow"/>
                                  <w:sz w:val="18"/>
                                  <w:szCs w:val="18"/>
                                </w:rPr>
                              </w:pPr>
                              <w:r w:rsidRPr="00DA7E1F">
                                <w:rPr>
                                  <w:rFonts w:ascii="Arial Narrow" w:hAnsi="Arial Narrow"/>
                                  <w:sz w:val="18"/>
                                  <w:szCs w:val="18"/>
                                </w:rPr>
                                <w:t>Report (DR)</w:t>
                              </w:r>
                            </w:p>
                          </w:txbxContent>
                        </wps:txbx>
                        <wps:bodyPr rot="0" vert="horz" wrap="square" lIns="91440" tIns="45720" rIns="91440" bIns="45720" anchor="t" anchorCtr="0" upright="1">
                          <a:noAutofit/>
                        </wps:bodyPr>
                      </wps:wsp>
                      <wps:wsp>
                        <wps:cNvPr id="87" name="Rectangle 80"/>
                        <wps:cNvSpPr>
                          <a:spLocks noChangeArrowheads="1"/>
                        </wps:cNvSpPr>
                        <wps:spPr bwMode="auto">
                          <a:xfrm>
                            <a:off x="4572000" y="5604300"/>
                            <a:ext cx="1371600" cy="1714200"/>
                          </a:xfrm>
                          <a:prstGeom prst="rect">
                            <a:avLst/>
                          </a:prstGeom>
                          <a:solidFill>
                            <a:srgbClr val="FFFFFF"/>
                          </a:solidFill>
                          <a:ln w="9525">
                            <a:solidFill>
                              <a:srgbClr val="000000"/>
                            </a:solidFill>
                            <a:miter lim="800000"/>
                            <a:headEnd/>
                            <a:tailEnd/>
                          </a:ln>
                        </wps:spPr>
                        <wps:txbx>
                          <w:txbxContent>
                            <w:p w:rsidR="00C9566C" w:rsidRPr="00935DC9" w:rsidRDefault="00C9566C" w:rsidP="00336973">
                              <w:pPr>
                                <w:rPr>
                                  <w:b/>
                                </w:rPr>
                              </w:pPr>
                              <w:r w:rsidRPr="00935DC9">
                                <w:rPr>
                                  <w:b/>
                                </w:rPr>
                                <w:t>KEY</w:t>
                              </w:r>
                            </w:p>
                          </w:txbxContent>
                        </wps:txbx>
                        <wps:bodyPr rot="0" vert="horz" wrap="square" lIns="91440" tIns="45720" rIns="91440" bIns="45720" anchor="t" anchorCtr="0" upright="1">
                          <a:noAutofit/>
                        </wps:bodyPr>
                      </wps:wsp>
                      <wps:wsp>
                        <wps:cNvPr id="88" name="AutoShape 81"/>
                        <wps:cNvSpPr>
                          <a:spLocks noChangeArrowheads="1"/>
                        </wps:cNvSpPr>
                        <wps:spPr bwMode="auto">
                          <a:xfrm>
                            <a:off x="4686300" y="5943600"/>
                            <a:ext cx="228600" cy="228900"/>
                          </a:xfrm>
                          <a:prstGeom prst="flowChartDecision">
                            <a:avLst/>
                          </a:prstGeom>
                          <a:solidFill>
                            <a:srgbClr val="FFFFFF"/>
                          </a:solidFill>
                          <a:ln w="9525">
                            <a:solidFill>
                              <a:srgbClr val="000000"/>
                            </a:solidFill>
                            <a:miter lim="800000"/>
                            <a:headEnd/>
                            <a:tailEnd/>
                          </a:ln>
                        </wps:spPr>
                        <wps:txbx>
                          <w:txbxContent>
                            <w:p w:rsidR="00C9566C" w:rsidRDefault="00C9566C" w:rsidP="00336973"/>
                          </w:txbxContent>
                        </wps:txbx>
                        <wps:bodyPr rot="0" vert="horz" wrap="square" lIns="91440" tIns="45720" rIns="91440" bIns="45720" anchor="t" anchorCtr="0" upright="1">
                          <a:noAutofit/>
                        </wps:bodyPr>
                      </wps:wsp>
                      <wps:wsp>
                        <wps:cNvPr id="89" name="Text Box 82"/>
                        <wps:cNvSpPr txBox="1">
                          <a:spLocks noChangeArrowheads="1"/>
                        </wps:cNvSpPr>
                        <wps:spPr bwMode="auto">
                          <a:xfrm>
                            <a:off x="5029200" y="5943600"/>
                            <a:ext cx="914400" cy="228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566C" w:rsidRPr="00AC6F2B" w:rsidRDefault="00C9566C" w:rsidP="00336973">
                              <w:pPr>
                                <w:rPr>
                                  <w:rFonts w:ascii="Arial Narrow" w:hAnsi="Arial Narrow"/>
                                  <w:sz w:val="18"/>
                                  <w:szCs w:val="18"/>
                                </w:rPr>
                              </w:pPr>
                              <w:r>
                                <w:rPr>
                                  <w:rFonts w:ascii="Arial Narrow" w:hAnsi="Arial Narrow"/>
                                  <w:sz w:val="18"/>
                                  <w:szCs w:val="18"/>
                                </w:rPr>
                                <w:t>NEMC action</w:t>
                              </w:r>
                            </w:p>
                          </w:txbxContent>
                        </wps:txbx>
                        <wps:bodyPr rot="0" vert="horz" wrap="square" lIns="91440" tIns="45720" rIns="91440" bIns="45720" anchor="t" anchorCtr="0" upright="1">
                          <a:noAutofit/>
                        </wps:bodyPr>
                      </wps:wsp>
                      <wps:wsp>
                        <wps:cNvPr id="90" name="Rectangle 83"/>
                        <wps:cNvSpPr>
                          <a:spLocks noChangeArrowheads="1"/>
                        </wps:cNvSpPr>
                        <wps:spPr bwMode="auto">
                          <a:xfrm>
                            <a:off x="4686300" y="6286600"/>
                            <a:ext cx="228600" cy="228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1" name="Text Box 84"/>
                        <wps:cNvSpPr txBox="1">
                          <a:spLocks noChangeArrowheads="1"/>
                        </wps:cNvSpPr>
                        <wps:spPr bwMode="auto">
                          <a:xfrm>
                            <a:off x="5029200" y="6286600"/>
                            <a:ext cx="914400" cy="228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566C" w:rsidRPr="00AC6F2B" w:rsidRDefault="00C9566C" w:rsidP="00336973">
                              <w:pPr>
                                <w:rPr>
                                  <w:rFonts w:ascii="Arial Narrow" w:hAnsi="Arial Narrow"/>
                                  <w:sz w:val="18"/>
                                  <w:szCs w:val="18"/>
                                </w:rPr>
                              </w:pPr>
                              <w:r w:rsidRPr="00AC6F2B">
                                <w:rPr>
                                  <w:rFonts w:ascii="Arial Narrow" w:hAnsi="Arial Narrow"/>
                                  <w:sz w:val="18"/>
                                  <w:szCs w:val="18"/>
                                </w:rPr>
                                <w:t>Proponent action</w:t>
                              </w:r>
                            </w:p>
                          </w:txbxContent>
                        </wps:txbx>
                        <wps:bodyPr rot="0" vert="horz" wrap="square" lIns="91440" tIns="45720" rIns="91440" bIns="45720" anchor="t" anchorCtr="0" upright="1">
                          <a:noAutofit/>
                        </wps:bodyPr>
                      </wps:wsp>
                      <wps:wsp>
                        <wps:cNvPr id="92" name="AutoShape 85"/>
                        <wps:cNvSpPr>
                          <a:spLocks noChangeArrowheads="1"/>
                        </wps:cNvSpPr>
                        <wps:spPr bwMode="auto">
                          <a:xfrm>
                            <a:off x="4686300" y="6629600"/>
                            <a:ext cx="228600" cy="22890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3" name="Text Box 86"/>
                        <wps:cNvSpPr txBox="1">
                          <a:spLocks noChangeArrowheads="1"/>
                        </wps:cNvSpPr>
                        <wps:spPr bwMode="auto">
                          <a:xfrm>
                            <a:off x="5029200" y="6629600"/>
                            <a:ext cx="914400" cy="228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566C" w:rsidRPr="00AC6F2B" w:rsidRDefault="00C9566C" w:rsidP="00336973">
                              <w:pPr>
                                <w:rPr>
                                  <w:rFonts w:ascii="Arial Narrow" w:hAnsi="Arial Narrow"/>
                                  <w:sz w:val="18"/>
                                  <w:szCs w:val="18"/>
                                </w:rPr>
                              </w:pPr>
                              <w:r>
                                <w:rPr>
                                  <w:rFonts w:ascii="Arial Narrow" w:hAnsi="Arial Narrow"/>
                                  <w:sz w:val="18"/>
                                  <w:szCs w:val="18"/>
                                </w:rPr>
                                <w:t>Public action</w:t>
                              </w:r>
                            </w:p>
                          </w:txbxContent>
                        </wps:txbx>
                        <wps:bodyPr rot="0" vert="horz" wrap="square" lIns="91440" tIns="45720" rIns="91440" bIns="45720" anchor="t" anchorCtr="0" upright="1">
                          <a:noAutofit/>
                        </wps:bodyPr>
                      </wps:wsp>
                      <wps:wsp>
                        <wps:cNvPr id="94" name="Oval 87"/>
                        <wps:cNvSpPr>
                          <a:spLocks noChangeArrowheads="1"/>
                        </wps:cNvSpPr>
                        <wps:spPr bwMode="auto">
                          <a:xfrm>
                            <a:off x="4686300" y="6972600"/>
                            <a:ext cx="228600" cy="1141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 name="Text Box 85"/>
                        <wps:cNvSpPr txBox="1">
                          <a:spLocks noChangeArrowheads="1"/>
                        </wps:cNvSpPr>
                        <wps:spPr bwMode="auto">
                          <a:xfrm>
                            <a:off x="5029200" y="6972600"/>
                            <a:ext cx="914400" cy="22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566C" w:rsidRPr="00AC6F2B" w:rsidRDefault="00C9566C" w:rsidP="00336973">
                              <w:pPr>
                                <w:rPr>
                                  <w:rFonts w:ascii="Arial Narrow" w:hAnsi="Arial Narrow"/>
                                  <w:sz w:val="18"/>
                                  <w:szCs w:val="18"/>
                                </w:rPr>
                              </w:pPr>
                              <w:r>
                                <w:rPr>
                                  <w:rFonts w:ascii="Arial Narrow" w:hAnsi="Arial Narrow"/>
                                  <w:sz w:val="18"/>
                                  <w:szCs w:val="18"/>
                                </w:rPr>
                                <w:t xml:space="preserve">Minister </w:t>
                              </w:r>
                              <w:r w:rsidRPr="00AC6F2B">
                                <w:rPr>
                                  <w:rFonts w:ascii="Arial Narrow" w:hAnsi="Arial Narrow"/>
                                  <w:sz w:val="18"/>
                                  <w:szCs w:val="18"/>
                                </w:rPr>
                                <w:t>decis</w:t>
                              </w:r>
                              <w:r>
                                <w:rPr>
                                  <w:rFonts w:ascii="Arial Narrow" w:hAnsi="Arial Narrow"/>
                                  <w:sz w:val="18"/>
                                  <w:szCs w:val="18"/>
                                </w:rPr>
                                <w:t>ion</w:t>
                              </w:r>
                            </w:p>
                          </w:txbxContent>
                        </wps:txbx>
                        <wps:bodyPr rot="0" vert="horz" wrap="square" lIns="91440" tIns="45720" rIns="91440" bIns="45720" anchor="t" anchorCtr="0" upright="1">
                          <a:noAutofit/>
                        </wps:bodyPr>
                      </wps:wsp>
                      <wps:wsp>
                        <wps:cNvPr id="96" name="Text Box 89"/>
                        <wps:cNvSpPr txBox="1">
                          <a:spLocks noChangeArrowheads="1"/>
                        </wps:cNvSpPr>
                        <wps:spPr bwMode="auto">
                          <a:xfrm>
                            <a:off x="1143000" y="6743700"/>
                            <a:ext cx="1143000" cy="318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566C" w:rsidRPr="00C57476" w:rsidRDefault="00C9566C" w:rsidP="00336973">
                              <w:pPr>
                                <w:rPr>
                                  <w:rFonts w:ascii="Arial Narrow" w:hAnsi="Arial Narrow"/>
                                  <w:sz w:val="18"/>
                                  <w:szCs w:val="18"/>
                                </w:rPr>
                              </w:pPr>
                              <w:r>
                                <w:rPr>
                                  <w:rFonts w:ascii="Arial Narrow" w:hAnsi="Arial Narrow"/>
                                  <w:sz w:val="18"/>
                                  <w:szCs w:val="18"/>
                                </w:rPr>
                                <w:t>a</w:t>
                              </w:r>
                              <w:r w:rsidRPr="00C57476">
                                <w:rPr>
                                  <w:rFonts w:ascii="Arial Narrow" w:hAnsi="Arial Narrow"/>
                                  <w:sz w:val="18"/>
                                  <w:szCs w:val="18"/>
                                </w:rPr>
                                <w:t>uditing</w:t>
                              </w:r>
                              <w:r>
                                <w:rPr>
                                  <w:rFonts w:ascii="Arial Narrow" w:hAnsi="Arial Narrow"/>
                                  <w:sz w:val="18"/>
                                  <w:szCs w:val="18"/>
                                </w:rPr>
                                <w:t xml:space="preserve"> report (EAR)</w:t>
                              </w:r>
                            </w:p>
                          </w:txbxContent>
                        </wps:txbx>
                        <wps:bodyPr rot="0" vert="horz" wrap="square" lIns="91440" tIns="45720" rIns="91440" bIns="45720" anchor="t" anchorCtr="0" upright="1">
                          <a:noAutofit/>
                        </wps:bodyPr>
                      </wps:wsp>
                    </wpc:wpc>
                  </a:graphicData>
                </a:graphic>
              </wp:inline>
            </w:drawing>
          </mc:Choice>
          <mc:Fallback>
            <w:pict>
              <v:group id="Canvas 8" o:spid="_x0000_s1029" editas="canvas" style="width:477pt;height:594pt;mso-position-horizontal-relative:char;mso-position-vertical-relative:line" coordsize="60579,75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">
                <v:shape id="_x0000_s1030" type="#_x0000_t75" style="position:absolute;width:60579;height:75438;visibility:visible;mso-wrap-style:square">
                  <v:fill o:detectmouseclick="t"/>
                  <v:path o:connecttype="none"/>
                </v:shape>
                <v:shape id="Text Box 10" o:spid="_x0000_s1031" type="#_x0000_t202" style="position:absolute;left:19621;top:888;width:19873;height:3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AvTsIA&#10;AADbAAAADwAAAGRycy9kb3ducmV2LnhtbERPS2sCMRC+C/0PYQpeimarrdqtUURQ9FYf2OuwGXeX&#10;bibbJK7rvzeFgrf5+J4znbemEg05X1pW8NpPQBBnVpecKzgeVr0JCB+QNVaWScGNPMxnT50pptpe&#10;eUfNPuQihrBPUUERQp1K6bOCDPq+rYkjd7bOYIjQ5VI7vMZwU8lBkoykwZJjQ4E1LQvKfvYXo2Dy&#10;tmm+/Xb4dcpG5+ojvIyb9a9TqvvcLj5BBGrDQ/zv3ug4/x3+fokH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AC9OwgAAANsAAAAPAAAAAAAAAAAAAAAAAJgCAABkcnMvZG93&#10;bnJldi54bWxQSwUGAAAAAAQABAD1AAAAhwMAAAAA&#10;">
                  <v:textbox>
                    <w:txbxContent>
                      <w:p w:rsidR="00C9566C" w:rsidRPr="004F2CF4" w:rsidRDefault="00C9566C" w:rsidP="00336973">
                        <w:pPr>
                          <w:jc w:val="center"/>
                          <w:rPr>
                            <w:rFonts w:ascii="Arial Narrow" w:hAnsi="Arial Narrow"/>
                            <w:sz w:val="18"/>
                            <w:szCs w:val="18"/>
                          </w:rPr>
                        </w:pPr>
                        <w:r>
                          <w:rPr>
                            <w:rFonts w:ascii="Arial Narrow" w:hAnsi="Arial Narrow"/>
                            <w:sz w:val="18"/>
                            <w:szCs w:val="18"/>
                          </w:rPr>
                          <w:t>APPLICATION FOR EIA CERTIFICATE &amp;  REGISTRATION</w:t>
                        </w:r>
                      </w:p>
                    </w:txbxContent>
                  </v:textbox>
                </v:shape>
                <v:shapetype id="_x0000_t110" coordsize="21600,21600" o:spt="110" path="m10800,l,10800,10800,21600,21600,10800xe">
                  <v:stroke joinstyle="miter"/>
                  <v:path gradientshapeok="t" o:connecttype="rect" textboxrect="5400,5400,16200,16200"/>
                </v:shapetype>
                <v:shape id="AutoShape 11" o:spid="_x0000_s1032" type="#_x0000_t110" style="position:absolute;left:21587;top:6697;width:13716;height:4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6LvMUA&#10;AADbAAAADwAAAGRycy9kb3ducmV2LnhtbESPQWvCQBCF7wX/wzJCb3XTVtoSXaUUSnuQorZ4HrNj&#10;EpqZDdnVRH+9cyj0NsN789438+XAjTlRF+sgDu4nGRiSIvhaSgc/3+93L2BiQvHYBCEHZ4qwXIxu&#10;5pj70MuGTttUGg2RmKODKqU2tzYWFTHGSWhJVDuEjjHp2pXWd9hrODf2IcueLGMt2lBhS28VFb/b&#10;IztY76dr7leXA68u0x03x4/n3dejc7fj4XUGJtGQ/s1/159e8RVWf9EB7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vou8xQAAANsAAAAPAAAAAAAAAAAAAAAAAJgCAABkcnMv&#10;ZG93bnJldi54bWxQSwUGAAAAAAQABAD1AAAAigMAAAAA&#10;">
                  <v:textbox>
                    <w:txbxContent>
                      <w:p w:rsidR="00C9566C" w:rsidRPr="00C36884" w:rsidRDefault="00C9566C" w:rsidP="00336973">
                        <w:pPr>
                          <w:jc w:val="center"/>
                          <w:rPr>
                            <w:rFonts w:ascii="Arial Narrow" w:hAnsi="Arial Narrow"/>
                            <w:sz w:val="18"/>
                            <w:szCs w:val="18"/>
                          </w:rPr>
                        </w:pPr>
                        <w:r>
                          <w:rPr>
                            <w:rFonts w:ascii="Arial Narrow" w:hAnsi="Arial Narrow"/>
                            <w:sz w:val="18"/>
                            <w:szCs w:val="18"/>
                          </w:rPr>
                          <w:t>SCREENING</w:t>
                        </w:r>
                      </w:p>
                    </w:txbxContent>
                  </v:textbox>
                </v:shape>
                <v:line id="Line 12" o:spid="_x0000_s1033" style="position:absolute;visibility:visible;mso-wrap-style:square" from="28445,4311" to="28453,6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OhocIAAADbAAAADwAAAGRycy9kb3ducmV2LnhtbERPS2sCMRC+F/wPYYTealYP2t0apbgI&#10;HmrBB57HzXSzdDNZNnFN/30jFHqbj+85y3W0rRio941jBdNJBoK4crrhWsH5tH15BeEDssbWMSn4&#10;IQ/r1ehpiYV2dz7QcAy1SCHsC1RgQugKKX1lyKKfuI44cV+utxgS7Gupe7yncNvKWZbNpcWGU4PB&#10;jjaGqu/jzSpYmPIgF7L8OH2WQzPN4z5errlSz+P4/gYiUAz/4j/3Tqf5OTx+SQfI1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4OhocIAAADbAAAADwAAAAAAAAAAAAAA&#10;AAChAgAAZHJzL2Rvd25yZXYueG1sUEsFBgAAAAAEAAQA+QAAAJADAAAAAA==&#10;">
                  <v:stroke endarrow="block"/>
                </v:line>
                <v:shape id="Text Box 13" o:spid="_x0000_s1034" type="#_x0000_t202" style="position:absolute;left:11049;top:6697;width:10287;height:2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0xwLwA&#10;AADbAAAADwAAAGRycy9kb3ducmV2LnhtbERPSwrCMBDdC94hjOBGNFX8VqOooLj1c4CxGdtiMylN&#10;tPX2ZiG4fLz/atOYQrypcrllBcNBBII4sTrnVMHteujPQTiPrLGwTAo+5GCzbrdWGGtb85neF5+K&#10;EMIuRgWZ92UspUsyMugGtiQO3MNWBn2AVSp1hXUIN4UcRdFUGsw5NGRY0j6j5Hl5GQWPU92bLOr7&#10;0d9m5/F0h/nsbj9KdTvNdgnCU+P/4p/7pBWMwvr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DDTHAvAAAANsAAAAPAAAAAAAAAAAAAAAAAJgCAABkcnMvZG93bnJldi54&#10;bWxQSwUGAAAAAAQABAD1AAAAgQMAAAAA&#10;" stroked="f">
                  <v:textbox>
                    <w:txbxContent>
                      <w:p w:rsidR="00C9566C" w:rsidRPr="00C36884" w:rsidRDefault="00C9566C" w:rsidP="00336973">
                        <w:pPr>
                          <w:rPr>
                            <w:rFonts w:ascii="Arial Narrow" w:hAnsi="Arial Narrow"/>
                            <w:sz w:val="18"/>
                            <w:szCs w:val="18"/>
                          </w:rPr>
                        </w:pPr>
                        <w:r>
                          <w:rPr>
                            <w:rFonts w:ascii="Arial Narrow" w:hAnsi="Arial Narrow"/>
                            <w:sz w:val="18"/>
                            <w:szCs w:val="18"/>
                          </w:rPr>
                          <w:t>No EIA required</w:t>
                        </w:r>
                      </w:p>
                    </w:txbxContent>
                  </v:textbox>
                </v:shape>
                <v:line id="Line 14" o:spid="_x0000_s1035" style="position:absolute;flip:x y;visibility:visible;mso-wrap-style:square" from="10287,9141" to="22860,91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3vrsIAAADbAAAADwAAAGRycy9kb3ducmV2LnhtbESPQYvCMBSE7wv+h/AEL8uati4iXaOI&#10;oHhSVl32+miebbF5KU201V9vBMHjMDPfMNN5ZypxpcaVlhXEwwgEcWZ1ybmC42H1NQHhPLLGyjIp&#10;uJGD+az3McVU25Z/6br3uQgQdikqKLyvUyldVpBBN7Q1cfBOtjHog2xyqRtsA9xUMomisTRYclgo&#10;sKZlQdl5fzEKkLf30aSN6Vuu6d8l293n4u+k1KDfLX5AeOr8O/xqb7SCJIbnl/AD5O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m3vrsIAAADbAAAADwAAAAAAAAAAAAAA&#10;AAChAgAAZHJzL2Rvd25yZXYueG1sUEsFBgAAAAAEAAQA+QAAAJADAAAAAA==&#10;"/>
                <v:shape id="Text Box 10" o:spid="_x0000_s1036" type="#_x0000_t202" style="position:absolute;left:36446;top:6608;width:14859;height:3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MKLMEA&#10;AADbAAAADwAAAGRycy9kb3ducmV2LnhtbESP3YrCMBSE7wXfIRzBG9F0i7/VKKuw4q0/D3Bsjm2x&#10;OSlNtPXtN4Lg5TAz3zCrTWtK8aTaFZYV/IwiEMSp1QVnCi7nv+EchPPIGkvLpOBFDjbrbmeFibYN&#10;H+l58pkIEHYJKsi9rxIpXZqTQTeyFXHwbrY26IOsM6lrbALclDKOoqk0WHBYyLGiXU7p/fQwCm6H&#10;ZjBZNNe9v8yO4+kWi9nVvpTq99rfJQhPrf+GP+2DVhDH8P4Sfo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yTCizBAAAA2wAAAA8AAAAAAAAAAAAAAAAAmAIAAGRycy9kb3du&#10;cmV2LnhtbFBLBQYAAAAABAAEAPUAAACGAwAAAAA=&#10;" stroked="f">
                  <v:textbox>
                    <w:txbxContent>
                      <w:p w:rsidR="00C9566C" w:rsidRPr="00C36884" w:rsidRDefault="00C9566C" w:rsidP="00336973">
                        <w:pPr>
                          <w:rPr>
                            <w:rFonts w:ascii="Arial Narrow" w:hAnsi="Arial Narrow"/>
                            <w:sz w:val="18"/>
                            <w:szCs w:val="18"/>
                          </w:rPr>
                        </w:pPr>
                        <w:r>
                          <w:rPr>
                            <w:rFonts w:ascii="Arial Narrow" w:hAnsi="Arial Narrow"/>
                            <w:sz w:val="18"/>
                            <w:szCs w:val="18"/>
                          </w:rPr>
                          <w:t>Preliminary EIA</w:t>
                        </w:r>
                      </w:p>
                    </w:txbxContent>
                  </v:textbox>
                </v:shape>
                <v:line id="Line 16" o:spid="_x0000_s1037" style="position:absolute;visibility:visible;mso-wrap-style:square" from="35433,9141" to="48006,9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9fQsUAAADbAAAADwAAAGRycy9kb3ducmV2LnhtbESPQWvCQBSE70L/w/IK3nSjQiipq4gi&#10;aA9FbaE9PrOvSdrs27C7JvHfu0LB4zAz3zDzZW9q0ZLzlWUFk3ECgji3uuJCwefHdvQCwgdkjbVl&#10;UnAlD8vF02COmbYdH6k9hUJECPsMFZQhNJmUPi/JoB/bhjh6P9YZDFG6QmqHXYSbWk6TJJUGK44L&#10;JTa0Lin/O12MgvfZIW1X+7dd/7VPz/nmeP7+7ZxSw+d+9QoiUB8e4f/2TiuYzuD+Jf4Au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Z9fQsUAAADbAAAADwAAAAAAAAAA&#10;AAAAAAChAgAAZHJzL2Rvd25yZXYueG1sUEsFBgAAAAAEAAQA+QAAAJMDAAAAAA==&#10;"/>
                <v:shape id="Text Box 17" o:spid="_x0000_s1038" type="#_x0000_t202" style="position:absolute;left:36576;top:10282;width:11430;height:2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Y3w8QA&#10;AADbAAAADwAAAGRycy9kb3ducmV2LnhtbESP3WrCQBSE7wu+w3KE3hTdKKk/0U1oCxZvoz7AMXtM&#10;gtmzIbs1ydt3hUIvh5n5htlng2nEgzpXW1awmEcgiAuray4VXM6H2QaE88gaG8ukYCQHWTp52WOi&#10;bc85PU6+FAHCLkEFlfdtIqUrKjLo5rYlDt7NdgZ9kF0pdYd9gJtGLqNoJQ3WHBYqbOmrouJ++jEK&#10;bsf+7X3bX7/9ZZ3Hq0+s11c7KvU6HT52IDwN/j/81z5qBcsYnl/CD5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2N8PEAAAA2wAAAA8AAAAAAAAAAAAAAAAAmAIAAGRycy9k&#10;b3ducmV2LnhtbFBLBQYAAAAABAAEAPUAAACJAwAAAAA=&#10;" stroked="f">
                  <v:textbox>
                    <w:txbxContent>
                      <w:p w:rsidR="00C9566C" w:rsidRPr="000A35EE" w:rsidRDefault="00C9566C" w:rsidP="00336973">
                        <w:pPr>
                          <w:rPr>
                            <w:rFonts w:ascii="Arial Narrow" w:hAnsi="Arial Narrow"/>
                            <w:sz w:val="18"/>
                            <w:szCs w:val="18"/>
                          </w:rPr>
                        </w:pPr>
                        <w:r w:rsidRPr="000A35EE">
                          <w:rPr>
                            <w:rFonts w:ascii="Arial Narrow" w:hAnsi="Arial Narrow"/>
                            <w:sz w:val="18"/>
                            <w:szCs w:val="18"/>
                          </w:rPr>
                          <w:t>required</w:t>
                        </w:r>
                      </w:p>
                    </w:txbxContent>
                  </v:textbox>
                </v:shape>
                <v:shape id="Text Box 18" o:spid="_x0000_s1039" type="#_x0000_t202" style="position:absolute;left:49019;top:5556;width:9144;height:4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zl88UA&#10;AADbAAAADwAAAGRycy9kb3ducmV2LnhtbESPT2sCMRTE70K/Q3gFL0Wz1dY/q1FEUOytVWmvj81z&#10;d+nmZU3iun57Uyh4HGbmN8x82ZpKNOR8aVnBaz8BQZxZXXKu4HjY9CYgfEDWWFkmBTfysFw8deaY&#10;anvlL2r2IRcRwj5FBUUIdSqlzwoy6Pu2Jo7eyTqDIUqXS+3wGuGmkoMkGUmDJceFAmtaF5T97i9G&#10;weRt1/z4j+HndzY6VdPwMm62Z6dU97ldzUAEasMj/N/eaQWDd/j7En+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bOXzxQAAANsAAAAPAAAAAAAAAAAAAAAAAJgCAABkcnMv&#10;ZG93bnJldi54bWxQSwUGAAAAAAQABAD1AAAAigMAAAAA&#10;">
                  <v:textbox>
                    <w:txbxContent>
                      <w:p w:rsidR="00C9566C" w:rsidRPr="000A35EE" w:rsidRDefault="00C9566C" w:rsidP="00336973">
                        <w:pPr>
                          <w:jc w:val="center"/>
                          <w:rPr>
                            <w:rFonts w:ascii="Arial Narrow" w:hAnsi="Arial Narrow"/>
                            <w:sz w:val="18"/>
                            <w:szCs w:val="18"/>
                          </w:rPr>
                        </w:pPr>
                        <w:r>
                          <w:rPr>
                            <w:rFonts w:ascii="Arial Narrow" w:hAnsi="Arial Narrow"/>
                            <w:sz w:val="18"/>
                            <w:szCs w:val="18"/>
                          </w:rPr>
                          <w:t>PRELIMINARY ASSESSMENT</w:t>
                        </w:r>
                      </w:p>
                    </w:txbxContent>
                  </v:textbox>
                </v:shape>
                <v:line id="Line 19" o:spid="_x0000_s1040" style="position:absolute;visibility:visible;mso-wrap-style:square" from="28575,11423" to="28582,148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D/bsQAAADbAAAADwAAAGRycy9kb3ducmV2LnhtbESPT2sCMRTE74LfITyhN83qQetqFHER&#10;eqgF/9Dz6+a5Wdy8LJt0Tb99IxR6HGbmN8x6G20jeup87VjBdJKBIC6drrlScL0cxq8gfEDW2Dgm&#10;BT/kYbsZDtaYa/fgE/XnUIkEYZ+jAhNCm0vpS0MW/cS1xMm7uc5iSLKrpO7wkeC2kbMsm0uLNacF&#10;gy3tDZX387dVsDDFSS5k8X75KPp6uozH+Pm1VOplFHcrEIFi+A//td+0gtkcnl/SD5C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cP9uxAAAANsAAAAPAAAAAAAAAAAA&#10;AAAAAKECAABkcnMvZG93bnJldi54bWxQSwUGAAAAAAQABAD5AAAAkgMAAAAA&#10;">
                  <v:stroke endarrow="block"/>
                </v:line>
                <v:shape id="Text Box 20" o:spid="_x0000_s1041" type="#_x0000_t202" style="position:absolute;left:29337;top:12223;width:8001;height:4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SptMEA&#10;AADbAAAADwAAAGRycy9kb3ducmV2LnhtbESP0YrCMBRE3wX/IVzBF1lTxbVajaKC4quuH3Btrm2x&#10;uSlNtPXvjSDs4zAzZ5jlujWleFLtCssKRsMIBHFqdcGZgsvf/mcGwnlkjaVlUvAiB+tVt7PERNuG&#10;T/Q8+0wECLsEFeTeV4mULs3JoBvaijh4N1sb9EHWmdQ1NgFuSjmOoqk0WHBYyLGiXU7p/fwwCm7H&#10;ZvA7b64Hf4lPk+kWi/hqX0r1e+1mAcJT6//D3/ZRKxjH8PkSfo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kqbTBAAAA2wAAAA8AAAAAAAAAAAAAAAAAmAIAAGRycy9kb3du&#10;cmV2LnhtbFBLBQYAAAAABAAEAPUAAACGAwAAAAA=&#10;" stroked="f">
                  <v:textbox>
                    <w:txbxContent>
                      <w:p w:rsidR="00C9566C" w:rsidRPr="005D29D0" w:rsidRDefault="00C9566C" w:rsidP="00336973">
                        <w:pPr>
                          <w:rPr>
                            <w:rFonts w:ascii="Arial Narrow" w:hAnsi="Arial Narrow"/>
                            <w:sz w:val="18"/>
                            <w:szCs w:val="18"/>
                          </w:rPr>
                        </w:pPr>
                        <w:r w:rsidRPr="005D29D0">
                          <w:rPr>
                            <w:rFonts w:ascii="Arial Narrow" w:hAnsi="Arial Narrow"/>
                            <w:sz w:val="18"/>
                            <w:szCs w:val="18"/>
                          </w:rPr>
                          <w:t>EIA required</w:t>
                        </w:r>
                      </w:p>
                    </w:txbxContent>
                  </v:textbox>
                </v:shape>
                <v:shape id="Text Box 21" o:spid="_x0000_s1042" type="#_x0000_t202" style="position:absolute;left:23622;top:14416;width:12573;height:5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1KbcEA&#10;AADbAAAADwAAAGRycy9kb3ducmV2LnhtbERPz2vCMBS+C/sfwhO8yEynoq4zigiK3jYd2/XRPNti&#10;81KTWOt/bw6Cx4/v93zZmko05HxpWcHHIAFBnFldcq7g97h5n4HwAVljZZkU3MnDcvHWmWOq7Y1/&#10;qDmEXMQQ9ikqKEKoUyl9VpBBP7A1ceRO1hkMEbpcaoe3GG4qOUySiTRYcmwosKZ1Qdn5cDUKZuNd&#10;8+/3o++/bHKqPkN/2mwvTqlet119gQjUhpf46d5pBcM4Nn6JP0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tSm3BAAAA2wAAAA8AAAAAAAAAAAAAAAAAmAIAAGRycy9kb3du&#10;cmV2LnhtbFBLBQYAAAAABAAEAPUAAACGAwAAAAA=&#10;">
                  <v:textbox>
                    <w:txbxContent>
                      <w:p w:rsidR="00C9566C" w:rsidRDefault="00C9566C" w:rsidP="00336973">
                        <w:pPr>
                          <w:jc w:val="center"/>
                          <w:rPr>
                            <w:rFonts w:ascii="Arial Narrow" w:hAnsi="Arial Narrow"/>
                            <w:b/>
                            <w:sz w:val="18"/>
                            <w:szCs w:val="18"/>
                          </w:rPr>
                        </w:pPr>
                        <w:r w:rsidRPr="005D29D0">
                          <w:rPr>
                            <w:rFonts w:ascii="Arial Narrow" w:hAnsi="Arial Narrow"/>
                            <w:b/>
                            <w:sz w:val="18"/>
                            <w:szCs w:val="18"/>
                          </w:rPr>
                          <w:t>IMPACT ASSESSMENT</w:t>
                        </w:r>
                      </w:p>
                      <w:p w:rsidR="00C9566C" w:rsidRPr="00347115" w:rsidRDefault="00C9566C" w:rsidP="00336973">
                        <w:pPr>
                          <w:jc w:val="center"/>
                          <w:rPr>
                            <w:rFonts w:ascii="Arial Narrow" w:hAnsi="Arial Narrow"/>
                            <w:i/>
                            <w:sz w:val="18"/>
                            <w:szCs w:val="18"/>
                          </w:rPr>
                        </w:pPr>
                        <w:r w:rsidRPr="00347115">
                          <w:rPr>
                            <w:rFonts w:ascii="Arial Narrow" w:hAnsi="Arial Narrow"/>
                            <w:i/>
                            <w:sz w:val="18"/>
                            <w:szCs w:val="18"/>
                          </w:rPr>
                          <w:t>Scoping, ToR, and</w:t>
                        </w:r>
                      </w:p>
                      <w:p w:rsidR="00C9566C" w:rsidRPr="00347115" w:rsidRDefault="00C9566C" w:rsidP="00336973">
                        <w:pPr>
                          <w:jc w:val="center"/>
                          <w:rPr>
                            <w:rFonts w:ascii="Arial Narrow" w:hAnsi="Arial Narrow"/>
                            <w:i/>
                            <w:sz w:val="18"/>
                            <w:szCs w:val="18"/>
                          </w:rPr>
                        </w:pPr>
                        <w:r w:rsidRPr="00347115">
                          <w:rPr>
                            <w:rFonts w:ascii="Arial Narrow" w:hAnsi="Arial Narrow"/>
                            <w:i/>
                            <w:sz w:val="18"/>
                            <w:szCs w:val="18"/>
                          </w:rPr>
                          <w:t>Full EIA study</w:t>
                        </w:r>
                      </w:p>
                    </w:txbxContent>
                  </v:textbox>
                </v:shape>
                <v:line id="Line 22" o:spid="_x0000_s1043" style="position:absolute;visibility:visible;mso-wrap-style:square" from="9776,7978" to="9784,26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doqMYAAADbAAAADwAAAGRycy9kb3ducmV2LnhtbESPQWvCQBSE7wX/w/IEb3VThdBGVxFL&#10;QT2Uagt6fGafSWr2bdhdk/TfdwtCj8PMfMPMl72pRUvOV5YVPI0TEMS51RUXCr4+3x6fQfiArLG2&#10;TAp+yMNyMXiYY6Ztx3tqD6EQEcI+QwVlCE0mpc9LMujHtiGO3sU6gyFKV0jtsItwU8tJkqTSYMVx&#10;ocSG1iXl18PNKHiffqTtarvb9Mdtes5f9+fTd+eUGg371QxEoD78h+/tjVYweYG/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R3aKjGAAAA2wAAAA8AAAAAAAAA&#10;AAAAAAAAoQIAAGRycy9kb3ducmV2LnhtbFBLBQYAAAAABAAEAPkAAACUAwAAAAA=&#10;"/>
                <v:shape id="Text Box 23" o:spid="_x0000_s1044" type="#_x0000_t202" style="position:absolute;left:12192;top:15601;width:10287;height:2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SnHb8A&#10;AADbAAAADwAAAGRycy9kb3ducmV2LnhtbERPy4rCMBTdD/gP4QpuBk0dH9VqlFFQ3Pr4gNvm2hab&#10;m9JEW//eLAZmeTjv9bYzlXhR40rLCsajCARxZnXJuYLb9TBcgHAeWWNlmRS8ycF20/taY6Jty2d6&#10;XXwuQgi7BBUU3teJlC4ryKAb2Zo4cHfbGPQBNrnUDbYh3FTyJ4rm0mDJoaHAmvYFZY/L0yi4n9rv&#10;2bJNj/4Wn6fzHZZxat9KDfrd7wqEp87/i//cJ61gEtaHL+EHyM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1KcdvwAAANsAAAAPAAAAAAAAAAAAAAAAAJgCAABkcnMvZG93bnJl&#10;di54bWxQSwUGAAAAAAQABAD1AAAAhAMAAAAA&#10;" stroked="f">
                  <v:textbox>
                    <w:txbxContent>
                      <w:p w:rsidR="00C9566C" w:rsidRPr="00347115" w:rsidRDefault="00C9566C" w:rsidP="00336973">
                        <w:pPr>
                          <w:rPr>
                            <w:rFonts w:ascii="Arial Narrow" w:hAnsi="Arial Narrow"/>
                            <w:sz w:val="18"/>
                            <w:szCs w:val="18"/>
                          </w:rPr>
                        </w:pPr>
                        <w:r w:rsidRPr="00347115">
                          <w:rPr>
                            <w:rFonts w:ascii="Arial Narrow" w:hAnsi="Arial Narrow"/>
                            <w:sz w:val="18"/>
                            <w:szCs w:val="18"/>
                          </w:rPr>
                          <w:t>PER for full</w:t>
                        </w:r>
                      </w:p>
                    </w:txbxContent>
                  </v:textbox>
                </v:shape>
                <v:shape id="Text Box 24" o:spid="_x0000_s1045" type="#_x0000_t202" style="position:absolute;left:1905;top:12119;width:6858;height:3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gChsMA&#10;AADbAAAADwAAAGRycy9kb3ducmV2LnhtbESP2WrDMBRE3wv5B3ELfSmxnLTZnCghLaTkNcsH3FjX&#10;C7WujKV4+fuoUMjjMDNnmM2uN5VoqXGlZQWTKAZBnFpdcq7gejmMlyCcR9ZYWSYFAznYbUcvG0y0&#10;7fhE7dnnIkDYJaig8L5OpHRpQQZdZGvi4GW2MeiDbHKpG+wC3FRyGsdzabDksFBgTd8Fpb/nu1GQ&#10;Hbv32aq7/fjr4vQ5/8JycbODUm+v/X4NwlPvn+H/9lEr+JjA35fwA+T2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gChsMAAADbAAAADwAAAAAAAAAAAAAAAACYAgAAZHJzL2Rv&#10;d25yZXYueG1sUEsFBgAAAAAEAAQA9QAAAIgDAAAAAA==&#10;" stroked="f">
                  <v:textbox>
                    <w:txbxContent>
                      <w:p w:rsidR="00C9566C" w:rsidRDefault="00C9566C" w:rsidP="00336973">
                        <w:r w:rsidRPr="00347115">
                          <w:rPr>
                            <w:rFonts w:ascii="Arial Narrow" w:hAnsi="Arial Narrow"/>
                            <w:sz w:val="18"/>
                            <w:szCs w:val="18"/>
                          </w:rPr>
                          <w:t>Screening</w:t>
                        </w:r>
                      </w:p>
                    </w:txbxContent>
                  </v:textbox>
                </v:shape>
                <v:line id="Line 25" o:spid="_x0000_s1046" style="position:absolute;visibility:visible;mso-wrap-style:square" from="12573,18283" to="24003,18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psBMUAAADbAAAADwAAAGRycy9kb3ducmV2LnhtbESPQWvCQBSE70L/w/IK3nSjQiipq4gi&#10;aA9FbaE9PrOvSdrs27C7JvHfu0LB4zAz3zDzZW9q0ZLzlWUFk3ECgji3uuJCwefHdvQCwgdkjbVl&#10;UnAlD8vF02COmbYdH6k9hUJECPsMFZQhNJmUPi/JoB/bhjh6P9YZDFG6QmqHXYSbWk6TJJUGK44L&#10;JTa0Lin/O12MgvfZIW1X+7dd/7VPz/nmeP7+7ZxSw+d+9QoiUB8e4f/2TiuYTeH+Jf4Au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wpsBMUAAADbAAAADwAAAAAAAAAA&#10;AAAAAAChAgAAZHJzL2Rvd25yZXYueG1sUEsFBgAAAAAEAAQA+QAAAJMDAAAAAA==&#10;"/>
                <v:line id="Line 26" o:spid="_x0000_s1047" style="position:absolute;visibility:visible;mso-wrap-style:square" from="12573,18283" to="12580,33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bJn8UAAADbAAAADwAAAGRycy9kb3ducmV2LnhtbESPQWvCQBSE7wX/w/IK3uqmDQRJXUWU&#10;gvZQ1Bba4zP7mqRm34bdNYn/3hWEHoeZ+YaZLQbTiI6cry0reJ4kIIgLq2suFXx9vj1NQfiArLGx&#10;TAou5GExHz3MMNe25z11h1CKCGGfo4IqhDaX0hcVGfQT2xJH79c6gyFKV0rtsI9w08iXJMmkwZrj&#10;QoUtrSoqToezUfCR7rJuuX3fDN/b7Fis98efv94pNX4clq8gAg3hP3xvb7SCNIXbl/gD5P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EbJn8UAAADbAAAADwAAAAAAAAAA&#10;AAAAAAChAgAAZHJzL2Rvd25yZXYueG1sUEsFBgAAAAAEAAQA+QAAAJMDAAAAAA==&#10;"/>
                <v:shape id="Text Box 27" o:spid="_x0000_s1048" type="#_x0000_t202" style="position:absolute;left:13205;top:19113;width:5715;height:2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hHsEA&#10;AADbAAAADwAAAGRycy9kb3ducmV2LnhtbESP3YrCMBSE7wXfIRzBG1lT/3e7RlFB8dafBzg2x7bY&#10;nJQm2vr2RhC8HGbmG2a+bEwhHlS53LKCQT8CQZxYnXOq4Hza/vyCcB5ZY2GZFDzJwXLRbs0x1rbm&#10;Az2OPhUBwi5GBZn3ZSylSzIy6Pq2JA7e1VYGfZBVKnWFdYCbQg6jaCoN5hwWMixpk1FyO96Nguu+&#10;7k3+6svOn2eH8XSN+exin0p1O83qH4Snxn/Dn/ZeKxiN4f0l/AC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nvoR7BAAAA2wAAAA8AAAAAAAAAAAAAAAAAmAIAAGRycy9kb3du&#10;cmV2LnhtbFBLBQYAAAAABAAEAPUAAACGAwAAAAA=&#10;" stroked="f">
                  <v:textbox>
                    <w:txbxContent>
                      <w:p w:rsidR="00C9566C" w:rsidRPr="00347115" w:rsidRDefault="00C9566C" w:rsidP="00336973">
                        <w:pPr>
                          <w:rPr>
                            <w:rFonts w:ascii="Arial Narrow" w:hAnsi="Arial Narrow"/>
                            <w:sz w:val="18"/>
                            <w:szCs w:val="18"/>
                          </w:rPr>
                        </w:pPr>
                        <w:r w:rsidRPr="00347115">
                          <w:rPr>
                            <w:rFonts w:ascii="Arial Narrow" w:hAnsi="Arial Narrow"/>
                            <w:sz w:val="18"/>
                            <w:szCs w:val="18"/>
                          </w:rPr>
                          <w:t>EIA</w:t>
                        </w:r>
                      </w:p>
                    </w:txbxContent>
                  </v:textbox>
                </v:shape>
                <v:line id="Line 28" o:spid="_x0000_s1049" style="position:absolute;visibility:visible;mso-wrap-style:square" from="54864,10282" to="54871,26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P0cMYAAADbAAAADwAAAGRycy9kb3ducmV2LnhtbESPT2vCQBTE74LfYXlCb7qx0iCpq4il&#10;oD2U+gfa4zP7mkSzb8PuNkm/fbcgeBxm5jfMYtWbWrTkfGVZwXSSgCDOra64UHA6vo7nIHxA1lhb&#10;JgW/5GG1HA4WmGnb8Z7aQyhEhLDPUEEZQpNJ6fOSDPqJbYij922dwRClK6R22EW4qeVjkqTSYMVx&#10;ocSGNiXl18OPUfA++0jb9e5t23/u0nP+sj9/XTqn1MOoXz+DCNSHe/jW3moFsyf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Dj9HDGAAAA2wAAAA8AAAAAAAAA&#10;AAAAAAAAoQIAAGRycy9kb3ducmV2LnhtbFBLBQYAAAAABAAEAPkAAACUAwAAAAA=&#10;"/>
                <v:shape id="Text Box 29" o:spid="_x0000_s1050" type="#_x0000_t202" style="position:absolute;left:38351;top:23824;width:13716;height:2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Ga8sIA&#10;AADbAAAADwAAAGRycy9kb3ducmV2LnhtbESP3YrCMBSE7xd8h3AEbxZN/au7XaOooHjrzwMcm2Nb&#10;tjkpTbT17Y0geDnMzDfMfNmaUtypdoVlBcNBBII4tbrgTMH5tO3/gHAeWWNpmRQ8yMFy0fmaY6Jt&#10;wwe6H30mAoRdggpy76tESpfmZNANbEUcvKutDfog60zqGpsAN6UcRVEsDRYcFnKsaJNT+n+8GQXX&#10;ffM9/W0uO3+eHSbxGovZxT6U6nXb1R8IT63/hN/tvVYwjuH1JfwA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cZrywgAAANsAAAAPAAAAAAAAAAAAAAAAAJgCAABkcnMvZG93&#10;bnJldi54bWxQSwUGAAAAAAQABAD1AAAAhwMAAAAA&#10;" stroked="f">
                  <v:textbox>
                    <w:txbxContent>
                      <w:p w:rsidR="00C9566C" w:rsidRPr="004A5780" w:rsidRDefault="00C9566C" w:rsidP="00336973">
                        <w:pPr>
                          <w:rPr>
                            <w:rFonts w:ascii="Arial Narrow" w:hAnsi="Arial Narrow"/>
                            <w:sz w:val="18"/>
                            <w:szCs w:val="18"/>
                          </w:rPr>
                        </w:pPr>
                        <w:r>
                          <w:rPr>
                            <w:rFonts w:ascii="Arial Narrow" w:hAnsi="Arial Narrow"/>
                            <w:sz w:val="18"/>
                            <w:szCs w:val="18"/>
                          </w:rPr>
                          <w:t>Preliminary environmental</w:t>
                        </w:r>
                      </w:p>
                    </w:txbxContent>
                  </v:textbox>
                </v:shape>
                <v:line id="Line 30" o:spid="_x0000_s1051" style="position:absolute;visibility:visible;mso-wrap-style:square" from="29207,26136" to="54353,26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uUwcMAAADbAAAADwAAAGRycy9kb3ducmV2LnhtbESPW4vCMBSE3wX/QziCb5rqipdqFBEW&#10;xAXBG/h4bM62ZZuT0kSt/nqzIPg4zMw3zGxRm0LcqHK5ZQW9bgSCOLE651TB8fDdGYNwHlljYZkU&#10;PMjBYt5szDDW9s47uu19KgKEXYwKMu/LWEqXZGTQdW1JHLxfWxn0QVap1BXeA9wUsh9FQ2kw57CQ&#10;YUmrjJK//dUoQLl6+vGu/hlMTkaet8vh6fLcKNVu1cspCE+1/4Tf7bVW8DWC/y/hB8j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q7lMHDAAAA2wAAAA8AAAAAAAAAAAAA&#10;AAAAoQIAAGRycy9kb3ducmV2LnhtbFBLBQYAAAAABAAEAPkAAACRAwAAAAA=&#10;">
                  <v:stroke startarrow="block"/>
                </v:line>
                <v:line id="Line 31" o:spid="_x0000_s1052" style="position:absolute;visibility:visible;mso-wrap-style:square" from="29207,20617" to="29215,30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pYWsEAAADbAAAADwAAAGRycy9kb3ducmV2LnhtbERPz2vCMBS+C/4P4Qm72dQNptZGEctg&#10;h01Qx87P5q0pa15Kk9Xsv18OA48f3+9yF20nRhp861jBIstBENdOt9wo+Li8zFcgfEDW2DkmBb/k&#10;YbedTkostLvxicZzaEQKYV+gAhNCX0jpa0MWfeZ64sR9ucFiSHBopB7wlsJtJx/z/FlabDk1GOzp&#10;YKj+Pv9YBUtTneRSVm+XYzW2i3V8j5/XtVIPs7jfgAgUw138737VCp7S2PQl/QC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HelhawQAAANsAAAAPAAAAAAAAAAAAAAAA&#10;AKECAABkcnMvZG93bnJldi54bWxQSwUGAAAAAAQABAD5AAAAjwMAAAAA&#10;">
                  <v:stroke endarrow="block"/>
                </v:line>
                <v:line id="Line 32" o:spid="_x0000_s1053" style="position:absolute;visibility:visible;mso-wrap-style:square" from="12062,26047" to="29207,260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b9wcQAAADbAAAADwAAAGRycy9kb3ducmV2LnhtbESPzWrDMBCE74W8g9hAb42cBprYiRJK&#10;TaCHppAfct5YW8vUWhlLddS3rwKFHIeZ+YZZbaJtxUC9bxwrmE4yEMSV0w3XCk7H7dMChA/IGlvH&#10;pOCXPGzWo4cVFtpdeU/DIdQiQdgXqMCE0BVS+sqQRT9xHXHyvlxvMSTZ11L3eE1w28rnLHuRFhtO&#10;CwY7ejNUfR9+rIK5KfdyLsuP42c5NNM87uL5kiv1OI6vSxCBYriH/9vvWsEsh9uX9AP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Nv3BxAAAANsAAAAPAAAAAAAAAAAA&#10;AAAAAKECAABkcnMvZG93bnJldi54bWxQSwUGAAAAAAQABAD5AAAAkgMAAAAA&#10;">
                  <v:stroke endarrow="block"/>
                </v:line>
                <v:shape id="Text Box 33" o:spid="_x0000_s1054" type="#_x0000_t202" style="position:absolute;left:39494;top:27469;width:12573;height:2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LUYLwA&#10;AADbAAAADwAAAGRycy9kb3ducmV2LnhtbERPSwrCMBDdC94hjOBGNFX8VqOooLj1c4CxGdtiMylN&#10;tPX2ZiG4fLz/atOYQrypcrllBcNBBII4sTrnVMHteujPQTiPrLGwTAo+5GCzbrdWGGtb85neF5+K&#10;EMIuRgWZ92UspUsyMugGtiQO3MNWBn2AVSp1hXUIN4UcRdFUGsw5NGRY0j6j5Hl5GQWPU92bLOr7&#10;0d9m5/F0h/nsbj9KdTvNdgnCU+P/4p/7pBWMw/r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e0tRgvAAAANsAAAAPAAAAAAAAAAAAAAAAAJgCAABkcnMvZG93bnJldi54&#10;bWxQSwUGAAAAAAQABAD1AAAAgQMAAAAA&#10;" stroked="f">
                  <v:textbox>
                    <w:txbxContent>
                      <w:p w:rsidR="00C9566C" w:rsidRPr="004A5780" w:rsidRDefault="00C9566C" w:rsidP="00336973">
                        <w:pPr>
                          <w:rPr>
                            <w:rFonts w:ascii="Arial Narrow" w:hAnsi="Arial Narrow"/>
                            <w:sz w:val="18"/>
                            <w:szCs w:val="18"/>
                          </w:rPr>
                        </w:pPr>
                        <w:r w:rsidRPr="004A5780">
                          <w:rPr>
                            <w:rFonts w:ascii="Arial Narrow" w:hAnsi="Arial Narrow"/>
                            <w:sz w:val="18"/>
                            <w:szCs w:val="18"/>
                          </w:rPr>
                          <w:t>Report (PER)</w:t>
                        </w:r>
                      </w:p>
                    </w:txbxContent>
                  </v:textbox>
                </v:shape>
                <v:shape id="Text Box 34" o:spid="_x0000_s1055" type="#_x0000_t202" style="position:absolute;left:30350;top:27469;width:6858;height:3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5x+8QA&#10;AADbAAAADwAAAGRycy9kb3ducmV2LnhtbESPzWrDMBCE74W8g9hALyWWU9z8OJFNWmjJNT8PsLY2&#10;tom1MpYa229fFQo9DjPzDbPPR9OKB/WusaxgGcUgiEurG64UXC+fiw0I55E1tpZJwUQO8mz2tMdU&#10;24FP9Dj7SgQIuxQV1N53qZSurMmgi2xHHLyb7Q36IPtK6h6HADetfI3jlTTYcFiosaOPmsr7+dso&#10;uB2Hl7ftUHz56/qUrN6xWRd2Uup5Ph52IDyN/j/81z5qBckSfr+EHyC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ecfvEAAAA2wAAAA8AAAAAAAAAAAAAAAAAmAIAAGRycy9k&#10;b3ducmV2LnhtbFBLBQYAAAAABAAEAPUAAACJAwAAAAA=&#10;" stroked="f">
                  <v:textbox>
                    <w:txbxContent>
                      <w:p w:rsidR="00C9566C" w:rsidRDefault="00C9566C" w:rsidP="00336973">
                        <w:r w:rsidRPr="004A5780">
                          <w:rPr>
                            <w:rFonts w:ascii="Arial Narrow" w:hAnsi="Arial Narrow"/>
                            <w:sz w:val="18"/>
                            <w:szCs w:val="18"/>
                          </w:rPr>
                          <w:t>Draft EIS</w:t>
                        </w:r>
                      </w:p>
                    </w:txbxContent>
                  </v:textbox>
                </v:shape>
                <v:shape id="Text Box 35" o:spid="_x0000_s1056" type="#_x0000_t202" style="position:absolute;left:13205;top:27469;width:11430;height:2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zvjMQA&#10;AADbAAAADwAAAGRycy9kb3ducmV2LnhtbESP3WrCQBSE7wu+w3KE3hTdKKk/0U1oCxZvoz7AMXtM&#10;gtmzIbs1ydt3hUIvh5n5htlng2nEgzpXW1awmEcgiAuray4VXM6H2QaE88gaG8ukYCQHWTp52WOi&#10;bc85PU6+FAHCLkEFlfdtIqUrKjLo5rYlDt7NdgZ9kF0pdYd9gJtGLqNoJQ3WHBYqbOmrouJ++jEK&#10;bsf+7X3bX7/9ZZ3Hq0+s11c7KvU6HT52IDwN/j/81z5qBfESnl/CD5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M74zEAAAA2wAAAA8AAAAAAAAAAAAAAAAAmAIAAGRycy9k&#10;b3ducmV2LnhtbFBLBQYAAAAABAAEAPUAAACJAwAAAAA=&#10;" stroked="f">
                  <v:textbox>
                    <w:txbxContent>
                      <w:p w:rsidR="00C9566C" w:rsidRPr="004A5780" w:rsidRDefault="00C9566C" w:rsidP="00336973">
                        <w:pPr>
                          <w:rPr>
                            <w:rFonts w:ascii="Arial Narrow" w:hAnsi="Arial Narrow"/>
                            <w:sz w:val="18"/>
                            <w:szCs w:val="18"/>
                          </w:rPr>
                        </w:pPr>
                        <w:r w:rsidRPr="004A5780">
                          <w:rPr>
                            <w:rFonts w:ascii="Arial Narrow" w:hAnsi="Arial Narrow"/>
                            <w:sz w:val="18"/>
                            <w:szCs w:val="18"/>
                          </w:rPr>
                          <w:t>Revised EIS</w:t>
                        </w:r>
                      </w:p>
                    </w:txbxContent>
                  </v:textbox>
                </v:shape>
                <v:line id="Line 36" o:spid="_x0000_s1057" style="position:absolute;visibility:visible;mso-wrap-style:square" from="12573,29714" to="29718,29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i5VsQAAADbAAAADwAAAGRycy9kb3ducmV2LnhtbESPQWsCMRSE70L/Q3iF3jSrlapbo0gX&#10;wYMV1NLz6+Z1s3TzsmzSNf57Uyh4HGbmG2a5jrYRPXW+dqxgPMpAEJdO11wp+Dhvh3MQPiBrbByT&#10;git5WK8eBkvMtbvwkfpTqESCsM9RgQmhzaX0pSGLfuRa4uR9u85iSLKrpO7wkuC2kZMse5EWa04L&#10;Blt6M1T+nH6tgpkpjnImi/35UPT1eBHf4+fXQqmnx7h5BREohnv4v73TCqbP8Pcl/QC5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2LlWxAAAANsAAAAPAAAAAAAAAAAA&#10;AAAAAKECAABkcnMvZG93bnJldi54bWxQSwUGAAAAAAQABAD5AAAAkgMAAAAA&#10;">
                  <v:stroke endarrow="block"/>
                </v:line>
                <v:line id="Line 37" o:spid="_x0000_s1058" style="position:absolute;visibility:visible;mso-wrap-style:square" from="9906,26099" to="11049,26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6kilsYAAADbAAAADwAAAGRycy9kb3ducmV2LnhtbESPT2vCQBTE7wW/w/KE3urGVoKkriKW&#10;gvZQ/Aft8Zl9TaLZt2F3m6Tf3i0IHoeZ+Q0zW/SmFi05X1lWMB4lIIhzqysuFBwP709TED4ga6wt&#10;k4I/8rCYDx5mmGnb8Y7afShEhLDPUEEZQpNJ6fOSDPqRbYij92OdwRClK6R22EW4qeVzkqTSYMVx&#10;ocSGViXll/2vUfD5sk3b5eZj3X9t0lP+tjt9nzun1OOwX76CCNSHe/jWXmsFkwn8f4k/QM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epIpbGAAAA2wAAAA8AAAAAAAAA&#10;AAAAAAAAoQIAAGRycy9kb3ducmV2LnhtbFBLBQYAAAAABAAEAPkAAACUAwAAAAA=&#10;"/>
                <v:line id="Line 38" o:spid="_x0000_s1059" style="position:absolute;visibility:visible;mso-wrap-style:square" from="12573,33137" to="25146,33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WHDcYAAADbAAAADwAAAGRycy9kb3ducmV2LnhtbESPQWvCQBSE74L/YXlCb7ppq6GkriIt&#10;Be1B1Bba4zP7mkSzb8PumqT/3hUKPQ4z8w0zX/amFi05X1lWcD9JQBDnVldcKPj8eBs/gfABWWNt&#10;mRT8koflYjiYY6Ztx3tqD6EQEcI+QwVlCE0mpc9LMugntiGO3o91BkOUrpDaYRfhppYPSZJKgxXH&#10;hRIbeikpPx8uRsH2cZe2q837uv/apMf8dX/8PnVOqbtRv3oGEagP/+G/9lormM7g9iX+AL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jlhw3GAAAA2wAAAA8AAAAAAAAA&#10;AAAAAAAAoQIAAGRycy9kb3ducmV2LnhtbFBLBQYAAAAABAAEAPkAAACUAwAAAAA=&#10;"/>
                <v:shape id="AutoShape 39" o:spid="_x0000_s1060" type="#_x0000_t110" style="position:absolute;left:24635;top:30892;width:10287;height:4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6VSMUA&#10;AADbAAAADwAAAGRycy9kb3ducmV2LnhtbESPX2vCQBDE3wv9DscW+lYv1qAlekopFPsgxT/F5zW3&#10;JsHsXsidJvrpvUKhj8PM/IaZLXqu1YVaXzkxMBwkoEhyZyspDPzsPl/eQPmAYrF2Qgau5GExf3yY&#10;YWZdJxu6bEOhIkR8hgbKEJpMa5+XxOgHriGJ3tG1jCHKttC2xS7CudavSTLWjJXEhRIb+igpP23P&#10;bGB9SNfcrW5HXt3SPdfn5WT/PTLm+al/n4IK1If/8F/7yxpIx/D7Jf4AP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3pVIxQAAANsAAAAPAAAAAAAAAAAAAAAAAJgCAABkcnMv&#10;ZG93bnJldi54bWxQSwUGAAAAAAQABAD1AAAAigMAAAAA&#10;">
                  <v:textbox>
                    <w:txbxContent>
                      <w:p w:rsidR="00C9566C" w:rsidRPr="00542491" w:rsidRDefault="00C9566C" w:rsidP="00336973">
                        <w:pPr>
                          <w:jc w:val="center"/>
                          <w:rPr>
                            <w:rFonts w:ascii="Arial Narrow" w:hAnsi="Arial Narrow"/>
                            <w:b/>
                            <w:sz w:val="18"/>
                            <w:szCs w:val="18"/>
                          </w:rPr>
                        </w:pPr>
                        <w:r w:rsidRPr="00542491">
                          <w:rPr>
                            <w:rFonts w:ascii="Arial Narrow" w:hAnsi="Arial Narrow"/>
                            <w:b/>
                            <w:sz w:val="18"/>
                            <w:szCs w:val="18"/>
                          </w:rPr>
                          <w:t>REVIEW</w:t>
                        </w:r>
                      </w:p>
                    </w:txbxContent>
                  </v:textbox>
                </v:shape>
                <v:line id="Line 40" o:spid="_x0000_s1061" style="position:absolute;flip:y;visibility:visible;mso-wrap-style:square" from="34290,33144" to="51435,33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U/G8UAAADbAAAADwAAAGRycy9kb3ducmV2LnhtbESPT2vCQBDF74LfYRnBS6gbq7Q1uor9&#10;Iwilh9oeehyyYxLMzobsqOm3dwXB4+PN+715i1XnanWiNlSeDYxHKSji3NuKCwO/P5uHF1BBkC3W&#10;nsnAPwVYLfu9BWbWn/mbTjspVIRwyNBAKdJkWoe8JIdh5Bvi6O1961CibAttWzxHuKv1Y5o+aYcV&#10;x4YSG3orKT/sji6+sfni98kkeXU6SWb08SefqRZjhoNuPQcl1Mn9+JbeWgPTZ7huiQDQyw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0U/G8UAAADbAAAADwAAAAAAAAAA&#10;AAAAAAChAgAAZHJzL2Rvd25yZXYueG1sUEsFBgAAAAAEAAQA+QAAAJMDAAAAAA==&#10;">
                  <v:stroke endarrow="block"/>
                </v:line>
                <v:shape id="Text Box 41" o:spid="_x0000_s1062" type="#_x0000_t202" style="position:absolute;left:38351;top:29751;width:10287;height:3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TYZrwA&#10;AADbAAAADwAAAGRycy9kb3ducmV2LnhtbERPSwrCMBDdC94hjOBGNFX8VqOooLj1c4CxGdtiMylN&#10;tPX2ZiG4fLz/atOYQrypcrllBcNBBII4sTrnVMHteujPQTiPrLGwTAo+5GCzbrdWGGtb85neF5+K&#10;EMIuRgWZ92UspUsyMugGtiQO3MNWBn2AVSp1hXUIN4UcRdFUGsw5NGRY0j6j5Hl5GQWPU92bLOr7&#10;0d9m5/F0h/nsbj9KdTvNdgnCU+P/4p/7pBWMw9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gpNhmvAAAANsAAAAPAAAAAAAAAAAAAAAAAJgCAABkcnMvZG93bnJldi54&#10;bWxQSwUGAAAAAAQABAD1AAAAgQMAAAAA&#10;" stroked="f">
                  <v:textbox>
                    <w:txbxContent>
                      <w:p w:rsidR="00C9566C" w:rsidRDefault="00C9566C" w:rsidP="00336973">
                        <w:pPr>
                          <w:rPr>
                            <w:rFonts w:ascii="Arial Narrow" w:hAnsi="Arial Narrow"/>
                            <w:sz w:val="18"/>
                            <w:szCs w:val="18"/>
                          </w:rPr>
                        </w:pPr>
                      </w:p>
                      <w:p w:rsidR="00C9566C" w:rsidRPr="005B01E4" w:rsidRDefault="00C9566C" w:rsidP="00336973">
                        <w:pPr>
                          <w:rPr>
                            <w:rFonts w:ascii="Arial Narrow" w:hAnsi="Arial Narrow"/>
                            <w:sz w:val="18"/>
                            <w:szCs w:val="18"/>
                          </w:rPr>
                        </w:pPr>
                        <w:r w:rsidRPr="005B01E4">
                          <w:rPr>
                            <w:rFonts w:ascii="Arial Narrow" w:hAnsi="Arial Narrow"/>
                            <w:sz w:val="18"/>
                            <w:szCs w:val="18"/>
                          </w:rPr>
                          <w:t>Public hearing</w:t>
                        </w:r>
                      </w:p>
                    </w:txbxContent>
                  </v:textbox>
                </v:shape>
                <v:roundrect id="AutoShape 42" o:spid="_x0000_s1063" style="position:absolute;left:50924;top:30892;width:9144;height:456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nw6sMA&#10;AADbAAAADwAAAGRycy9kb3ducmV2LnhtbESPQWsCMRSE7wX/Q3hCbzWx2KKrUUSo9Fa6evD43Dx3&#10;Fzcva5Jdt/31TaHQ4zAz3zCrzWAb0ZMPtWMN04kCQVw4U3Op4Xh4e5qDCBHZYOOYNHxRgM169LDC&#10;zLg7f1Kfx1IkCIcMNVQxtpmUoajIYpi4ljh5F+ctxiR9KY3He4LbRj4r9Sot1pwWKmxpV1FxzTur&#10;oTCqU/7UfyzOLzH/7rsby/1N68fxsF2CiDTE//Bf+91omC3g90v6AX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nw6sMAAADbAAAADwAAAAAAAAAAAAAAAACYAgAAZHJzL2Rv&#10;d25yZXYueG1sUEsFBgAAAAAEAAQA9QAAAIgDAAAAAA==&#10;">
                  <v:textbox>
                    <w:txbxContent>
                      <w:p w:rsidR="00C9566C" w:rsidRPr="005B01E4" w:rsidRDefault="00C9566C" w:rsidP="00336973">
                        <w:pPr>
                          <w:jc w:val="center"/>
                          <w:rPr>
                            <w:rFonts w:ascii="Arial Narrow" w:hAnsi="Arial Narrow"/>
                            <w:b/>
                            <w:sz w:val="18"/>
                            <w:szCs w:val="18"/>
                          </w:rPr>
                        </w:pPr>
                        <w:r w:rsidRPr="005B01E4">
                          <w:rPr>
                            <w:rFonts w:ascii="Arial Narrow" w:hAnsi="Arial Narrow"/>
                            <w:b/>
                            <w:sz w:val="18"/>
                            <w:szCs w:val="18"/>
                          </w:rPr>
                          <w:t>PUBLIC HEARING</w:t>
                        </w:r>
                      </w:p>
                    </w:txbxContent>
                  </v:textbox>
                </v:roundrect>
                <v:shape id="Text Box 43" o:spid="_x0000_s1064" type="#_x0000_t202" style="position:absolute;left:13205;top:34314;width:12573;height:2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tCvbwA&#10;AADbAAAADwAAAGRycy9kb3ducmV2LnhtbERPSwrCMBDdC94hjOBGNFX8VqOooLj1c4CxGdtiMylN&#10;tPX2ZiG4fLz/atOYQrypcrllBcNBBII4sTrnVMHteujPQTiPrLGwTAo+5GCzbrdWGGtb85neF5+K&#10;EMIuRgWZ92UspUsyMugGtiQO3MNWBn2AVSp1hXUIN4UcRdFUGsw5NGRY0j6j5Hl5GQWPU92bLOr7&#10;0d9m5/F0h/nsbj9KdTvNdgnCU+P/4p/7pBVMwvr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bC0K9vAAAANsAAAAPAAAAAAAAAAAAAAAAAJgCAABkcnMvZG93bnJldi54&#10;bWxQSwUGAAAAAAQABAD1AAAAgQMAAAAA&#10;" stroked="f">
                  <v:textbox>
                    <w:txbxContent>
                      <w:p w:rsidR="00C9566C" w:rsidRPr="005B01E4" w:rsidRDefault="00C9566C" w:rsidP="00336973">
                        <w:pPr>
                          <w:rPr>
                            <w:rFonts w:ascii="Arial Narrow" w:hAnsi="Arial Narrow"/>
                            <w:sz w:val="18"/>
                            <w:szCs w:val="18"/>
                          </w:rPr>
                        </w:pPr>
                        <w:r w:rsidRPr="005B01E4">
                          <w:rPr>
                            <w:rFonts w:ascii="Arial Narrow" w:hAnsi="Arial Narrow"/>
                            <w:sz w:val="18"/>
                            <w:szCs w:val="18"/>
                          </w:rPr>
                          <w:t>PER, SR &amp; EIS</w:t>
                        </w:r>
                      </w:p>
                    </w:txbxContent>
                  </v:textbox>
                </v:shape>
                <v:line id="Line 44" o:spid="_x0000_s1065" style="position:absolute;visibility:visible;mso-wrap-style:square" from="29207,35455" to="29215,37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8UZ8QAAADbAAAADwAAAGRycy9kb3ducmV2LnhtbESPQWsCMRSE7wX/Q3hCbzW7glq3RhEX&#10;oYe2oJaeXzfPzeLmZdnENf33plDocZiZb5jVJtpWDNT7xrGCfJKBIK6cbrhW8HnaPz2D8AFZY+uY&#10;FPyQh8169LDCQrsbH2g4hlokCPsCFZgQukJKXxmy6CeuI07e2fUWQ5J9LXWPtwS3rZxm2VxabDgt&#10;GOxoZ6i6HK9WwcKUB7mQ5dvpoxyafBnf49f3UqnHcdy+gAgUw3/4r/2qFcxy+P2SfoB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nxRnxAAAANsAAAAPAAAAAAAAAAAA&#10;AAAAAKECAABkcnMvZG93bnJldi54bWxQSwUGAAAAAAQABAD5AAAAkgMAAAAA&#10;">
                  <v:stroke endarrow="block"/>
                </v:line>
                <v:shape id="Text Box 45" o:spid="_x0000_s1066" type="#_x0000_t202" style="position:absolute;left:38351;top:34314;width:9144;height:2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V5UcMA&#10;AADbAAAADwAAAGRycy9kb3ducmV2LnhtbESP3WrCQBSE7wu+w3KE3hTdKPUvugm20JLbqA9wzB6T&#10;YPZsyK4meftuodDLYWa+YQ7pYBrxpM7VlhUs5hEI4sLqmksFl/PXbAvCeWSNjWVSMJKDNJm8HDDW&#10;tuecnidfigBhF6OCyvs2ltIVFRl0c9sSB+9mO4M+yK6UusM+wE0jl1G0lgZrDgsVtvRZUXE/PYyC&#10;W9a/rXb99dtfNvn7+gPrzdWOSr1Oh+MehKfB/4f/2plWsFrC75fwA2Ty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JV5UcMAAADbAAAADwAAAAAAAAAAAAAAAACYAgAAZHJzL2Rv&#10;d25yZXYueG1sUEsFBgAAAAAEAAQA9QAAAIgDAAAAAA==&#10;" stroked="f">
                  <v:textbox>
                    <w:txbxContent>
                      <w:p w:rsidR="00C9566C" w:rsidRPr="005B01E4" w:rsidRDefault="00C9566C" w:rsidP="00336973">
                        <w:pPr>
                          <w:rPr>
                            <w:rFonts w:ascii="Arial Narrow" w:hAnsi="Arial Narrow"/>
                            <w:sz w:val="18"/>
                            <w:szCs w:val="18"/>
                          </w:rPr>
                        </w:pPr>
                        <w:r w:rsidRPr="005B01E4">
                          <w:rPr>
                            <w:rFonts w:ascii="Arial Narrow" w:hAnsi="Arial Narrow"/>
                            <w:sz w:val="18"/>
                            <w:szCs w:val="18"/>
                          </w:rPr>
                          <w:t>required</w:t>
                        </w:r>
                      </w:p>
                    </w:txbxContent>
                  </v:textbox>
                </v:shape>
                <v:line id="Line 46" o:spid="_x0000_s1067" style="position:absolute;visibility:visible;mso-wrap-style:square" from="29718,36567" to="54864,36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ksP8YAAADbAAAADwAAAGRycy9kb3ducmV2LnhtbESPT2vCQBTE74LfYXlCb7qx0iCpq4il&#10;oD2U+gfa4zP7mkSzb8PuNkm/fbcgeBxm5jfMYtWbWrTkfGVZwXSSgCDOra64UHA6vo7nIHxA1lhb&#10;JgW/5GG1HA4WmGnb8Z7aQyhEhLDPUEEZQpNJ6fOSDPqJbYij922dwRClK6R22EW4qeVjkqTSYMVx&#10;ocSGNiXl18OPUfA++0jb9e5t23/u0nP+sj9/XTqn1MOoXz+DCNSHe/jW3moFTz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2ZLD/GAAAA2wAAAA8AAAAAAAAA&#10;AAAAAAAAoQIAAGRycy9kb3ducmV2LnhtbFBLBQYAAAAABAAEAPkAAACUAwAAAAA=&#10;"/>
                <v:shape id="AutoShape 47" o:spid="_x0000_s1068" type="#_x0000_t110" style="position:absolute;left:22479;top:37611;width:13716;height:5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k4ecUA&#10;AADbAAAADwAAAGRycy9kb3ducmV2LnhtbESPQWvCQBSE74X+h+UVetNN21glukopFD1IsSqen9ln&#10;Epr3NmRXk/rruwWhx2FmvmFmi55rdaHWV04MPA0TUCS5s5UUBva7j8EElA8oFmsnZOCHPCzm93cz&#10;zKzr5Isu21CoCBGfoYEyhCbT2uclMfqha0iid3ItY4iyLbRtsYtwrvVzkrxqxkriQokNvZeUf2/P&#10;bGBzTDfcra8nXl/TA9fn5fjw+WLM40P/NgUVqA//4Vt7ZQ2MUvj7En+An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mTh5xQAAANsAAAAPAAAAAAAAAAAAAAAAAJgCAABkcnMv&#10;ZG93bnJldi54bWxQSwUGAAAAAAQABAD1AAAAigMAAAAA&#10;">
                  <v:textbox>
                    <w:txbxContent>
                      <w:p w:rsidR="00C9566C" w:rsidRDefault="00C9566C" w:rsidP="00336973">
                        <w:pPr>
                          <w:jc w:val="center"/>
                          <w:rPr>
                            <w:rFonts w:ascii="Arial Narrow" w:hAnsi="Arial Narrow"/>
                            <w:sz w:val="18"/>
                            <w:szCs w:val="18"/>
                          </w:rPr>
                        </w:pPr>
                        <w:r w:rsidRPr="005B01E4">
                          <w:rPr>
                            <w:rFonts w:ascii="Arial Narrow" w:hAnsi="Arial Narrow"/>
                            <w:sz w:val="18"/>
                            <w:szCs w:val="18"/>
                          </w:rPr>
                          <w:t xml:space="preserve">PERMITTING </w:t>
                        </w:r>
                      </w:p>
                      <w:p w:rsidR="00C9566C" w:rsidRPr="005B01E4" w:rsidRDefault="00C9566C" w:rsidP="00336973">
                        <w:pPr>
                          <w:jc w:val="center"/>
                          <w:rPr>
                            <w:rFonts w:ascii="Arial Narrow" w:hAnsi="Arial Narrow"/>
                            <w:sz w:val="18"/>
                            <w:szCs w:val="18"/>
                          </w:rPr>
                        </w:pPr>
                        <w:r w:rsidRPr="005B01E4">
                          <w:rPr>
                            <w:rFonts w:ascii="Arial Narrow" w:hAnsi="Arial Narrow"/>
                            <w:sz w:val="18"/>
                            <w:szCs w:val="18"/>
                          </w:rPr>
                          <w:t>DECISION</w:t>
                        </w:r>
                      </w:p>
                    </w:txbxContent>
                  </v:textbox>
                </v:shape>
                <v:shape id="Text Box 48" o:spid="_x0000_s1069" type="#_x0000_t202" style="position:absolute;left:4191;top:37804;width:10287;height:5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qWjsUA&#10;AADbAAAADwAAAGRycy9kb3ducmV2LnhtbESPT2vCQBTE70K/w/IKXkQ39U/U6CqlYNFbq9JeH9ln&#10;Epp9m+5uY/rtuwXB4zAzv2HW287UoiXnK8sKnkYJCOLc6ooLBefTbrgA4QOyxtoyKfglD9vNQ2+N&#10;mbZXfqf2GAoRIewzVFCG0GRS+rwkg35kG+LoXawzGKJ0hdQOrxFuajlOklQarDgulNjQS0n51/HH&#10;KFhM9+2nP0zePvL0Ui/DYN6+fjul+o/d8wpEoC7cw7f2XiuYzeD/S/wB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apaOxQAAANsAAAAPAAAAAAAAAAAAAAAAAJgCAABkcnMv&#10;ZG93bnJldi54bWxQSwUGAAAAAAQABAD1AAAAigMAAAAA&#10;">
                  <v:textbox>
                    <w:txbxContent>
                      <w:p w:rsidR="00C9566C" w:rsidRPr="006936B7" w:rsidRDefault="00C9566C" w:rsidP="00336973">
                        <w:pPr>
                          <w:jc w:val="center"/>
                          <w:rPr>
                            <w:rFonts w:ascii="Arial Narrow" w:hAnsi="Arial Narrow"/>
                            <w:sz w:val="18"/>
                            <w:szCs w:val="18"/>
                          </w:rPr>
                        </w:pPr>
                        <w:r w:rsidRPr="006936B7">
                          <w:rPr>
                            <w:rFonts w:ascii="Arial Narrow" w:hAnsi="Arial Narrow"/>
                            <w:sz w:val="18"/>
                            <w:szCs w:val="18"/>
                          </w:rPr>
                          <w:t>EIS</w:t>
                        </w:r>
                      </w:p>
                      <w:p w:rsidR="00C9566C" w:rsidRPr="006936B7" w:rsidRDefault="00C9566C" w:rsidP="00336973">
                        <w:pPr>
                          <w:jc w:val="center"/>
                          <w:rPr>
                            <w:rFonts w:ascii="Arial Narrow" w:hAnsi="Arial Narrow"/>
                            <w:sz w:val="18"/>
                            <w:szCs w:val="18"/>
                          </w:rPr>
                        </w:pPr>
                        <w:r w:rsidRPr="006936B7">
                          <w:rPr>
                            <w:rFonts w:ascii="Arial Narrow" w:hAnsi="Arial Narrow"/>
                            <w:sz w:val="18"/>
                            <w:szCs w:val="18"/>
                          </w:rPr>
                          <w:t>REVISION</w:t>
                        </w:r>
                      </w:p>
                    </w:txbxContent>
                  </v:textbox>
                </v:shape>
                <v:line id="Line 49" o:spid="_x0000_s1070" style="position:absolute;visibility:visible;mso-wrap-style:square" from="14478,40056" to="23622,40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jU+sUAAADbAAAADwAAAGRycy9kb3ducmV2LnhtbESPQWvCQBSE7wX/w/KE3pqNUoNNXUUE&#10;QSoI2gY8PrOvSTD7NmRXk+bXu4VCj8PMfMMsVr2pxZ1aV1lWMIliEMS51RUXCr4+ty9zEM4ja6wt&#10;k4IfcrBajp4WmGrb8ZHuJ1+IAGGXooLS+yaV0uUlGXSRbYiD921bgz7ItpC6xS7ATS2ncZxIgxWH&#10;hRIb2pSUX083owDlZvDzY79/fcuMPB/WSXYZPpR6HvfrdxCeev8f/mvvtIJZAr9fwg+Qy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CjU+sUAAADbAAAADwAAAAAAAAAA&#10;AAAAAAChAgAAZHJzL2Rvd25yZXYueG1sUEsFBgAAAAAEAAQA+QAAAJMDAAAAAA==&#10;">
                  <v:stroke startarrow="block"/>
                </v:line>
                <v:shape id="Text Box 50" o:spid="_x0000_s1071" type="#_x0000_t202" style="position:absolute;left:37719;top:37715;width:13716;height:3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LaycQA&#10;AADbAAAADwAAAGRycy9kb3ducmV2LnhtbESPzWrDMBCE74G+g9hCL6GRU+K4dS2bNJDia9I8wMZa&#10;/1BrZSw1dt4+KhR6HGbmGyYrZtOLK42us6xgvYpAEFdWd9woOH8dnl9BOI+ssbdMCm7koMgfFhmm&#10;2k58pOvJNyJA2KWooPV+SKV0VUsG3coOxMGr7WjQBzk2Uo84Bbjp5UsUbaXBjsNCiwPtW6q+Tz9G&#10;QV1Oy/htunz6c3LcbD+wSy72ptTT47x7B+Fp9v/hv3apFcQJ/H4JP0D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i2snEAAAA2wAAAA8AAAAAAAAAAAAAAAAAmAIAAGRycy9k&#10;b3ducmV2LnhtbFBLBQYAAAAABAAEAPUAAACJAwAAAAA=&#10;" stroked="f">
                  <v:textbox>
                    <w:txbxContent>
                      <w:p w:rsidR="00C9566C" w:rsidRPr="00D832F6" w:rsidRDefault="00C9566C" w:rsidP="00336973">
                        <w:pPr>
                          <w:jc w:val="center"/>
                          <w:rPr>
                            <w:rFonts w:ascii="Arial Narrow" w:hAnsi="Arial Narrow"/>
                            <w:sz w:val="18"/>
                            <w:szCs w:val="18"/>
                          </w:rPr>
                        </w:pPr>
                        <w:r w:rsidRPr="00D832F6">
                          <w:rPr>
                            <w:rFonts w:ascii="Arial Narrow" w:hAnsi="Arial Narrow"/>
                            <w:sz w:val="18"/>
                            <w:szCs w:val="18"/>
                          </w:rPr>
                          <w:t>Public hearing report</w:t>
                        </w:r>
                      </w:p>
                    </w:txbxContent>
                  </v:textbox>
                </v:shape>
                <v:shape id="Text Box 51" o:spid="_x0000_s1072" type="#_x0000_t202" style="position:absolute;left:37589;top:37626;width:13716;height:12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1Ou7wA&#10;AADbAAAADwAAAGRycy9kb3ducmV2LnhtbERPSwrCMBDdC94hjOBGNFX8VqOooLj1c4CxGdtiMylN&#10;tPX2ZiG4fLz/atOYQrypcrllBcNBBII4sTrnVMHteujPQTiPrLGwTAo+5GCzbrdWGGtb85neF5+K&#10;EMIuRgWZ92UspUsyMugGtiQO3MNWBn2AVSp1hXUIN4UcRdFUGsw5NGRY0j6j5Hl5GQWPU92bLOr7&#10;0d9m5/F0h/nsbj9KdTvNdgnCU+P/4p/7pBVMwt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lfU67vAAAANsAAAAPAAAAAAAAAAAAAAAAAJgCAABkcnMvZG93bnJldi54&#10;bWxQSwUGAAAAAAQABAD1AAAAgQMAAAAA&#10;" stroked="f">
                  <v:textbox>
                    <w:txbxContent>
                      <w:p w:rsidR="00C9566C" w:rsidRPr="00D832F6" w:rsidRDefault="00C9566C" w:rsidP="00336973">
                        <w:pPr>
                          <w:rPr>
                            <w:rFonts w:ascii="Arial Narrow" w:hAnsi="Arial Narrow"/>
                            <w:sz w:val="18"/>
                            <w:szCs w:val="18"/>
                          </w:rPr>
                        </w:pPr>
                        <w:r w:rsidRPr="00D832F6">
                          <w:rPr>
                            <w:rFonts w:ascii="Arial Narrow" w:hAnsi="Arial Narrow"/>
                            <w:sz w:val="18"/>
                            <w:szCs w:val="18"/>
                          </w:rPr>
                          <w:t>EIS/PER not approved</w:t>
                        </w:r>
                      </w:p>
                    </w:txbxContent>
                  </v:textbox>
                </v:shape>
                <v:line id="Line 52" o:spid="_x0000_s1073" style="position:absolute;visibility:visible;mso-wrap-style:square" from="33147,42286" to="54864,42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Eb1cYAAADbAAAADwAAAGRycy9kb3ducmV2LnhtbESPQWvCQBSE74L/YXlCb7ppi6FNXUVa&#10;CtqDqC20x2f2NYlm34bdNUn/vSsIPQ4z8w0zW/SmFi05X1lWcD9JQBDnVldcKPj6fB8/gfABWWNt&#10;mRT8kYfFfDiYYaZtxztq96EQEcI+QwVlCE0mpc9LMugntiGO3q91BkOUrpDaYRfhppYPSZJKgxXH&#10;hRIbei0pP+3PRsHmcZu2y/XHqv9ep4f8bXf4OXZOqbtRv3wBEagP/+Fbe6UVTJ/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xG9XGAAAA2wAAAA8AAAAAAAAA&#10;AAAAAAAAoQIAAGRycy9kb3ducmV2LnhtbFBLBQYAAAAABAAEAPkAAACUAwAAAAA=&#10;"/>
                <v:line id="Line 53" o:spid="_x0000_s1074" style="position:absolute;visibility:visible;mso-wrap-style:square" from="54864,42286" to="54864,46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d49cMAAADbAAAADwAAAGRycy9kb3ducmV2LnhtbERPz2vCMBS+D/Y/hDfwNtMpFOmMpWwI&#10;6kGmDrbjs3lruzUvJYlt/e+Xg+Dx4/u9zEfTip6cbywreJkmIIhLqxuuFHye1s8LED4ga2wtk4Ir&#10;echXjw9LzLQd+ED9MVQihrDPUEEdQpdJ6cuaDPqp7Ygj92OdwRChq6R2OMRw08pZkqTSYMOxocaO&#10;3moq/44Xo2A//0j7YrvbjF/b9Fy+H87fv4NTavI0Fq8gAo3hLr65N1pBGtfHL/EHy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MnePXDAAAA2wAAAA8AAAAAAAAAAAAA&#10;AAAAoQIAAGRycy9kb3ducmV2LnhtbFBLBQYAAAAABAAEAPkAAACRAwAAAAA=&#10;"/>
                <v:oval id="Oval 54" o:spid="_x0000_s1075" style="position:absolute;left:51435;top:46857;width:9144;height:4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6ssMA&#10;AADbAAAADwAAAGRycy9kb3ducmV2LnhtbESPQWvCQBSE7wX/w/KE3uomDYYSXUWUgj30YNreH9ln&#10;Esy+DdnXGP+9Wyh4HGbmG2a9nVynRhpC69lAukhAEVfetlwb+P56f3kDFQTZYueZDNwowHYze1pj&#10;Yf2VTzSWUqsI4VCggUakL7QOVUMOw8L3xNE7+8GhRDnU2g54jXDX6dckybXDluNCgz3tG6ou5a8z&#10;cKh3ZT7qTJbZ+XCU5eXn8yNLjXmeT7sVKKFJHuH/9tEayFP4+xJ/gN7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V6ssMAAADbAAAADwAAAAAAAAAAAAAAAACYAgAAZHJzL2Rv&#10;d25yZXYueG1sUEsFBgAAAAAEAAQA9QAAAIgDAAAAAA==&#10;">
                  <v:textbox>
                    <w:txbxContent>
                      <w:p w:rsidR="00C9566C" w:rsidRDefault="00C9566C" w:rsidP="00336973">
                        <w:pPr>
                          <w:jc w:val="center"/>
                        </w:pPr>
                        <w:r w:rsidRPr="00D832F6">
                          <w:rPr>
                            <w:rFonts w:ascii="Arial Narrow" w:hAnsi="Arial Narrow"/>
                            <w:sz w:val="18"/>
                            <w:szCs w:val="18"/>
                          </w:rPr>
                          <w:t xml:space="preserve">PERMIT </w:t>
                        </w:r>
                        <w:r>
                          <w:rPr>
                            <w:rFonts w:ascii="Arial Narrow" w:hAnsi="Arial Narrow"/>
                            <w:sz w:val="18"/>
                            <w:szCs w:val="18"/>
                          </w:rPr>
                          <w:t>DECLINE</w:t>
                        </w:r>
                        <w:r w:rsidRPr="00D832F6">
                          <w:rPr>
                            <w:rFonts w:ascii="Arial Narrow" w:hAnsi="Arial Narrow"/>
                            <w:sz w:val="18"/>
                            <w:szCs w:val="18"/>
                          </w:rPr>
                          <w:t>D</w:t>
                        </w:r>
                      </w:p>
                    </w:txbxContent>
                  </v:textbox>
                </v:oval>
                <v:line id="Line 55" o:spid="_x0000_s1076" style="position:absolute;visibility:visible;mso-wrap-style:square" from="29718,43427" to="29725,46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SFArcQAAADbAAAADwAAAGRycy9kb3ducmV2LnhtbESPT2sCMRTE74LfITyhN83qQetqFHER&#10;eqgF/9Dz6+a5Wdy8LJt0Tb99IxR6HGbmN8x6G20jeup87VjBdJKBIC6drrlScL0cxq8gfEDW2Dgm&#10;BT/kYbsZDtaYa/fgE/XnUIkEYZ+jAhNCm0vpS0MW/cS1xMm7uc5iSLKrpO7wkeC2kbMsm0uLNacF&#10;gy3tDZX387dVsDDFSS5k8X75KPp6uozH+Pm1VOplFHcrEIFi+A//td+0gvkMnl/SD5C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IUCtxAAAANsAAAAPAAAAAAAAAAAA&#10;AAAAAKECAABkcnMvZG93bnJldi54bWxQSwUGAAAAAAQABAD5AAAAkgMAAAAA&#10;">
                  <v:stroke endarrow="block"/>
                </v:line>
                <v:shape id="Text Box 56" o:spid="_x0000_s1077" type="#_x0000_t202" style="position:absolute;left:30861;top:43427;width:13716;height:3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UWd8IA&#10;AADbAAAADwAAAGRycy9kb3ducmV2LnhtbESP3YrCMBSE7xd8h3AEbxZN/au7XaOooHjrzwMcm2Nb&#10;tjkpTbT17Y0geDnMzDfMfNmaUtypdoVlBcNBBII4tbrgTMH5tO3/gHAeWWNpmRQ8yMFy0fmaY6Jt&#10;wwe6H30mAoRdggpy76tESpfmZNANbEUcvKutDfog60zqGpsAN6UcRVEsDRYcFnKsaJNT+n+8GQXX&#10;ffM9/W0uO3+eHSbxGovZxT6U6nXb1R8IT63/hN/tvVYQj+H1JfwA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tRZ3wgAAANsAAAAPAAAAAAAAAAAAAAAAAJgCAABkcnMvZG93&#10;bnJldi54bWxQSwUGAAAAAAQABAD1AAAAhwMAAAAA&#10;" stroked="f">
                  <v:textbox>
                    <w:txbxContent>
                      <w:p w:rsidR="00C9566C" w:rsidRDefault="00C9566C" w:rsidP="00336973">
                        <w:r w:rsidRPr="005311CF">
                          <w:rPr>
                            <w:rFonts w:ascii="Arial Narrow" w:hAnsi="Arial Narrow"/>
                            <w:sz w:val="18"/>
                            <w:szCs w:val="18"/>
                          </w:rPr>
                          <w:t>EIS/PER approve</w:t>
                        </w:r>
                        <w:r>
                          <w:t>d</w:t>
                        </w:r>
                      </w:p>
                    </w:txbxContent>
                  </v:textbox>
                </v:shape>
                <v:shape id="Text Box 57" o:spid="_x0000_s1078" type="#_x0000_t202" style="position:absolute;left:22860;top:46864;width:13716;height:22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r5qMUA&#10;AADbAAAADwAAAGRycy9kb3ducmV2LnhtbESPQWvCQBSE7wX/w/IKXkrdaCXV6CoitOhN09JeH9ln&#10;Epp9G3fXmP77bkHwOMzMN8xy3ZtGdOR8bVnBeJSAIC6srrlU8Pnx9jwD4QOyxsYyKfglD+vV4GGJ&#10;mbZXPlKXh1JECPsMFVQhtJmUvqjIoB/Zljh6J+sMhihdKbXDa4SbRk6SJJUGa44LFba0raj4yS9G&#10;wWy66779/uXwVaSnZh6eXrv3s1Nq+NhvFiAC9eEevrV3WkE6hf8v8Qf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SvmoxQAAANsAAAAPAAAAAAAAAAAAAAAAAJgCAABkcnMv&#10;ZG93bnJldi54bWxQSwUGAAAAAAQABAD1AAAAigMAAAAA&#10;">
                  <v:textbox>
                    <w:txbxContent>
                      <w:p w:rsidR="00C9566C" w:rsidRPr="005311CF" w:rsidRDefault="00C9566C" w:rsidP="00336973">
                        <w:pPr>
                          <w:jc w:val="center"/>
                          <w:rPr>
                            <w:rFonts w:ascii="Arial Narrow" w:hAnsi="Arial Narrow"/>
                            <w:b/>
                            <w:sz w:val="18"/>
                            <w:szCs w:val="18"/>
                          </w:rPr>
                        </w:pPr>
                        <w:r w:rsidRPr="005311CF">
                          <w:rPr>
                            <w:rFonts w:ascii="Arial Narrow" w:hAnsi="Arial Narrow"/>
                            <w:b/>
                            <w:sz w:val="18"/>
                            <w:szCs w:val="18"/>
                          </w:rPr>
                          <w:t>EIS FINALISED</w:t>
                        </w:r>
                      </w:p>
                    </w:txbxContent>
                  </v:textbox>
                </v:shape>
                <v:line id="Line 58" o:spid="_x0000_s1079" style="position:absolute;visibility:visible;mso-wrap-style:square" from="29718,49153" to="29725,50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jY2cQAAADbAAAADwAAAGRycy9kb3ducmV2LnhtbESPzWrDMBCE74G+g9hCbomcQP7cKKHE&#10;BHpoC3FCz1tra5laK2Mpjvr2VaGQ4zAz3zDbfbStGKj3jWMFs2kGgrhyuuFaweV8nKxB+ICssXVM&#10;Cn7Iw373MNpirt2NTzSUoRYJwj5HBSaELpfSV4Ys+qnriJP35XqLIcm+lrrHW4LbVs6zbCktNpwW&#10;DHZ0MFR9l1erYGWKk1zJ4vX8XgzNbBPf4sfnRqnxY3x+AhEohnv4v/2iFSwX8Pcl/QC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yNjZxAAAANsAAAAPAAAAAAAAAAAA&#10;AAAAAKECAABkcnMvZG93bnJldi54bWxQSwUGAAAAAAQABAD5AAAAkgMAAAAA&#10;">
                  <v:stroke endarrow="block"/>
                </v:line>
                <v:oval id="Oval 59" o:spid="_x0000_s1080" style="position:absolute;left:25146;top:49146;width:9144;height:5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zixsMA&#10;AADbAAAADwAAAGRycy9kb3ducmV2LnhtbESPQWvCQBSE7wX/w/IKvdWNDYaSuoooBT14aLT3R/aZ&#10;BLNvQ/Y1xn/vCkKPw8x8wyxWo2vVQH1oPBuYTRNQxKW3DVcGTsfv909QQZAttp7JwI0CrJaTlwXm&#10;1l/5h4ZCKhUhHHI0UIt0udahrMlhmPqOOHpn3zuUKPtK2x6vEe5a/ZEkmXbYcFyosaNNTeWl+HMG&#10;ttW6yAadyjw9b3cyv/we9unMmLfXcf0FSmiU//CzvbMGsgweX+IP0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BzixsMAAADbAAAADwAAAAAAAAAAAAAAAACYAgAAZHJzL2Rv&#10;d25yZXYueG1sUEsFBgAAAAAEAAQA9QAAAIgDAAAAAA==&#10;">
                  <v:textbox>
                    <w:txbxContent>
                      <w:p w:rsidR="00C9566C" w:rsidRPr="0037472A" w:rsidRDefault="00C9566C" w:rsidP="00336973">
                        <w:pPr>
                          <w:jc w:val="center"/>
                          <w:rPr>
                            <w:rFonts w:ascii="Arial Narrow" w:hAnsi="Arial Narrow"/>
                            <w:b/>
                            <w:sz w:val="18"/>
                            <w:szCs w:val="18"/>
                          </w:rPr>
                        </w:pPr>
                        <w:r w:rsidRPr="0037472A">
                          <w:rPr>
                            <w:rFonts w:ascii="Arial Narrow" w:hAnsi="Arial Narrow"/>
                            <w:b/>
                            <w:sz w:val="18"/>
                            <w:szCs w:val="18"/>
                          </w:rPr>
                          <w:t>PERMIT ISSUED</w:t>
                        </w:r>
                      </w:p>
                    </w:txbxContent>
                  </v:textbox>
                </v:oval>
                <v:shape id="Text Box 60" o:spid="_x0000_s1081" type="#_x0000_t202" style="position:absolute;left:25146;top:56006;width:11430;height:2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hn38QA&#10;AADbAAAADwAAAGRycy9kb3ducmV2LnhtbESPQWvCQBSE7wX/w/IEL0U3tRJt6ioitOjNqtjrI/tM&#10;QrNv091tjP/eFYQeh5n5hpkvO1OLlpyvLCt4GSUgiHOrKy4UHA8fwxkIH5A11pZJwZU8LBe9pzlm&#10;2l74i9p9KESEsM9QQRlCk0np85IM+pFtiKN3ts5giNIVUju8RLip5ThJUmmw4rhQYkPrkvKf/Z9R&#10;MJts2m+/fd2d8vRcv4Xnafv565Qa9LvVO4hAXfgPP9obrSCdwv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YZ9/EAAAA2wAAAA8AAAAAAAAAAAAAAAAAmAIAAGRycy9k&#10;b3ducmV2LnhtbFBLBQYAAAAABAAEAPUAAACJAwAAAAA=&#10;">
                  <v:textbox>
                    <w:txbxContent>
                      <w:p w:rsidR="00C9566C" w:rsidRDefault="00C9566C" w:rsidP="00336973">
                        <w:pPr>
                          <w:jc w:val="center"/>
                        </w:pPr>
                        <w:r w:rsidRPr="00045B75">
                          <w:rPr>
                            <w:rFonts w:ascii="Arial Narrow" w:hAnsi="Arial Narrow"/>
                            <w:sz w:val="18"/>
                            <w:szCs w:val="18"/>
                          </w:rPr>
                          <w:t>IM</w:t>
                        </w:r>
                        <w:r w:rsidRPr="00AA48AC">
                          <w:rPr>
                            <w:rFonts w:ascii="Arial Narrow" w:hAnsi="Arial Narrow"/>
                            <w:sz w:val="18"/>
                            <w:szCs w:val="18"/>
                          </w:rPr>
                          <w:t>PLEMENT</w:t>
                        </w:r>
                        <w:r w:rsidRPr="00AA48AC">
                          <w:rPr>
                            <w:sz w:val="18"/>
                            <w:szCs w:val="18"/>
                          </w:rPr>
                          <w:t>ATION</w:t>
                        </w:r>
                      </w:p>
                    </w:txbxContent>
                  </v:textbox>
                </v:shape>
                <v:shape id="Text Box 61" o:spid="_x0000_s1082" type="#_x0000_t202" style="position:absolute;left:25146;top:59436;width:11430;height:2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fzrcEA&#10;AADbAAAADwAAAGRycy9kb3ducmV2LnhtbERPz2vCMBS+C/4P4QlexkzV0bnOKCIo7uacuOujebZl&#10;zUtNYq3/vTkMPH58v+fLztSiJecrywrGowQEcW51xYWC48/mdQbCB2SNtWVScCcPy0W/N8dM2xt/&#10;U3sIhYgh7DNUUIbQZFL6vCSDfmQb4sidrTMYInSF1A5vMdzUcpIkqTRYcWwosaF1Sfnf4WoUzN52&#10;7a//mu5PeXquP8LLe7u9OKWGg271CSJQF57if/dOK0jj2Pgl/gC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H863BAAAA2wAAAA8AAAAAAAAAAAAAAAAAmAIAAGRycy9kb3du&#10;cmV2LnhtbFBLBQYAAAAABAAEAPUAAACGAwAAAAA=&#10;">
                  <v:textbox>
                    <w:txbxContent>
                      <w:p w:rsidR="00C9566C" w:rsidRDefault="00C9566C" w:rsidP="00336973">
                        <w:pPr>
                          <w:jc w:val="center"/>
                        </w:pPr>
                        <w:r>
                          <w:rPr>
                            <w:rFonts w:ascii="Arial Narrow" w:hAnsi="Arial Narrow"/>
                            <w:sz w:val="18"/>
                            <w:szCs w:val="18"/>
                          </w:rPr>
                          <w:t>MONITORING</w:t>
                        </w:r>
                      </w:p>
                    </w:txbxContent>
                  </v:textbox>
                </v:shape>
                <v:shape id="AutoShape 62" o:spid="_x0000_s1083" type="#_x0000_t110" style="position:absolute;left:24003;top:64014;width:11430;height:4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RdWsUA&#10;AADbAAAADwAAAGRycy9kb3ducmV2LnhtbESPQWvCQBSE7wX/w/KE3nRjFW2jq0hB2oOI1eL5NftM&#10;gnlvQ3Y1qb++Wyj0OMzMN8xi1XGlbtT40omB0TABRZI5W0pu4PO4GTyD8gHFYuWEDHyTh9Wy97DA&#10;1LpWPuh2CLmKEPEpGihCqFOtfVYQox+6miR6Z9cwhiibXNsG2wjnSj8lyVQzlhIXCqzptaDscriy&#10;gf3XZM/t9n7m7X1y4ur6NjvtxsY89rv1HFSgLvyH/9rv1sD0BX6/xB+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9F1axQAAANsAAAAPAAAAAAAAAAAAAAAAAJgCAABkcnMv&#10;ZG93bnJldi54bWxQSwUGAAAAAAQABAD1AAAAigMAAAAA&#10;">
                  <v:textbox>
                    <w:txbxContent>
                      <w:p w:rsidR="00C9566C" w:rsidRPr="00AA48AC" w:rsidRDefault="00C9566C" w:rsidP="00336973">
                        <w:pPr>
                          <w:jc w:val="center"/>
                          <w:rPr>
                            <w:rFonts w:ascii="Arial Narrow" w:hAnsi="Arial Narrow"/>
                            <w:sz w:val="18"/>
                            <w:szCs w:val="18"/>
                          </w:rPr>
                        </w:pPr>
                        <w:r w:rsidRPr="00AA48AC">
                          <w:rPr>
                            <w:rFonts w:ascii="Arial Narrow" w:hAnsi="Arial Narrow"/>
                            <w:sz w:val="18"/>
                            <w:szCs w:val="18"/>
                          </w:rPr>
                          <w:t>AUDITING</w:t>
                        </w:r>
                      </w:p>
                    </w:txbxContent>
                  </v:textbox>
                </v:shape>
                <v:shape id="Text Box 63" o:spid="_x0000_s1084" type="#_x0000_t202" style="position:absolute;left:25146;top:70867;width:11430;height:2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hpdsIA&#10;AADbAAAADwAAAGRycy9kb3ducmV2LnhtbERPy2rCQBTdF/yH4QrdFDOxLTGNjiKCxe58lHZ7yVyT&#10;YOZOnBlj+vedRaHLw3kvVoNpRU/ON5YVTJMUBHFpdcOVgs/TdpKD8AFZY2uZFPyQh9Vy9LDAQts7&#10;H6g/hkrEEPYFKqhD6AopfVmTQZ/YjjhyZ+sMhghdJbXDeww3rXxO00wabDg21NjRpqbycrwZBfnr&#10;rv/2Hy/7rzI7t2/hada/X51Sj+NhPQcRaAj/4j/3TiuYxfXxS/wB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qGl2wgAAANsAAAAPAAAAAAAAAAAAAAAAAJgCAABkcnMvZG93&#10;bnJldi54bWxQSwUGAAAAAAQABAD1AAAAhwMAAAAA&#10;">
                  <v:textbox>
                    <w:txbxContent>
                      <w:p w:rsidR="00C9566C" w:rsidRPr="00AA48AC" w:rsidRDefault="00C9566C" w:rsidP="00336973">
                        <w:pPr>
                          <w:jc w:val="center"/>
                          <w:rPr>
                            <w:sz w:val="18"/>
                            <w:szCs w:val="18"/>
                          </w:rPr>
                        </w:pPr>
                        <w:r>
                          <w:rPr>
                            <w:rFonts w:ascii="Arial Narrow" w:hAnsi="Arial Narrow"/>
                            <w:sz w:val="18"/>
                            <w:szCs w:val="18"/>
                          </w:rPr>
                          <w:t>DECOMMISSIONG</w:t>
                        </w:r>
                      </w:p>
                    </w:txbxContent>
                  </v:textbox>
                </v:shape>
                <v:line id="Line 64" o:spid="_x0000_s1085" style="position:absolute;flip:y;visibility:visible;mso-wrap-style:square" from="54864,35433" to="54864,36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BiWMUAAADbAAAADwAAAGRycy9kb3ducmV2LnhtbESPQWsCMRSE74L/IbxCL6VmLaXV1Sgi&#10;CD140ZYVb8/N62bZzcuapLr996ZQ8DjMzDfMfNnbVlzIh9qxgvEoA0FcOl1zpeDrc/M8AREissbW&#10;MSn4pQDLxXAwx1y7K+/oso+VSBAOOSowMXa5lKE0ZDGMXEecvG/nLcYkfSW1x2uC21a+ZNmbtFhz&#10;WjDY0dpQ2ex/rAI52T6d/er02hTN4TA1RVl0x61Sjw/9agYiUh/v4f/2h1bwPoa/L+kHy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dBiWMUAAADbAAAADwAAAAAAAAAA&#10;AAAAAAChAgAAZHJzL2Rvd25yZXYueG1sUEsFBgAAAAAEAAQA+QAAAJMDAAAAAA==&#10;"/>
                <v:line id="Line 65" o:spid="_x0000_s1086" style="position:absolute;visibility:visible;mso-wrap-style:square" from="29718,54865" to="29725,56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jWcMQAAADbAAAADwAAAGRycy9kb3ducmV2LnhtbESPQWvCQBSE7wX/w/IK3uomHrSmrqEY&#10;Ch5sQS09v2af2WD2bchu4/rv3UKhx2Hmm2HWZbSdGGnwrWMF+SwDQVw73XKj4PP09vQMwgdkjZ1j&#10;UnAjD+Vm8rDGQrsrH2g8hkakEvYFKjAh9IWUvjZk0c9cT5y8sxsshiSHRuoBr6ncdnKeZQtpseW0&#10;YLCnraH6cvyxCpamOsilrPanj2ps81V8j1/fK6Wmj/H1BUSgGP7Df/ROJ24Ov1/SD5Cb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NZwxAAAANsAAAAPAAAAAAAAAAAA&#10;AAAAAKECAABkcnMvZG93bnJldi54bWxQSwUGAAAAAAQABAD5AAAAkgMAAAAA&#10;">
                  <v:stroke endarrow="block"/>
                </v:line>
                <v:line id="Line 66" o:spid="_x0000_s1087" style="position:absolute;visibility:visible;mso-wrap-style:square" from="29718,58295" to="29725,59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Rz68QAAADbAAAADwAAAGRycy9kb3ducmV2LnhtbESPQWsCMRSE74L/ITyhN83aQtXVKOJS&#10;6KEVXEvPz83rZunmZdmka/rvm4LgcZj5ZpjNLtpWDNT7xrGC+SwDQVw53XCt4OP8Ml2C8AFZY+uY&#10;FPySh912PNpgrt2VTzSUoRaphH2OCkwIXS6lrwxZ9DPXESfvy/UWQ5J9LXWP11RuW/mYZc/SYsNp&#10;wWBHB0PVd/ljFSxMcZILWbydj8XQzFfxPX5eVko9TOJ+DSJQDPfwjX7ViXuC/y/pB8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tHPrxAAAANsAAAAPAAAAAAAAAAAA&#10;AAAAAKECAABkcnMvZG93bnJldi54bWxQSwUGAAAAAAQABAD5AAAAkgMAAAAA&#10;">
                  <v:stroke endarrow="block"/>
                </v:line>
                <v:line id="Line 67" o:spid="_x0000_s1088" style="position:absolute;visibility:visible;mso-wrap-style:square" from="29718,61725" to="29725,64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3rn8QAAADbAAAADwAAAGRycy9kb3ducmV2LnhtbESPQWsCMRSE74L/ITyhN81aStXVKOJS&#10;6KEVXEvPz83rZunmZdmka/rvm4LgcZj5ZpjNLtpWDNT7xrGC+SwDQVw53XCt4OP8Ml2C8AFZY+uY&#10;FPySh912PNpgrt2VTzSUoRaphH2OCkwIXS6lrwxZ9DPXESfvy/UWQ5J9LXWP11RuW/mYZc/SYsNp&#10;wWBHB0PVd/ljFSxMcZILWbydj8XQzFfxPX5eVko9TOJ+DSJQDPfwjX7ViXuC/y/pB8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XeufxAAAANsAAAAPAAAAAAAAAAAA&#10;AAAAAKECAABkcnMvZG93bnJldi54bWxQSwUGAAAAAAQABAD5AAAAkgMAAAAA&#10;">
                  <v:stroke endarrow="block"/>
                </v:line>
                <v:shape id="Text Box 68" o:spid="_x0000_s1089" type="#_x0000_t202" style="position:absolute;left:10287;top:58295;width:12573;height:2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m9RcQA&#10;AADbAAAADwAAAGRycy9kb3ducmV2LnhtbESPzWrDMBCE74G+g9hCL6GRU+K4dS2bNJDia9I8wMZa&#10;/1BrZSw1dt4+KhR6HGbmGyYrZtOLK42us6xgvYpAEFdWd9woOH8dnl9BOI+ssbdMCm7koMgfFhmm&#10;2k58pOvJNyJA2KWooPV+SKV0VUsG3coOxMGr7WjQBzk2Uo84Bbjp5UsUbaXBjsNCiwPtW6q+Tz9G&#10;QV1Oy/htunz6c3LcbD+wSy72ptTT47x7B+Fp9v/hv3apFSQx/H4JP0D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JvUXEAAAA2wAAAA8AAAAAAAAAAAAAAAAAmAIAAGRycy9k&#10;b3ducmV2LnhtbFBLBQYAAAAABAAEAPUAAACJAwAAAAA=&#10;" stroked="f">
                  <v:textbox>
                    <w:txbxContent>
                      <w:p w:rsidR="00C9566C" w:rsidRPr="00C57476" w:rsidRDefault="00C9566C" w:rsidP="00336973">
                        <w:pPr>
                          <w:rPr>
                            <w:rFonts w:ascii="Arial Narrow" w:hAnsi="Arial Narrow"/>
                            <w:sz w:val="18"/>
                            <w:szCs w:val="18"/>
                          </w:rPr>
                        </w:pPr>
                        <w:r>
                          <w:rPr>
                            <w:rFonts w:ascii="Arial Narrow" w:hAnsi="Arial Narrow"/>
                            <w:sz w:val="18"/>
                            <w:szCs w:val="18"/>
                          </w:rPr>
                          <w:t xml:space="preserve">        </w:t>
                        </w:r>
                        <w:r w:rsidRPr="00C57476">
                          <w:rPr>
                            <w:rFonts w:ascii="Arial Narrow" w:hAnsi="Arial Narrow"/>
                            <w:sz w:val="18"/>
                            <w:szCs w:val="18"/>
                          </w:rPr>
                          <w:t>Environmental</w:t>
                        </w:r>
                      </w:p>
                    </w:txbxContent>
                  </v:textbox>
                </v:shape>
                <v:line id="Line 69" o:spid="_x0000_s1090" style="position:absolute;visibility:visible;mso-wrap-style:square" from="10287,60577" to="25146,60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2ImsUAAADbAAAADwAAAGRycy9kb3ducmV2LnhtbESPQWvCQBSE70L/w/IKvZmNpaRp6ioi&#10;FIpCQW3A4zP7mgSzb0N2a2J+vVsoeBxm5htmvhxMIy7UudqyglkUgyAurK65VPB9+JimIJxH1thY&#10;JgVXcrBcPEzmmGnb844ue1+KAGGXoYLK+zaT0hUVGXSRbYmD92M7gz7IrpS6wz7ATSOf4ziRBmsO&#10;CxW2tK6oOO9/jQKU69Gnu2H78pYbefxaJflp3Cj19Dis3kF4Gvw9/N/+1ApeE/j7En6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52ImsUAAADbAAAADwAAAAAAAAAA&#10;AAAAAAChAgAAZHJzL2Rvd25yZXYueG1sUEsFBgAAAAAEAAQA+QAAAJMDAAAAAA==&#10;">
                  <v:stroke startarrow="block"/>
                </v:line>
                <v:shape id="Text Box 70" o:spid="_x0000_s1091" type="#_x0000_t202" style="position:absolute;left:12573;top:61725;width:9144;height:3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eGqcIA&#10;AADbAAAADwAAAGRycy9kb3ducmV2LnhtbESP3YrCMBSE7wXfIZwFb0RTZbVut1FWQfHWnwc4Nqc/&#10;bHNSmqytb28WBC+HmfmGSTe9qcWdWldZVjCbRiCIM6srLhRcL/vJCoTzyBpry6TgQQ426+EgxUTb&#10;jk90P/tCBAi7BBWU3jeJlC4ryaCb2oY4eLltDfog20LqFrsAN7WcR9FSGqw4LJTY0K6k7Pf8ZxTk&#10;x268+OpuB3+NT5/LLVbxzT6UGn30P98gPPX+HX61j1pBHMP/l/AD5P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V4apwgAAANsAAAAPAAAAAAAAAAAAAAAAAJgCAABkcnMvZG93&#10;bnJldi54bWxQSwUGAAAAAAQABAD1AAAAhwMAAAAA&#10;" stroked="f">
                  <v:textbox>
                    <w:txbxContent>
                      <w:p w:rsidR="00C9566C" w:rsidRPr="00C57476" w:rsidRDefault="00C9566C" w:rsidP="00336973">
                        <w:pPr>
                          <w:rPr>
                            <w:rFonts w:ascii="Arial Narrow" w:hAnsi="Arial Narrow"/>
                            <w:sz w:val="18"/>
                            <w:szCs w:val="18"/>
                          </w:rPr>
                        </w:pPr>
                        <w:r w:rsidRPr="00C57476">
                          <w:rPr>
                            <w:rFonts w:ascii="Arial Narrow" w:hAnsi="Arial Narrow"/>
                            <w:sz w:val="18"/>
                            <w:szCs w:val="18"/>
                          </w:rPr>
                          <w:t>Report (ER)</w:t>
                        </w:r>
                      </w:p>
                    </w:txbxContent>
                  </v:textbox>
                </v:shape>
                <v:shape id="Text Box 71" o:spid="_x0000_s1092" type="#_x0000_t202" style="position:absolute;left:12573;top:64007;width:9144;height:3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gS278A&#10;AADbAAAADwAAAGRycy9kb3ducmV2LnhtbERPy4rCMBTdD/gP4QpuBpsqM1arUXRgxG3VD7g2tw9s&#10;bkoTbf37yUKY5eG8N7vBNOJJnastK5hFMQji3OqaSwXXy+90CcJ5ZI2NZVLwIge77ehjg6m2PWf0&#10;PPtShBB2KSqovG9TKV1ekUEX2ZY4cIXtDPoAu1LqDvsQbho5j+OFNFhzaKiwpZ+K8vv5YRQUp/7z&#10;e9Xfjv6aZF+LA9bJzb6UmoyH/RqEp8H/i9/uk1aQhLHhS/gBcvs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yBLbvwAAANsAAAAPAAAAAAAAAAAAAAAAAJgCAABkcnMvZG93bnJl&#10;di54bWxQSwUGAAAAAAQABAD1AAAAhAMAAAAA&#10;" stroked="f">
                  <v:textbox>
                    <w:txbxContent>
                      <w:p w:rsidR="00C9566C" w:rsidRPr="00C57476" w:rsidRDefault="00C9566C" w:rsidP="00336973">
                        <w:pPr>
                          <w:rPr>
                            <w:rFonts w:ascii="Arial Narrow" w:hAnsi="Arial Narrow"/>
                            <w:sz w:val="18"/>
                            <w:szCs w:val="18"/>
                          </w:rPr>
                        </w:pPr>
                        <w:r>
                          <w:rPr>
                            <w:rFonts w:ascii="Arial Narrow" w:hAnsi="Arial Narrow"/>
                            <w:sz w:val="18"/>
                            <w:szCs w:val="18"/>
                          </w:rPr>
                          <w:t>Environmental</w:t>
                        </w:r>
                      </w:p>
                    </w:txbxContent>
                  </v:textbox>
                </v:shape>
                <v:line id="Line 72" o:spid="_x0000_s1093" style="position:absolute;visibility:visible;mso-wrap-style:square" from="10287,66296" to="24003,663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Ic6MMAAADbAAAADwAAAGRycy9kb3ducmV2LnhtbESPW4vCMBSE3wX/QziCb5oq4qUaRQRB&#10;dkHwBj4em2NbbE5KE7Xrr98Igo/DzHzDzBa1KcSDKpdbVtDrRiCIE6tzThUcD+vOGITzyBoLy6Tg&#10;jxws5s3GDGNtn7yjx96nIkDYxagg876MpXRJRgZd15bEwbvayqAPskqlrvAZ4KaQ/SgaSoM5h4UM&#10;S1pllNz2d6MA5erlx7v6dzA5GXneLoeny+tHqXarXk5BeKr9N/xpb7SC0QTeX8IPkP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ICHOjDAAAA2wAAAA8AAAAAAAAAAAAA&#10;AAAAoQIAAGRycy9kb3ducmV2LnhtbFBLBQYAAAAABAAEAPkAAACRAwAAAAA=&#10;">
                  <v:stroke startarrow="block"/>
                </v:line>
                <v:line id="Line 73" o:spid="_x0000_s1094" style="position:absolute;visibility:visible;mso-wrap-style:square" from="9906,29729" to="9913,37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ueD8IAAADbAAAADwAAAGRycy9kb3ducmV2LnhtbERPy2rCQBTdC/2H4Rbc6cQWgkRHEUtB&#10;uyj1Abq8Zq5JNHMnzIxJ+vedRcHl4bzny97UoiXnK8sKJuMEBHFudcWFguPhczQF4QOyxtoyKfgl&#10;D8vFy2COmbYd76jdh0LEEPYZKihDaDIpfV6SQT+2DXHkrtYZDBG6QmqHXQw3tXxLklQarDg2lNjQ&#10;uqT8vn8YBd/vP2m72n5t+tM2veQfu8v51jmlhq/9agYiUB+e4n/3RiuYxvXxS/wBcv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yueD8IAAADbAAAADwAAAAAAAAAAAAAA&#10;AAChAgAAZHJzL2Rvd25yZXYueG1sUEsFBgAAAAAEAAQA+QAAAJADAAAAAA==&#10;"/>
                <v:line id="Line 74" o:spid="_x0000_s1095" style="position:absolute;visibility:visible;mso-wrap-style:square" from="9776,29714" to="10919,297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c7lMUAAADbAAAADwAAAGRycy9kb3ducmV2LnhtbESPT2vCQBTE7wW/w/IKvdWNFoKkriIV&#10;QXso/oN6fGafSTT7Nuxuk/Tbu4WCx2FmfsNM572pRUvOV5YVjIYJCOLc6ooLBcfD6nUCwgdkjbVl&#10;UvBLHuazwdMUM2073lG7D4WIEPYZKihDaDIpfV6SQT+0DXH0LtYZDFG6QmqHXYSbWo6TJJUGK44L&#10;JTb0UVJ+2/8YBV9v27RdbD7X/fcmPefL3fl07ZxSL8/94h1EoD48wv/ttVYwGcHfl/gD5Ow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Gc7lMUAAADbAAAADwAAAAAAAAAA&#10;AAAAAAChAgAAZHJzL2Rvd25yZXYueG1sUEsFBgAAAAAEAAQA+QAAAJMDAAAAAA==&#10;"/>
                <v:line id="Line 75" o:spid="_x0000_s1096" style="position:absolute;visibility:visible;mso-wrap-style:square" from="10287,43434" to="10294,70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Wl48UAAADbAAAADwAAAGRycy9kb3ducmV2LnhtbESPQWvCQBSE70L/w/IK3nSjQpDUVUQR&#10;tIeittAen9nXJG32bdjdJum/dwXB4zAz3zCLVW9q0ZLzlWUFk3ECgji3uuJCwcf7bjQH4QOyxtoy&#10;KfgnD6vl02CBmbYdn6g9h0JECPsMFZQhNJmUPi/JoB/bhjh639YZDFG6QmqHXYSbWk6TJJUGK44L&#10;JTa0KSn/Pf8ZBW+zY9quD6/7/vOQXvLt6fL10zmlhs/9+gVEoD48wvf2XiuYT+H2Jf4Aub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LWl48UAAADbAAAADwAAAAAAAAAA&#10;AAAAAAChAgAAZHJzL2Rvd25yZXYueG1sUEsFBgAAAAAEAAQA+QAAAJMDAAAAAA==&#10;"/>
                <v:shape id="Text Box 76" o:spid="_x0000_s1097" type="#_x0000_t202" style="position:absolute;left:11430;top:69726;width:10287;height:3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nwjcEA&#10;AADbAAAADwAAAGRycy9kb3ducmV2LnhtbESP3YrCMBSE7wXfIRzBG9HU9b8aZRVWvPXnAY7NsS02&#10;J6WJtr79RhC8HGbmG2a1aUwhnlS53LKC4SACQZxYnXOq4HL+689BOI+ssbBMCl7kYLNut1YYa1vz&#10;kZ4nn4oAYRejgsz7MpbSJRkZdANbEgfvZiuDPsgqlbrCOsBNIX+iaCoN5hwWMixpl1FyPz2Mgtuh&#10;7k0W9XXvL7PjeLrFfHa1L6W6neZ3CcJT47/hT/ugFcxH8P4Sfo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58I3BAAAA2wAAAA8AAAAAAAAAAAAAAAAAmAIAAGRycy9kb3du&#10;cmV2LnhtbFBLBQYAAAAABAAEAPUAAACGAwAAAAA=&#10;" stroked="f">
                  <v:textbox>
                    <w:txbxContent>
                      <w:p w:rsidR="00C9566C" w:rsidRPr="008F70B3" w:rsidRDefault="00C9566C" w:rsidP="00336973">
                        <w:pPr>
                          <w:rPr>
                            <w:rFonts w:ascii="Arial Narrow" w:hAnsi="Arial Narrow"/>
                            <w:sz w:val="18"/>
                            <w:szCs w:val="18"/>
                          </w:rPr>
                        </w:pPr>
                        <w:r>
                          <w:rPr>
                            <w:rFonts w:ascii="Arial Narrow" w:hAnsi="Arial Narrow"/>
                            <w:sz w:val="18"/>
                            <w:szCs w:val="18"/>
                          </w:rPr>
                          <w:t>Decommissioning</w:t>
                        </w:r>
                      </w:p>
                    </w:txbxContent>
                  </v:textbox>
                </v:shape>
                <v:line id="Line 77" o:spid="_x0000_s1098" style="position:absolute;flip:y;visibility:visible;mso-wrap-style:square" from="10287,69726" to="10294,72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Kx58UAAADbAAAADwAAAGRycy9kb3ducmV2LnhtbESPQWsCMRSE74X+h/AKvZSabZGyXY0i&#10;BaEHL1pZ8fbcvG6W3bxsk6jbf28EweMwM98w0/lgO3EiHxrHCt5GGQjiyumGawXbn+VrDiJEZI2d&#10;Y1LwTwHms8eHKRbanXlNp02sRYJwKFCBibEvpAyVIYth5Hri5P06bzEm6WupPZ4T3HbyPcs+pMWG&#10;04LBnr4MVe3maBXIfPXy5xeHcVu2u92nKauy36+Uen4aFhMQkYZ4D9/a31pBPobrl/QD5O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HKx58UAAADbAAAADwAAAAAAAAAA&#10;AAAAAAChAgAAZHJzL2Rvd25yZXYueG1sUEsFBgAAAAAEAAQA+QAAAJMDAAAAAA==&#10;"/>
                <v:line id="Line 78" o:spid="_x0000_s1099" style="position:absolute;visibility:visible;mso-wrap-style:square" from="10287,72007" to="25146,720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pmysMAAADbAAAADwAAAGRycy9kb3ducmV2LnhtbESPQYvCMBSE7wv+h/AEb2uquFKrUUQQ&#10;xAVBV8Hjs3m2xealNFGrv94Iwh6HmfmGmcwaU4ob1a6wrKDXjUAQp1YXnCnY/y2/YxDOI2ssLZOC&#10;BzmYTVtfE0y0vfOWbjufiQBhl6CC3PsqkdKlORl0XVsRB+9sa4M+yDqTusZ7gJtS9qNoKA0WHBZy&#10;rGiRU3rZXY0ClIunj7fN72B0MPK4mQ8Pp+daqU67mY9BeGr8f/jTXmkF8Q+8v4QfIK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aaZsrDAAAA2wAAAA8AAAAAAAAAAAAA&#10;AAAAoQIAAGRycy9kb3ducmV2LnhtbFBLBQYAAAAABAAEAPkAAACRAwAAAAA=&#10;">
                  <v:stroke startarrow="block"/>
                </v:line>
                <v:shape id="Text Box 79" o:spid="_x0000_s1100" type="#_x0000_t202" style="position:absolute;left:12573;top:73148;width:10287;height:2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5TFcMA&#10;AADbAAAADwAAAGRycy9kb3ducmV2LnhtbESP0WrCQBRE3wX/YbmFvohulJrY1FW00JJXNR9wzV6T&#10;0OzdkF1N8vfdQsHHYWbOMNv9YBrxoM7VlhUsFxEI4sLqmksF+eVrvgHhPLLGxjIpGMnBfjedbDHV&#10;tucTPc6+FAHCLkUFlfdtKqUrKjLoFrYlDt7NdgZ9kF0pdYd9gJtGrqIolgZrDgsVtvRZUfFzvhsF&#10;t6yfrd/767fPk9NbfMQ6udpRqdeX4fABwtPgn+H/dqYVbGL4+xJ+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c5TFcMAAADbAAAADwAAAAAAAAAAAAAAAACYAgAAZHJzL2Rv&#10;d25yZXYueG1sUEsFBgAAAAAEAAQA9QAAAIgDAAAAAA==&#10;" stroked="f">
                  <v:textbox>
                    <w:txbxContent>
                      <w:p w:rsidR="00C9566C" w:rsidRPr="00DA7E1F" w:rsidRDefault="00C9566C" w:rsidP="00336973">
                        <w:pPr>
                          <w:rPr>
                            <w:rFonts w:ascii="Arial Narrow" w:hAnsi="Arial Narrow"/>
                            <w:sz w:val="18"/>
                            <w:szCs w:val="18"/>
                          </w:rPr>
                        </w:pPr>
                        <w:r w:rsidRPr="00DA7E1F">
                          <w:rPr>
                            <w:rFonts w:ascii="Arial Narrow" w:hAnsi="Arial Narrow"/>
                            <w:sz w:val="18"/>
                            <w:szCs w:val="18"/>
                          </w:rPr>
                          <w:t>Report (DR)</w:t>
                        </w:r>
                      </w:p>
                    </w:txbxContent>
                  </v:textbox>
                </v:shape>
                <v:rect id="Rectangle 80" o:spid="_x0000_s1101" style="position:absolute;left:45720;top:56043;width:13716;height:17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AbcQA&#10;AADbAAAADwAAAGRycy9kb3ducmV2LnhtbESPQWvCQBSE70L/w/IKvemmCjaNrlIqKfaoyaW3Z/Y1&#10;SZt9G7JrEv313YLgcZiZb5j1djSN6KlztWUFz7MIBHFhdc2lgjxLpzEI55E1NpZJwYUcbDcPkzUm&#10;2g58oP7oSxEg7BJUUHnfJlK6oiKDbmZb4uB9286gD7Irpe5wCHDTyHkULaXBmsNChS29V1T8Hs9G&#10;wame53g9ZB+ReU0X/nPMfs5fO6WeHse3FQhPo7+Hb+29VhC/wP+X8A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MQG3EAAAA2wAAAA8AAAAAAAAAAAAAAAAAmAIAAGRycy9k&#10;b3ducmV2LnhtbFBLBQYAAAAABAAEAPUAAACJAwAAAAA=&#10;">
                  <v:textbox>
                    <w:txbxContent>
                      <w:p w:rsidR="00C9566C" w:rsidRPr="00935DC9" w:rsidRDefault="00C9566C" w:rsidP="00336973">
                        <w:pPr>
                          <w:rPr>
                            <w:b/>
                          </w:rPr>
                        </w:pPr>
                        <w:r w:rsidRPr="00935DC9">
                          <w:rPr>
                            <w:b/>
                          </w:rPr>
                          <w:t>KEY</w:t>
                        </w:r>
                      </w:p>
                    </w:txbxContent>
                  </v:textbox>
                </v:rect>
                <v:shape id="AutoShape 81" o:spid="_x0000_s1102" type="#_x0000_t110" style="position:absolute;left:46863;top:59436;width:2286;height:2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QeO8IA&#10;AADbAAAADwAAAGRycy9kb3ducmV2LnhtbERPS2vCQBC+F/wPywje6qattBKzSimUehCxKp7H7ORB&#10;M7Mhu5rUX989CD1+fO9sNXCjrtT52omBp2kCiiR3tpbSwPHw+TgH5QOKxcYJGfglD6vl6CHD1Lpe&#10;vum6D6WKIeJTNFCF0KZa+7wiRj91LUnkCtcxhgi7UtsO+xjOjX5OklfNWEtsqLClj4ryn/2FDezO&#10;sx33m1vBm9vsxM3l6+20fTFmMh7eF6ACDeFffHevrYF5HBu/xB+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tB47wgAAANsAAAAPAAAAAAAAAAAAAAAAAJgCAABkcnMvZG93&#10;bnJldi54bWxQSwUGAAAAAAQABAD1AAAAhwMAAAAA&#10;">
                  <v:textbox>
                    <w:txbxContent>
                      <w:p w:rsidR="00C9566C" w:rsidRDefault="00C9566C" w:rsidP="00336973"/>
                    </w:txbxContent>
                  </v:textbox>
                </v:shape>
                <v:shape id="Text Box 82" o:spid="_x0000_s1103" type="#_x0000_t202" style="position:absolute;left:50292;top:59436;width:9144;height:2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HHZ8IA&#10;AADbAAAADwAAAGRycy9kb3ducmV2LnhtbESP3YrCMBSE7xd8h3AEbxZNFVdrNcoqKN768wCnzbEt&#10;Nielydr69kYQ9nKYmW+Y1aYzlXhQ40rLCsajCARxZnXJuYLrZT+MQTiPrLGyTAqe5GCz7n2tMNG2&#10;5RM9zj4XAcIuQQWF93UipcsKMuhGtiYO3s02Bn2QTS51g22Am0pOomgmDZYcFgqsaVdQdj//GQW3&#10;Y/v9s2jTg7/OT9PZFst5ap9KDfrd7xKEp87/hz/to1YQL+D9JfwA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UcdnwgAAANsAAAAPAAAAAAAAAAAAAAAAAJgCAABkcnMvZG93&#10;bnJldi54bWxQSwUGAAAAAAQABAD1AAAAhwMAAAAA&#10;" stroked="f">
                  <v:textbox>
                    <w:txbxContent>
                      <w:p w:rsidR="00C9566C" w:rsidRPr="00AC6F2B" w:rsidRDefault="00C9566C" w:rsidP="00336973">
                        <w:pPr>
                          <w:rPr>
                            <w:rFonts w:ascii="Arial Narrow" w:hAnsi="Arial Narrow"/>
                            <w:sz w:val="18"/>
                            <w:szCs w:val="18"/>
                          </w:rPr>
                        </w:pPr>
                        <w:r>
                          <w:rPr>
                            <w:rFonts w:ascii="Arial Narrow" w:hAnsi="Arial Narrow"/>
                            <w:sz w:val="18"/>
                            <w:szCs w:val="18"/>
                          </w:rPr>
                          <w:t>NEMC action</w:t>
                        </w:r>
                      </w:p>
                    </w:txbxContent>
                  </v:textbox>
                </v:shape>
                <v:rect id="Rectangle 83" o:spid="_x0000_s1104" style="position:absolute;left:46863;top:62866;width:2286;height:2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xOxL8A&#10;AADbAAAADwAAAGRycy9kb3ducmV2LnhtbERPTa/BQBTdS/yHyZXYMUUiTxkihLCk3bzdfZ2rLZ07&#10;TWdQfr1ZSN7y5HwvVq2pxIMaV1pWMBpGIIgzq0vOFaTJbvADwnlkjZVlUvAiB6tlt7PAWNsnn+hx&#10;9rkIIexiVFB4X8dSuqwgg25oa+LAXWxj0AfY5FI3+AzhppLjKJpKgyWHhgJr2hSU3c53o+CvHKf4&#10;PiX7yMx2E39sk+v9d6tUv9eu5yA8tf5f/HUftIJZWB++hB8gl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fE7EvwAAANsAAAAPAAAAAAAAAAAAAAAAAJgCAABkcnMvZG93bnJl&#10;di54bWxQSwUGAAAAAAQABAD1AAAAhAMAAAAA&#10;"/>
                <v:shape id="Text Box 84" o:spid="_x0000_s1105" type="#_x0000_t202" style="position:absolute;left:50292;top:62866;width:9144;height:2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dvMMA&#10;AADbAAAADwAAAGRycy9kb3ducmV2LnhtbESP0WrCQBRE34X+w3ILfRHdKDZqmo1ooeKr0Q+4Zq9J&#10;aPZuyK4m/n1XEPo4zMwZJt0MphF36lxtWcFsGoEgLqyuuVRwPv1MViCcR9bYWCYFD3Kwyd5GKSba&#10;9nyke+5LESDsElRQed8mUrqiIoNualvi4F1tZ9AH2ZVSd9gHuGnkPIpiabDmsFBhS98VFb/5zSi4&#10;Hvrx57q/7P15eVzEO6yXF/tQ6uN92H6B8DT4//CrfdAK1jN4fgk/QG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5dvMMAAADbAAAADwAAAAAAAAAAAAAAAACYAgAAZHJzL2Rv&#10;d25yZXYueG1sUEsFBgAAAAAEAAQA9QAAAIgDAAAAAA==&#10;" stroked="f">
                  <v:textbox>
                    <w:txbxContent>
                      <w:p w:rsidR="00C9566C" w:rsidRPr="00AC6F2B" w:rsidRDefault="00C9566C" w:rsidP="00336973">
                        <w:pPr>
                          <w:rPr>
                            <w:rFonts w:ascii="Arial Narrow" w:hAnsi="Arial Narrow"/>
                            <w:sz w:val="18"/>
                            <w:szCs w:val="18"/>
                          </w:rPr>
                        </w:pPr>
                        <w:r w:rsidRPr="00AC6F2B">
                          <w:rPr>
                            <w:rFonts w:ascii="Arial Narrow" w:hAnsi="Arial Narrow"/>
                            <w:sz w:val="18"/>
                            <w:szCs w:val="18"/>
                          </w:rPr>
                          <w:t>Proponent action</w:t>
                        </w:r>
                      </w:p>
                    </w:txbxContent>
                  </v:textbox>
                </v:shape>
                <v:roundrect id="AutoShape 85" o:spid="_x0000_s1106" style="position:absolute;left:46863;top:66296;width:2286;height:228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1O3MMA&#10;AADbAAAADwAAAGRycy9kb3ducmV2LnhtbESPQWsCMRSE7wX/Q3hCbzVRsNTVKCIo3kq3Hjw+N8/d&#10;xc3LmmTXbX99Uyj0OMzMN8xqM9hG9ORD7VjDdKJAEBfO1FxqOH3uX95AhIhssHFMGr4owGY9elph&#10;ZtyDP6jPYykShEOGGqoY20zKUFRkMUxcS5y8q/MWY5K+lMbjI8FtI2dKvUqLNaeFClvaVVTc8s5q&#10;KIzqlD/374vLPObffXdnebhr/TwetksQkYb4H/5rH42GxQx+v6Qf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h1O3MMAAADbAAAADwAAAAAAAAAAAAAAAACYAgAAZHJzL2Rv&#10;d25yZXYueG1sUEsFBgAAAAAEAAQA9QAAAIgDAAAAAA==&#10;"/>
                <v:shape id="Text Box 86" o:spid="_x0000_s1107" type="#_x0000_t202" style="position:absolute;left:50292;top:66296;width:9144;height:2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BmUMEA&#10;AADbAAAADwAAAGRycy9kb3ducmV2LnhtbESP3YrCMBSE74V9h3AWvBFN13+rUVRQvPXnAY7NsS02&#10;J6XJ2vr2RhC8HGbmG2axakwhHlS53LKCv14EgjixOudUweW8605BOI+ssbBMCp7kYLX8aS0w1rbm&#10;Iz1OPhUBwi5GBZn3ZSylSzIy6Hq2JA7ezVYGfZBVKnWFdYCbQvajaCwN5hwWMixpm1FyP/0bBbdD&#10;3RnN6uveXybH4XiD+eRqn0q1f5v1HISnxn/Dn/ZBK5gN4P0l/AC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BgZlDBAAAA2wAAAA8AAAAAAAAAAAAAAAAAmAIAAGRycy9kb3du&#10;cmV2LnhtbFBLBQYAAAAABAAEAPUAAACGAwAAAAA=&#10;" stroked="f">
                  <v:textbox>
                    <w:txbxContent>
                      <w:p w:rsidR="00C9566C" w:rsidRPr="00AC6F2B" w:rsidRDefault="00C9566C" w:rsidP="00336973">
                        <w:pPr>
                          <w:rPr>
                            <w:rFonts w:ascii="Arial Narrow" w:hAnsi="Arial Narrow"/>
                            <w:sz w:val="18"/>
                            <w:szCs w:val="18"/>
                          </w:rPr>
                        </w:pPr>
                        <w:r>
                          <w:rPr>
                            <w:rFonts w:ascii="Arial Narrow" w:hAnsi="Arial Narrow"/>
                            <w:sz w:val="18"/>
                            <w:szCs w:val="18"/>
                          </w:rPr>
                          <w:t>Public action</w:t>
                        </w:r>
                      </w:p>
                    </w:txbxContent>
                  </v:textbox>
                </v:shape>
                <v:oval id="Oval 87" o:spid="_x0000_s1108" style="position:absolute;left:46863;top:69726;width:2286;height:1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epDcQA&#10;AADbAAAADwAAAGRycy9kb3ducmV2LnhtbESPQWvCQBSE70L/w/IKvenGpoaauopUCnrw0LTeH9ln&#10;Esy+DdnXmP77bkHwOMzMN8xqM7pWDdSHxrOB+SwBRVx623Bl4PvrY/oKKgiyxdYzGfilAJv1w2SF&#10;ufVX/qShkEpFCIccDdQiXa51KGtyGGa+I47e2fcOJcq+0rbHa4S7Vj8nSaYdNhwXauzovabyUvw4&#10;A7tqW2SDTmWRnnd7WVxOx0M6N+bpcdy+gRIa5R6+tffWwPIF/r/EH6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XqQ3EAAAA2wAAAA8AAAAAAAAAAAAAAAAAmAIAAGRycy9k&#10;b3ducmV2LnhtbFBLBQYAAAAABAAEAPUAAACJAwAAAAA=&#10;"/>
                <v:shape id="Text Box 85" o:spid="_x0000_s1109" type="#_x0000_t202" style="position:absolute;left:50292;top:69726;width:9144;height:2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Vbv8EA&#10;AADbAAAADwAAAGRycy9kb3ducmV2LnhtbESP3arCMBCE7wXfIazgjWiqHP+qUVQ44q0/D7A2a1ts&#10;NqWJtr69EQQvh5n5hlmuG1OIJ1Uut6xgOIhAECdW55wquJz/+zMQziNrLCyTghc5WK/arSXG2tZ8&#10;pOfJpyJA2MWoIPO+jKV0SUYG3cCWxMG72cqgD7JKpa6wDnBTyFEUTaTBnMNChiXtMkrup4dRcDvU&#10;vfG8vu79ZXr8m2wxn17tS6lup9ksQHhq/C/8bR+0gvkYPl/CD5C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FW7/BAAAA2wAAAA8AAAAAAAAAAAAAAAAAmAIAAGRycy9kb3du&#10;cmV2LnhtbFBLBQYAAAAABAAEAPUAAACGAwAAAAA=&#10;" stroked="f">
                  <v:textbox>
                    <w:txbxContent>
                      <w:p w:rsidR="00C9566C" w:rsidRPr="00AC6F2B" w:rsidRDefault="00C9566C" w:rsidP="00336973">
                        <w:pPr>
                          <w:rPr>
                            <w:rFonts w:ascii="Arial Narrow" w:hAnsi="Arial Narrow"/>
                            <w:sz w:val="18"/>
                            <w:szCs w:val="18"/>
                          </w:rPr>
                        </w:pPr>
                        <w:r>
                          <w:rPr>
                            <w:rFonts w:ascii="Arial Narrow" w:hAnsi="Arial Narrow"/>
                            <w:sz w:val="18"/>
                            <w:szCs w:val="18"/>
                          </w:rPr>
                          <w:t xml:space="preserve">Minister </w:t>
                        </w:r>
                        <w:r w:rsidRPr="00AC6F2B">
                          <w:rPr>
                            <w:rFonts w:ascii="Arial Narrow" w:hAnsi="Arial Narrow"/>
                            <w:sz w:val="18"/>
                            <w:szCs w:val="18"/>
                          </w:rPr>
                          <w:t>decis</w:t>
                        </w:r>
                        <w:r>
                          <w:rPr>
                            <w:rFonts w:ascii="Arial Narrow" w:hAnsi="Arial Narrow"/>
                            <w:sz w:val="18"/>
                            <w:szCs w:val="18"/>
                          </w:rPr>
                          <w:t>ion</w:t>
                        </w:r>
                      </w:p>
                    </w:txbxContent>
                  </v:textbox>
                </v:shape>
                <v:shape id="Text Box 89" o:spid="_x0000_s1110" type="#_x0000_t202" style="position:absolute;left:11430;top:67437;width:11430;height:3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fFyMMA&#10;AADbAAAADwAAAGRycy9kb3ducmV2LnhtbESP0WrCQBRE3wX/YbmFvohulJrU1FW00JJXNR9wzV6T&#10;0OzdkF1N8vfdQsHHYWbOMNv9YBrxoM7VlhUsFxEI4sLqmksF+eVr/g7CeWSNjWVSMJKD/W462WKq&#10;bc8nepx9KQKEXYoKKu/bVEpXVGTQLWxLHLyb7Qz6ILtS6g77ADeNXEVRLA3WHBYqbOmzouLnfDcK&#10;blk/W2/667fPk9NbfMQ6udpRqdeX4fABwtPgn+H/dqYVbGL4+xJ+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BfFyMMAAADbAAAADwAAAAAAAAAAAAAAAACYAgAAZHJzL2Rv&#10;d25yZXYueG1sUEsFBgAAAAAEAAQA9QAAAIgDAAAAAA==&#10;" stroked="f">
                  <v:textbox>
                    <w:txbxContent>
                      <w:p w:rsidR="00C9566C" w:rsidRPr="00C57476" w:rsidRDefault="00C9566C" w:rsidP="00336973">
                        <w:pPr>
                          <w:rPr>
                            <w:rFonts w:ascii="Arial Narrow" w:hAnsi="Arial Narrow"/>
                            <w:sz w:val="18"/>
                            <w:szCs w:val="18"/>
                          </w:rPr>
                        </w:pPr>
                        <w:r>
                          <w:rPr>
                            <w:rFonts w:ascii="Arial Narrow" w:hAnsi="Arial Narrow"/>
                            <w:sz w:val="18"/>
                            <w:szCs w:val="18"/>
                          </w:rPr>
                          <w:t>a</w:t>
                        </w:r>
                        <w:r w:rsidRPr="00C57476">
                          <w:rPr>
                            <w:rFonts w:ascii="Arial Narrow" w:hAnsi="Arial Narrow"/>
                            <w:sz w:val="18"/>
                            <w:szCs w:val="18"/>
                          </w:rPr>
                          <w:t>uditing</w:t>
                        </w:r>
                        <w:r>
                          <w:rPr>
                            <w:rFonts w:ascii="Arial Narrow" w:hAnsi="Arial Narrow"/>
                            <w:sz w:val="18"/>
                            <w:szCs w:val="18"/>
                          </w:rPr>
                          <w:t xml:space="preserve"> report (EAR)</w:t>
                        </w:r>
                      </w:p>
                    </w:txbxContent>
                  </v:textbox>
                </v:shape>
                <w10:anchorlock/>
              </v:group>
            </w:pict>
          </mc:Fallback>
        </mc:AlternateContent>
      </w:r>
    </w:p>
    <w:p w:rsidR="00336973" w:rsidRPr="005B064A" w:rsidRDefault="00336973" w:rsidP="00383100">
      <w:pPr>
        <w:pStyle w:val="ListParagraph"/>
        <w:tabs>
          <w:tab w:val="left" w:pos="720"/>
        </w:tabs>
        <w:spacing w:line="276" w:lineRule="auto"/>
        <w:ind w:hanging="720"/>
        <w:rPr>
          <w:b/>
          <w:bCs/>
          <w:sz w:val="22"/>
          <w:szCs w:val="22"/>
          <w:lang w:val="en-GB"/>
        </w:rPr>
      </w:pPr>
    </w:p>
    <w:p w:rsidR="00336973" w:rsidRPr="005B064A" w:rsidRDefault="00336973" w:rsidP="00383100">
      <w:pPr>
        <w:pStyle w:val="ListParagraph"/>
        <w:tabs>
          <w:tab w:val="left" w:pos="720"/>
        </w:tabs>
        <w:spacing w:line="276" w:lineRule="auto"/>
        <w:ind w:hanging="720"/>
        <w:rPr>
          <w:b/>
          <w:bCs/>
          <w:sz w:val="22"/>
          <w:szCs w:val="22"/>
          <w:lang w:val="en-GB"/>
        </w:rPr>
      </w:pPr>
    </w:p>
    <w:p w:rsidR="00E716D9" w:rsidRPr="005B064A" w:rsidRDefault="00336973" w:rsidP="00383100">
      <w:pPr>
        <w:pStyle w:val="ListParagraph"/>
        <w:tabs>
          <w:tab w:val="left" w:pos="720"/>
        </w:tabs>
        <w:spacing w:line="276" w:lineRule="auto"/>
        <w:ind w:hanging="720"/>
        <w:rPr>
          <w:b/>
          <w:bCs/>
          <w:sz w:val="22"/>
          <w:szCs w:val="22"/>
          <w:lang w:val="en-GB"/>
        </w:rPr>
      </w:pPr>
      <w:r w:rsidRPr="005B064A">
        <w:rPr>
          <w:b/>
          <w:bCs/>
          <w:sz w:val="22"/>
          <w:szCs w:val="22"/>
          <w:lang w:val="en-GB"/>
        </w:rPr>
        <w:t>Main steps in the EIA process at national level</w:t>
      </w:r>
    </w:p>
    <w:p w:rsidR="00C83557" w:rsidRPr="005B064A" w:rsidRDefault="00C83557" w:rsidP="00383100">
      <w:pPr>
        <w:pStyle w:val="ListParagraph"/>
        <w:tabs>
          <w:tab w:val="left" w:pos="720"/>
        </w:tabs>
        <w:spacing w:line="276" w:lineRule="auto"/>
        <w:ind w:hanging="720"/>
        <w:rPr>
          <w:b/>
          <w:bCs/>
          <w:sz w:val="22"/>
          <w:szCs w:val="22"/>
          <w:lang w:val="en-GB"/>
        </w:rPr>
      </w:pPr>
    </w:p>
    <w:p w:rsidR="003B04B7" w:rsidRPr="005B064A" w:rsidRDefault="003B04B7" w:rsidP="00383100">
      <w:pPr>
        <w:pStyle w:val="Caption"/>
        <w:tabs>
          <w:tab w:val="left" w:pos="720"/>
        </w:tabs>
        <w:ind w:left="720" w:hanging="720"/>
        <w:rPr>
          <w:b/>
          <w:i w:val="0"/>
          <w:sz w:val="24"/>
          <w:szCs w:val="24"/>
        </w:rPr>
        <w:sectPr w:rsidR="003B04B7" w:rsidRPr="005B064A" w:rsidSect="00F90C44">
          <w:headerReference w:type="default" r:id="rId64"/>
          <w:type w:val="continuous"/>
          <w:pgSz w:w="11907" w:h="16839" w:code="9"/>
          <w:pgMar w:top="1440" w:right="1440" w:bottom="1440" w:left="1440" w:header="720" w:footer="720" w:gutter="0"/>
          <w:cols w:space="720"/>
          <w:docGrid w:linePitch="360"/>
        </w:sectPr>
      </w:pPr>
      <w:bookmarkStart w:id="1112" w:name="_Toc433011145"/>
    </w:p>
    <w:p w:rsidR="00E716D9" w:rsidRPr="005B064A" w:rsidRDefault="003B04B7" w:rsidP="007A176A">
      <w:pPr>
        <w:pStyle w:val="Caption"/>
        <w:outlineLvl w:val="0"/>
        <w:rPr>
          <w:rFonts w:eastAsia="Calibri"/>
          <w:b/>
          <w:bCs/>
          <w:i w:val="0"/>
          <w:sz w:val="24"/>
          <w:szCs w:val="24"/>
        </w:rPr>
      </w:pPr>
      <w:bookmarkStart w:id="1113" w:name="_Toc473131155"/>
      <w:r w:rsidRPr="002C3FF5">
        <w:rPr>
          <w:sz w:val="24"/>
          <w:szCs w:val="24"/>
        </w:rPr>
        <w:t>Annex</w:t>
      </w:r>
      <w:r w:rsidR="002C3FF5" w:rsidRPr="002C3FF5">
        <w:rPr>
          <w:sz w:val="24"/>
          <w:szCs w:val="24"/>
        </w:rPr>
        <w:t xml:space="preserve"> 8</w:t>
      </w:r>
      <w:r w:rsidR="0074546E" w:rsidRPr="002C3FF5">
        <w:rPr>
          <w:rFonts w:eastAsia="Calibri"/>
          <w:b/>
          <w:bCs/>
          <w:i w:val="0"/>
          <w:sz w:val="24"/>
          <w:szCs w:val="24"/>
        </w:rPr>
        <w:t>:</w:t>
      </w:r>
      <w:r w:rsidR="00C83557" w:rsidRPr="005B064A">
        <w:rPr>
          <w:rFonts w:eastAsia="Calibri"/>
          <w:bCs/>
          <w:i w:val="0"/>
          <w:sz w:val="24"/>
          <w:szCs w:val="24"/>
        </w:rPr>
        <w:t xml:space="preserve"> Potential </w:t>
      </w:r>
      <w:r w:rsidR="000B1AA1" w:rsidRPr="005B064A">
        <w:rPr>
          <w:rFonts w:eastAsia="Calibri"/>
          <w:bCs/>
          <w:i w:val="0"/>
          <w:sz w:val="24"/>
          <w:szCs w:val="24"/>
        </w:rPr>
        <w:t>CFAST</w:t>
      </w:r>
      <w:r w:rsidR="00C83557" w:rsidRPr="005B064A">
        <w:rPr>
          <w:rFonts w:eastAsia="Calibri"/>
          <w:bCs/>
          <w:i w:val="0"/>
          <w:sz w:val="24"/>
          <w:szCs w:val="24"/>
        </w:rPr>
        <w:t xml:space="preserve"> Sub Project Types, Major Environmental and Social Concerns and Probable Category</w:t>
      </w:r>
      <w:bookmarkEnd w:id="1112"/>
      <w:bookmarkEnd w:id="1113"/>
    </w:p>
    <w:tbl>
      <w:tblPr>
        <w:tblW w:w="9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798"/>
        <w:gridCol w:w="3960"/>
        <w:gridCol w:w="1800"/>
      </w:tblGrid>
      <w:tr w:rsidR="00E716D9" w:rsidRPr="005B064A" w:rsidTr="00D50CB3">
        <w:tc>
          <w:tcPr>
            <w:tcW w:w="9558" w:type="dxa"/>
            <w:gridSpan w:val="3"/>
            <w:shd w:val="clear" w:color="auto" w:fill="D9D9D9"/>
          </w:tcPr>
          <w:p w:rsidR="00E716D9" w:rsidRPr="005B064A" w:rsidRDefault="00E716D9" w:rsidP="00D71EBC">
            <w:pPr>
              <w:tabs>
                <w:tab w:val="left" w:pos="8640"/>
              </w:tabs>
              <w:spacing w:line="276" w:lineRule="auto"/>
              <w:jc w:val="both"/>
              <w:rPr>
                <w:sz w:val="20"/>
                <w:szCs w:val="20"/>
                <w:lang w:val="en-GB"/>
              </w:rPr>
            </w:pPr>
            <w:r w:rsidRPr="005B064A">
              <w:rPr>
                <w:rFonts w:eastAsia="Calibri"/>
                <w:sz w:val="20"/>
                <w:szCs w:val="20"/>
                <w:lang w:val="en-GB"/>
              </w:rPr>
              <w:t>The guidelines in this ESMF are specific to the irrigation and small scale marketing i</w:t>
            </w:r>
            <w:r w:rsidR="00D71EBC" w:rsidRPr="005B064A">
              <w:rPr>
                <w:rFonts w:eastAsia="Calibri"/>
                <w:sz w:val="20"/>
                <w:szCs w:val="20"/>
                <w:lang w:val="en-GB"/>
              </w:rPr>
              <w:t xml:space="preserve">nfrastructure works expected to </w:t>
            </w:r>
            <w:r w:rsidRPr="005B064A">
              <w:rPr>
                <w:rFonts w:eastAsia="Calibri"/>
                <w:sz w:val="20"/>
                <w:szCs w:val="20"/>
                <w:lang w:val="en-GB"/>
              </w:rPr>
              <w:t>be typical inv</w:t>
            </w:r>
            <w:r w:rsidR="004278AD" w:rsidRPr="005B064A">
              <w:rPr>
                <w:rFonts w:eastAsia="Calibri"/>
                <w:sz w:val="20"/>
                <w:szCs w:val="20"/>
                <w:lang w:val="en-GB"/>
              </w:rPr>
              <w:t xml:space="preserve">estments in the </w:t>
            </w:r>
            <w:r w:rsidR="000B1AA1" w:rsidRPr="005B064A">
              <w:rPr>
                <w:rFonts w:eastAsia="Calibri"/>
                <w:sz w:val="20"/>
                <w:szCs w:val="20"/>
                <w:lang w:val="en-GB"/>
              </w:rPr>
              <w:t xml:space="preserve">CFAST project </w:t>
            </w:r>
            <w:r w:rsidR="004278AD" w:rsidRPr="005B064A">
              <w:rPr>
                <w:rFonts w:eastAsia="Calibri"/>
                <w:sz w:val="20"/>
                <w:szCs w:val="20"/>
                <w:lang w:val="en-GB"/>
              </w:rPr>
              <w:t xml:space="preserve"> </w:t>
            </w:r>
            <w:r w:rsidRPr="005B064A">
              <w:rPr>
                <w:rFonts w:eastAsia="Calibri"/>
                <w:sz w:val="20"/>
                <w:szCs w:val="20"/>
                <w:lang w:val="en-GB"/>
              </w:rPr>
              <w:t xml:space="preserve">in rural areas. Table 15 provides a list of sub project types that may be considered for inclusion in the </w:t>
            </w:r>
            <w:r w:rsidR="000B1AA1" w:rsidRPr="005B064A">
              <w:rPr>
                <w:rFonts w:eastAsia="Calibri"/>
                <w:sz w:val="20"/>
                <w:szCs w:val="20"/>
                <w:lang w:val="en-GB"/>
              </w:rPr>
              <w:t>CFAST</w:t>
            </w:r>
            <w:r w:rsidRPr="005B064A">
              <w:rPr>
                <w:rFonts w:eastAsia="Calibri"/>
                <w:sz w:val="20"/>
                <w:szCs w:val="20"/>
                <w:lang w:val="en-GB"/>
              </w:rPr>
              <w:t>.</w:t>
            </w:r>
            <w:r w:rsidRPr="005B064A">
              <w:rPr>
                <w:sz w:val="20"/>
                <w:szCs w:val="20"/>
                <w:lang w:val="en-GB"/>
              </w:rPr>
              <w:t xml:space="preserve"> </w:t>
            </w:r>
            <w:r w:rsidRPr="005B064A">
              <w:rPr>
                <w:rFonts w:eastAsia="Calibri"/>
                <w:sz w:val="20"/>
                <w:szCs w:val="20"/>
                <w:lang w:val="en-GB"/>
              </w:rPr>
              <w:t>The categorization is based on the extent of the potential impacts and their intensity of impacts and not the generic “sub-project type”, which in turn determines the extent of the environmental assessment required for it</w:t>
            </w:r>
            <w:r w:rsidRPr="005B064A">
              <w:rPr>
                <w:rFonts w:eastAsia="Calibri"/>
                <w:b/>
                <w:bCs/>
                <w:sz w:val="20"/>
                <w:szCs w:val="20"/>
                <w:lang w:val="en-GB"/>
              </w:rPr>
              <w:t xml:space="preserve">. </w:t>
            </w:r>
            <w:r w:rsidRPr="005B064A">
              <w:rPr>
                <w:rFonts w:eastAsia="Calibri"/>
                <w:sz w:val="20"/>
                <w:szCs w:val="20"/>
                <w:lang w:val="en-GB"/>
              </w:rPr>
              <w:t>Depending upon the nature of the sub project, its extent, and the extent of the potential impacts, the Category, and hence the level of</w:t>
            </w:r>
            <w:r w:rsidRPr="005B064A">
              <w:rPr>
                <w:sz w:val="20"/>
                <w:szCs w:val="20"/>
                <w:lang w:val="en-GB"/>
              </w:rPr>
              <w:t xml:space="preserve"> </w:t>
            </w:r>
            <w:r w:rsidRPr="005B064A">
              <w:rPr>
                <w:rFonts w:eastAsia="Calibri"/>
                <w:sz w:val="20"/>
                <w:szCs w:val="20"/>
                <w:lang w:val="en-GB"/>
              </w:rPr>
              <w:t xml:space="preserve">rigor for environmental analysis, is determined by NEMC </w:t>
            </w:r>
          </w:p>
        </w:tc>
      </w:tr>
      <w:tr w:rsidR="00E716D9" w:rsidRPr="005B064A" w:rsidTr="00D71EBC">
        <w:tc>
          <w:tcPr>
            <w:tcW w:w="3798" w:type="dxa"/>
          </w:tcPr>
          <w:p w:rsidR="00E716D9" w:rsidRPr="005B064A" w:rsidRDefault="00E716D9" w:rsidP="00383100">
            <w:pPr>
              <w:tabs>
                <w:tab w:val="left" w:pos="720"/>
                <w:tab w:val="left" w:pos="8640"/>
              </w:tabs>
              <w:autoSpaceDE w:val="0"/>
              <w:autoSpaceDN w:val="0"/>
              <w:adjustRightInd w:val="0"/>
              <w:spacing w:line="276" w:lineRule="auto"/>
              <w:ind w:left="720" w:hanging="720"/>
              <w:jc w:val="both"/>
              <w:rPr>
                <w:rFonts w:eastAsia="Calibri"/>
                <w:b/>
                <w:bCs/>
                <w:sz w:val="20"/>
                <w:szCs w:val="20"/>
                <w:lang w:val="en-GB"/>
              </w:rPr>
            </w:pPr>
          </w:p>
          <w:p w:rsidR="00E716D9" w:rsidRPr="005B064A" w:rsidRDefault="00E716D9" w:rsidP="00383100">
            <w:pPr>
              <w:tabs>
                <w:tab w:val="left" w:pos="720"/>
                <w:tab w:val="left" w:pos="8640"/>
              </w:tabs>
              <w:autoSpaceDE w:val="0"/>
              <w:autoSpaceDN w:val="0"/>
              <w:adjustRightInd w:val="0"/>
              <w:spacing w:line="276" w:lineRule="auto"/>
              <w:ind w:left="720" w:hanging="720"/>
              <w:jc w:val="both"/>
              <w:rPr>
                <w:rFonts w:eastAsia="Calibri"/>
                <w:b/>
                <w:bCs/>
                <w:sz w:val="20"/>
                <w:szCs w:val="20"/>
                <w:lang w:val="en-GB"/>
              </w:rPr>
            </w:pPr>
            <w:r w:rsidRPr="005B064A">
              <w:rPr>
                <w:rFonts w:eastAsia="Calibri"/>
                <w:b/>
                <w:bCs/>
                <w:sz w:val="20"/>
                <w:szCs w:val="20"/>
                <w:lang w:val="en-GB"/>
              </w:rPr>
              <w:t>Sub Project Type*</w:t>
            </w:r>
          </w:p>
        </w:tc>
        <w:tc>
          <w:tcPr>
            <w:tcW w:w="3960" w:type="dxa"/>
          </w:tcPr>
          <w:p w:rsidR="00E716D9" w:rsidRPr="005B064A" w:rsidRDefault="00E716D9" w:rsidP="00383100">
            <w:pPr>
              <w:tabs>
                <w:tab w:val="left" w:pos="720"/>
                <w:tab w:val="left" w:pos="8640"/>
              </w:tabs>
              <w:autoSpaceDE w:val="0"/>
              <w:autoSpaceDN w:val="0"/>
              <w:adjustRightInd w:val="0"/>
              <w:spacing w:line="276" w:lineRule="auto"/>
              <w:ind w:left="720" w:hanging="720"/>
              <w:jc w:val="both"/>
              <w:rPr>
                <w:rFonts w:eastAsia="Calibri"/>
                <w:b/>
                <w:bCs/>
                <w:sz w:val="20"/>
                <w:szCs w:val="20"/>
                <w:lang w:val="en-GB"/>
              </w:rPr>
            </w:pPr>
          </w:p>
          <w:p w:rsidR="00E716D9" w:rsidRPr="005B064A" w:rsidRDefault="00E716D9" w:rsidP="00D71EBC">
            <w:pPr>
              <w:tabs>
                <w:tab w:val="left" w:pos="0"/>
                <w:tab w:val="left" w:pos="8640"/>
              </w:tabs>
              <w:autoSpaceDE w:val="0"/>
              <w:autoSpaceDN w:val="0"/>
              <w:adjustRightInd w:val="0"/>
              <w:spacing w:line="276" w:lineRule="auto"/>
              <w:jc w:val="both"/>
              <w:rPr>
                <w:rFonts w:eastAsia="Calibri"/>
                <w:b/>
                <w:bCs/>
                <w:sz w:val="20"/>
                <w:szCs w:val="20"/>
                <w:lang w:val="en-GB"/>
              </w:rPr>
            </w:pPr>
            <w:r w:rsidRPr="005B064A">
              <w:rPr>
                <w:rFonts w:eastAsia="Calibri"/>
                <w:b/>
                <w:bCs/>
                <w:sz w:val="20"/>
                <w:szCs w:val="20"/>
                <w:lang w:val="en-GB"/>
              </w:rPr>
              <w:t>Potential Major Environmental and Social Concerns</w:t>
            </w:r>
          </w:p>
        </w:tc>
        <w:tc>
          <w:tcPr>
            <w:tcW w:w="1800" w:type="dxa"/>
          </w:tcPr>
          <w:p w:rsidR="00D71EBC" w:rsidRPr="005B064A" w:rsidRDefault="00D71EBC" w:rsidP="00383100">
            <w:pPr>
              <w:tabs>
                <w:tab w:val="left" w:pos="720"/>
              </w:tabs>
              <w:spacing w:line="276" w:lineRule="auto"/>
              <w:ind w:left="720" w:hanging="720"/>
              <w:jc w:val="both"/>
              <w:rPr>
                <w:b/>
                <w:sz w:val="20"/>
                <w:szCs w:val="20"/>
                <w:lang w:val="en-GB"/>
              </w:rPr>
            </w:pPr>
            <w:r w:rsidRPr="005B064A">
              <w:rPr>
                <w:b/>
                <w:sz w:val="20"/>
                <w:szCs w:val="20"/>
                <w:lang w:val="en-GB"/>
              </w:rPr>
              <w:t>NEMC</w:t>
            </w:r>
          </w:p>
          <w:p w:rsidR="00D71EBC" w:rsidRPr="005B064A" w:rsidRDefault="00D71EBC" w:rsidP="00383100">
            <w:pPr>
              <w:tabs>
                <w:tab w:val="left" w:pos="720"/>
              </w:tabs>
              <w:spacing w:line="276" w:lineRule="auto"/>
              <w:ind w:left="720" w:hanging="720"/>
              <w:jc w:val="both"/>
              <w:rPr>
                <w:b/>
                <w:sz w:val="20"/>
                <w:szCs w:val="20"/>
                <w:lang w:val="en-GB"/>
              </w:rPr>
            </w:pPr>
            <w:r w:rsidRPr="005B064A">
              <w:rPr>
                <w:b/>
                <w:sz w:val="20"/>
                <w:szCs w:val="20"/>
                <w:lang w:val="en-GB"/>
              </w:rPr>
              <w:t>Project</w:t>
            </w:r>
          </w:p>
          <w:p w:rsidR="00E716D9" w:rsidRPr="005B064A" w:rsidRDefault="00E716D9" w:rsidP="00383100">
            <w:pPr>
              <w:tabs>
                <w:tab w:val="left" w:pos="720"/>
              </w:tabs>
              <w:spacing w:line="276" w:lineRule="auto"/>
              <w:ind w:left="720" w:hanging="720"/>
              <w:jc w:val="both"/>
              <w:rPr>
                <w:b/>
                <w:sz w:val="20"/>
                <w:szCs w:val="20"/>
                <w:lang w:val="en-GB"/>
              </w:rPr>
            </w:pPr>
            <w:r w:rsidRPr="005B064A">
              <w:rPr>
                <w:b/>
                <w:sz w:val="20"/>
                <w:szCs w:val="20"/>
                <w:lang w:val="en-GB"/>
              </w:rPr>
              <w:t>Environmental</w:t>
            </w:r>
          </w:p>
          <w:p w:rsidR="00E716D9" w:rsidRPr="005B064A" w:rsidRDefault="00E716D9" w:rsidP="00383100">
            <w:pPr>
              <w:tabs>
                <w:tab w:val="left" w:pos="720"/>
              </w:tabs>
              <w:spacing w:line="276" w:lineRule="auto"/>
              <w:ind w:left="720" w:hanging="720"/>
              <w:jc w:val="both"/>
              <w:rPr>
                <w:b/>
                <w:sz w:val="20"/>
                <w:szCs w:val="20"/>
                <w:lang w:val="en-GB"/>
              </w:rPr>
            </w:pPr>
            <w:r w:rsidRPr="005B064A">
              <w:rPr>
                <w:b/>
                <w:sz w:val="20"/>
                <w:szCs w:val="20"/>
                <w:lang w:val="en-GB"/>
              </w:rPr>
              <w:t>Category</w:t>
            </w:r>
          </w:p>
        </w:tc>
      </w:tr>
      <w:tr w:rsidR="00E716D9" w:rsidRPr="005B064A" w:rsidTr="00D50CB3">
        <w:tc>
          <w:tcPr>
            <w:tcW w:w="9558" w:type="dxa"/>
            <w:gridSpan w:val="3"/>
          </w:tcPr>
          <w:p w:rsidR="00E716D9" w:rsidRPr="005B064A" w:rsidRDefault="00E716D9" w:rsidP="00383100">
            <w:pPr>
              <w:tabs>
                <w:tab w:val="left" w:pos="720"/>
                <w:tab w:val="left" w:pos="8640"/>
              </w:tabs>
              <w:autoSpaceDE w:val="0"/>
              <w:autoSpaceDN w:val="0"/>
              <w:adjustRightInd w:val="0"/>
              <w:spacing w:line="276" w:lineRule="auto"/>
              <w:ind w:left="720" w:hanging="720"/>
              <w:jc w:val="both"/>
              <w:rPr>
                <w:rFonts w:eastAsia="Calibri"/>
                <w:b/>
                <w:bCs/>
                <w:sz w:val="20"/>
                <w:szCs w:val="20"/>
                <w:lang w:val="en-GB"/>
              </w:rPr>
            </w:pPr>
            <w:r w:rsidRPr="005B064A">
              <w:rPr>
                <w:rFonts w:eastAsia="Calibri"/>
                <w:b/>
                <w:bCs/>
                <w:sz w:val="20"/>
                <w:szCs w:val="20"/>
                <w:lang w:val="en-GB"/>
              </w:rPr>
              <w:t>IRRIGATION</w:t>
            </w:r>
          </w:p>
        </w:tc>
      </w:tr>
      <w:tr w:rsidR="00E716D9" w:rsidRPr="005B064A" w:rsidTr="00D71EBC">
        <w:tc>
          <w:tcPr>
            <w:tcW w:w="3798" w:type="dxa"/>
          </w:tcPr>
          <w:p w:rsidR="00E716D9" w:rsidRPr="005B064A" w:rsidRDefault="00E716D9" w:rsidP="00383100">
            <w:pPr>
              <w:tabs>
                <w:tab w:val="left" w:pos="180"/>
                <w:tab w:val="left" w:pos="720"/>
              </w:tabs>
              <w:autoSpaceDE w:val="0"/>
              <w:autoSpaceDN w:val="0"/>
              <w:adjustRightInd w:val="0"/>
              <w:spacing w:line="276" w:lineRule="auto"/>
              <w:ind w:left="720" w:hanging="720"/>
              <w:jc w:val="both"/>
              <w:rPr>
                <w:rFonts w:eastAsia="Calibri"/>
                <w:sz w:val="20"/>
                <w:szCs w:val="20"/>
                <w:lang w:val="en-GB"/>
              </w:rPr>
            </w:pPr>
            <w:r w:rsidRPr="005B064A">
              <w:rPr>
                <w:rFonts w:eastAsia="Calibri"/>
                <w:sz w:val="20"/>
                <w:szCs w:val="20"/>
                <w:lang w:val="en-GB"/>
              </w:rPr>
              <w:t xml:space="preserve">Large scale irrigation </w:t>
            </w:r>
          </w:p>
          <w:p w:rsidR="00E716D9" w:rsidRPr="005B064A" w:rsidRDefault="00E716D9" w:rsidP="00383100">
            <w:pPr>
              <w:tabs>
                <w:tab w:val="left" w:pos="180"/>
                <w:tab w:val="left" w:pos="720"/>
              </w:tabs>
              <w:autoSpaceDE w:val="0"/>
              <w:autoSpaceDN w:val="0"/>
              <w:adjustRightInd w:val="0"/>
              <w:spacing w:line="276" w:lineRule="auto"/>
              <w:ind w:left="720" w:hanging="720"/>
              <w:jc w:val="both"/>
              <w:rPr>
                <w:rFonts w:eastAsia="Calibri"/>
                <w:sz w:val="20"/>
                <w:szCs w:val="20"/>
                <w:lang w:val="en-GB"/>
              </w:rPr>
            </w:pPr>
            <w:r w:rsidRPr="005B064A">
              <w:rPr>
                <w:rFonts w:eastAsia="Calibri"/>
                <w:sz w:val="20"/>
                <w:szCs w:val="20"/>
                <w:lang w:val="en-GB"/>
              </w:rPr>
              <w:t>(defined in this case as over 300ha)</w:t>
            </w:r>
          </w:p>
          <w:p w:rsidR="00E716D9" w:rsidRPr="005B064A" w:rsidRDefault="00E716D9" w:rsidP="00383100">
            <w:pPr>
              <w:tabs>
                <w:tab w:val="left" w:pos="180"/>
                <w:tab w:val="left" w:pos="720"/>
              </w:tabs>
              <w:autoSpaceDE w:val="0"/>
              <w:autoSpaceDN w:val="0"/>
              <w:adjustRightInd w:val="0"/>
              <w:spacing w:line="276" w:lineRule="auto"/>
              <w:ind w:left="720" w:hanging="720"/>
              <w:jc w:val="both"/>
              <w:rPr>
                <w:rFonts w:eastAsia="Calibri"/>
                <w:b/>
                <w:bCs/>
                <w:sz w:val="20"/>
                <w:szCs w:val="20"/>
                <w:lang w:val="en-GB"/>
              </w:rPr>
            </w:pPr>
          </w:p>
        </w:tc>
        <w:tc>
          <w:tcPr>
            <w:tcW w:w="3960" w:type="dxa"/>
          </w:tcPr>
          <w:p w:rsidR="00E716D9" w:rsidRPr="005B064A" w:rsidRDefault="00E716D9" w:rsidP="00883994">
            <w:pPr>
              <w:pStyle w:val="ListParagraph"/>
              <w:numPr>
                <w:ilvl w:val="0"/>
                <w:numId w:val="127"/>
              </w:numPr>
              <w:tabs>
                <w:tab w:val="left" w:pos="1"/>
              </w:tabs>
              <w:autoSpaceDE w:val="0"/>
              <w:autoSpaceDN w:val="0"/>
              <w:adjustRightInd w:val="0"/>
              <w:spacing w:line="276" w:lineRule="auto"/>
              <w:ind w:left="342" w:hanging="342"/>
              <w:jc w:val="both"/>
              <w:rPr>
                <w:rFonts w:eastAsia="Calibri"/>
                <w:sz w:val="20"/>
                <w:szCs w:val="20"/>
                <w:lang w:val="en-GB"/>
              </w:rPr>
            </w:pPr>
            <w:r w:rsidRPr="005B064A">
              <w:rPr>
                <w:rFonts w:eastAsia="Calibri"/>
                <w:sz w:val="20"/>
                <w:szCs w:val="20"/>
                <w:lang w:val="en-GB"/>
              </w:rPr>
              <w:t xml:space="preserve">Water pollution and water quality, water extraction and water rights, land loss and resettlement, natural habitats, species loss, land degradation, </w:t>
            </w:r>
          </w:p>
          <w:p w:rsidR="00E716D9" w:rsidRPr="005B064A" w:rsidRDefault="00E716D9" w:rsidP="00883994">
            <w:pPr>
              <w:pStyle w:val="ListParagraph"/>
              <w:numPr>
                <w:ilvl w:val="0"/>
                <w:numId w:val="127"/>
              </w:numPr>
              <w:tabs>
                <w:tab w:val="left" w:pos="1"/>
              </w:tabs>
              <w:autoSpaceDE w:val="0"/>
              <w:autoSpaceDN w:val="0"/>
              <w:adjustRightInd w:val="0"/>
              <w:spacing w:line="276" w:lineRule="auto"/>
              <w:ind w:left="342" w:hanging="342"/>
              <w:jc w:val="both"/>
              <w:rPr>
                <w:rFonts w:eastAsia="Calibri"/>
                <w:sz w:val="20"/>
                <w:szCs w:val="20"/>
                <w:lang w:val="en-GB"/>
              </w:rPr>
            </w:pPr>
            <w:r w:rsidRPr="005B064A">
              <w:rPr>
                <w:rFonts w:eastAsia="Calibri"/>
                <w:sz w:val="20"/>
                <w:szCs w:val="20"/>
                <w:lang w:val="en-GB"/>
              </w:rPr>
              <w:t xml:space="preserve">Significant construction issues such as spoil disposal management. </w:t>
            </w:r>
          </w:p>
          <w:p w:rsidR="00E716D9" w:rsidRPr="005B064A" w:rsidRDefault="00E716D9" w:rsidP="00883994">
            <w:pPr>
              <w:pStyle w:val="ListParagraph"/>
              <w:numPr>
                <w:ilvl w:val="0"/>
                <w:numId w:val="127"/>
              </w:numPr>
              <w:tabs>
                <w:tab w:val="left" w:pos="1"/>
              </w:tabs>
              <w:autoSpaceDE w:val="0"/>
              <w:autoSpaceDN w:val="0"/>
              <w:adjustRightInd w:val="0"/>
              <w:spacing w:line="276" w:lineRule="auto"/>
              <w:ind w:left="342" w:hanging="342"/>
              <w:jc w:val="both"/>
              <w:rPr>
                <w:rFonts w:eastAsia="Calibri"/>
                <w:sz w:val="20"/>
                <w:szCs w:val="20"/>
                <w:lang w:val="en-GB"/>
              </w:rPr>
            </w:pPr>
            <w:r w:rsidRPr="005B064A">
              <w:rPr>
                <w:rFonts w:eastAsia="Calibri"/>
                <w:sz w:val="20"/>
                <w:szCs w:val="20"/>
                <w:lang w:val="en-GB"/>
              </w:rPr>
              <w:t>Dam safety.</w:t>
            </w:r>
          </w:p>
        </w:tc>
        <w:tc>
          <w:tcPr>
            <w:tcW w:w="1800" w:type="dxa"/>
          </w:tcPr>
          <w:p w:rsidR="00E716D9" w:rsidRPr="005B064A" w:rsidRDefault="00E716D9" w:rsidP="00383100">
            <w:pPr>
              <w:tabs>
                <w:tab w:val="left" w:pos="720"/>
              </w:tabs>
              <w:spacing w:line="276" w:lineRule="auto"/>
              <w:ind w:left="720" w:hanging="720"/>
              <w:jc w:val="both"/>
              <w:rPr>
                <w:b/>
                <w:sz w:val="20"/>
                <w:szCs w:val="20"/>
                <w:lang w:val="en-GB"/>
              </w:rPr>
            </w:pPr>
            <w:r w:rsidRPr="005B064A">
              <w:rPr>
                <w:b/>
                <w:sz w:val="20"/>
                <w:szCs w:val="20"/>
                <w:lang w:val="en-GB"/>
              </w:rPr>
              <w:t>List A</w:t>
            </w:r>
          </w:p>
        </w:tc>
      </w:tr>
      <w:tr w:rsidR="00E716D9" w:rsidRPr="005B064A" w:rsidTr="00D71EBC">
        <w:tc>
          <w:tcPr>
            <w:tcW w:w="3798" w:type="dxa"/>
          </w:tcPr>
          <w:p w:rsidR="00E716D9" w:rsidRPr="005B064A" w:rsidRDefault="00E716D9" w:rsidP="00D71EBC">
            <w:pPr>
              <w:tabs>
                <w:tab w:val="left" w:pos="180"/>
              </w:tabs>
              <w:autoSpaceDE w:val="0"/>
              <w:autoSpaceDN w:val="0"/>
              <w:adjustRightInd w:val="0"/>
              <w:spacing w:line="276" w:lineRule="auto"/>
              <w:jc w:val="both"/>
              <w:rPr>
                <w:rFonts w:eastAsia="Calibri"/>
                <w:sz w:val="20"/>
                <w:szCs w:val="20"/>
                <w:lang w:val="en-GB"/>
              </w:rPr>
            </w:pPr>
            <w:r w:rsidRPr="005B064A">
              <w:rPr>
                <w:rFonts w:eastAsia="Calibri"/>
                <w:sz w:val="20"/>
                <w:szCs w:val="20"/>
                <w:lang w:val="en-GB"/>
              </w:rPr>
              <w:t xml:space="preserve">Medium Scale </w:t>
            </w:r>
          </w:p>
          <w:p w:rsidR="00E716D9" w:rsidRPr="005B064A" w:rsidRDefault="00E716D9" w:rsidP="00D71EBC">
            <w:pPr>
              <w:tabs>
                <w:tab w:val="left" w:pos="180"/>
              </w:tabs>
              <w:autoSpaceDE w:val="0"/>
              <w:autoSpaceDN w:val="0"/>
              <w:adjustRightInd w:val="0"/>
              <w:spacing w:line="276" w:lineRule="auto"/>
              <w:jc w:val="both"/>
              <w:rPr>
                <w:rFonts w:eastAsia="Calibri"/>
                <w:sz w:val="20"/>
                <w:szCs w:val="20"/>
                <w:lang w:val="en-GB"/>
              </w:rPr>
            </w:pPr>
            <w:r w:rsidRPr="005B064A">
              <w:rPr>
                <w:rFonts w:eastAsia="Calibri"/>
                <w:sz w:val="20"/>
                <w:szCs w:val="20"/>
                <w:lang w:val="en-GB"/>
              </w:rPr>
              <w:t>(between 50 ha and 300ha)</w:t>
            </w:r>
          </w:p>
          <w:p w:rsidR="00E716D9" w:rsidRPr="005B064A" w:rsidRDefault="00E716D9" w:rsidP="00D71EBC">
            <w:pPr>
              <w:tabs>
                <w:tab w:val="left" w:pos="180"/>
              </w:tabs>
              <w:autoSpaceDE w:val="0"/>
              <w:autoSpaceDN w:val="0"/>
              <w:adjustRightInd w:val="0"/>
              <w:spacing w:line="276" w:lineRule="auto"/>
              <w:jc w:val="both"/>
              <w:rPr>
                <w:rFonts w:eastAsia="Calibri"/>
                <w:b/>
                <w:bCs/>
                <w:sz w:val="20"/>
                <w:szCs w:val="20"/>
                <w:lang w:val="en-GB"/>
              </w:rPr>
            </w:pPr>
          </w:p>
        </w:tc>
        <w:tc>
          <w:tcPr>
            <w:tcW w:w="3960" w:type="dxa"/>
          </w:tcPr>
          <w:p w:rsidR="00E716D9" w:rsidRPr="005B064A" w:rsidRDefault="00E716D9" w:rsidP="00883994">
            <w:pPr>
              <w:pStyle w:val="ListParagraph"/>
              <w:numPr>
                <w:ilvl w:val="0"/>
                <w:numId w:val="127"/>
              </w:numPr>
              <w:tabs>
                <w:tab w:val="left" w:pos="1"/>
                <w:tab w:val="left" w:pos="181"/>
                <w:tab w:val="left" w:pos="720"/>
              </w:tabs>
              <w:autoSpaceDE w:val="0"/>
              <w:autoSpaceDN w:val="0"/>
              <w:adjustRightInd w:val="0"/>
              <w:spacing w:line="276" w:lineRule="auto"/>
              <w:ind w:left="342" w:hanging="342"/>
              <w:jc w:val="both"/>
              <w:rPr>
                <w:rFonts w:eastAsia="Calibri"/>
                <w:sz w:val="20"/>
                <w:szCs w:val="20"/>
                <w:lang w:val="en-GB"/>
              </w:rPr>
            </w:pPr>
            <w:r w:rsidRPr="005B064A">
              <w:rPr>
                <w:rFonts w:eastAsia="Calibri"/>
                <w:sz w:val="20"/>
                <w:szCs w:val="20"/>
                <w:lang w:val="en-GB"/>
              </w:rPr>
              <w:t>Same as (1a above)</w:t>
            </w:r>
          </w:p>
          <w:p w:rsidR="00E716D9" w:rsidRPr="005B064A" w:rsidRDefault="00E716D9" w:rsidP="00883994">
            <w:pPr>
              <w:pStyle w:val="ListParagraph"/>
              <w:numPr>
                <w:ilvl w:val="0"/>
                <w:numId w:val="127"/>
              </w:numPr>
              <w:tabs>
                <w:tab w:val="left" w:pos="1"/>
                <w:tab w:val="left" w:pos="181"/>
                <w:tab w:val="left" w:pos="720"/>
              </w:tabs>
              <w:autoSpaceDE w:val="0"/>
              <w:autoSpaceDN w:val="0"/>
              <w:adjustRightInd w:val="0"/>
              <w:spacing w:line="276" w:lineRule="auto"/>
              <w:ind w:left="342" w:hanging="342"/>
              <w:jc w:val="both"/>
              <w:rPr>
                <w:rFonts w:eastAsia="Calibri"/>
                <w:sz w:val="20"/>
                <w:szCs w:val="20"/>
                <w:lang w:val="en-GB"/>
              </w:rPr>
            </w:pPr>
            <w:r w:rsidRPr="005B064A">
              <w:rPr>
                <w:rFonts w:eastAsia="Calibri"/>
                <w:sz w:val="20"/>
                <w:szCs w:val="20"/>
                <w:lang w:val="en-GB"/>
              </w:rPr>
              <w:t>Construction issues such as spoil disposal management.</w:t>
            </w:r>
          </w:p>
        </w:tc>
        <w:tc>
          <w:tcPr>
            <w:tcW w:w="1800" w:type="dxa"/>
          </w:tcPr>
          <w:p w:rsidR="00E716D9" w:rsidRPr="005B064A" w:rsidRDefault="00E716D9" w:rsidP="00383100">
            <w:pPr>
              <w:tabs>
                <w:tab w:val="left" w:pos="720"/>
              </w:tabs>
              <w:spacing w:line="276" w:lineRule="auto"/>
              <w:ind w:left="720" w:hanging="720"/>
              <w:jc w:val="both"/>
              <w:rPr>
                <w:b/>
                <w:sz w:val="20"/>
                <w:szCs w:val="20"/>
                <w:lang w:val="en-GB"/>
              </w:rPr>
            </w:pPr>
            <w:r w:rsidRPr="005B064A">
              <w:rPr>
                <w:b/>
                <w:sz w:val="20"/>
                <w:szCs w:val="20"/>
                <w:lang w:val="en-GB"/>
              </w:rPr>
              <w:t>List A / B</w:t>
            </w:r>
          </w:p>
        </w:tc>
      </w:tr>
      <w:tr w:rsidR="00E716D9" w:rsidRPr="005B064A" w:rsidTr="00D71EBC">
        <w:tc>
          <w:tcPr>
            <w:tcW w:w="3798" w:type="dxa"/>
          </w:tcPr>
          <w:p w:rsidR="00E716D9" w:rsidRPr="005B064A" w:rsidRDefault="00E716D9" w:rsidP="00D71EBC">
            <w:pPr>
              <w:tabs>
                <w:tab w:val="left" w:pos="180"/>
              </w:tabs>
              <w:autoSpaceDE w:val="0"/>
              <w:autoSpaceDN w:val="0"/>
              <w:adjustRightInd w:val="0"/>
              <w:spacing w:line="276" w:lineRule="auto"/>
              <w:jc w:val="both"/>
              <w:rPr>
                <w:rFonts w:eastAsia="Calibri"/>
                <w:sz w:val="20"/>
                <w:szCs w:val="20"/>
                <w:lang w:val="en-GB"/>
              </w:rPr>
            </w:pPr>
            <w:r w:rsidRPr="005B064A">
              <w:rPr>
                <w:rFonts w:eastAsia="Calibri"/>
                <w:sz w:val="20"/>
                <w:szCs w:val="20"/>
                <w:lang w:val="en-GB"/>
              </w:rPr>
              <w:t xml:space="preserve">Small scale </w:t>
            </w:r>
          </w:p>
          <w:p w:rsidR="00E716D9" w:rsidRPr="005B064A" w:rsidRDefault="00E716D9" w:rsidP="00D71EBC">
            <w:pPr>
              <w:tabs>
                <w:tab w:val="left" w:pos="180"/>
                <w:tab w:val="left" w:pos="3582"/>
              </w:tabs>
              <w:autoSpaceDE w:val="0"/>
              <w:autoSpaceDN w:val="0"/>
              <w:adjustRightInd w:val="0"/>
              <w:spacing w:line="276" w:lineRule="auto"/>
              <w:jc w:val="both"/>
              <w:rPr>
                <w:rFonts w:eastAsia="Calibri"/>
                <w:sz w:val="20"/>
                <w:szCs w:val="20"/>
                <w:lang w:val="en-GB"/>
              </w:rPr>
            </w:pPr>
            <w:r w:rsidRPr="005B064A">
              <w:rPr>
                <w:rFonts w:eastAsia="Calibri"/>
                <w:sz w:val="20"/>
                <w:szCs w:val="20"/>
                <w:lang w:val="en-GB"/>
              </w:rPr>
              <w:t>(less than 50ha and with no resettlement)</w:t>
            </w:r>
          </w:p>
        </w:tc>
        <w:tc>
          <w:tcPr>
            <w:tcW w:w="3960" w:type="dxa"/>
          </w:tcPr>
          <w:p w:rsidR="00E716D9" w:rsidRPr="005B064A" w:rsidRDefault="00E716D9" w:rsidP="00883994">
            <w:pPr>
              <w:pStyle w:val="ListParagraph"/>
              <w:numPr>
                <w:ilvl w:val="0"/>
                <w:numId w:val="127"/>
              </w:numPr>
              <w:tabs>
                <w:tab w:val="left" w:pos="1"/>
                <w:tab w:val="left" w:pos="181"/>
                <w:tab w:val="left" w:pos="720"/>
              </w:tabs>
              <w:autoSpaceDE w:val="0"/>
              <w:autoSpaceDN w:val="0"/>
              <w:adjustRightInd w:val="0"/>
              <w:spacing w:line="276" w:lineRule="auto"/>
              <w:ind w:left="342" w:hanging="342"/>
              <w:jc w:val="both"/>
              <w:rPr>
                <w:rFonts w:eastAsia="Calibri"/>
                <w:b/>
                <w:bCs/>
                <w:sz w:val="20"/>
                <w:szCs w:val="20"/>
                <w:lang w:val="en-GB"/>
              </w:rPr>
            </w:pPr>
            <w:r w:rsidRPr="005B064A">
              <w:rPr>
                <w:rFonts w:eastAsia="Calibri"/>
                <w:sz w:val="20"/>
                <w:szCs w:val="20"/>
                <w:lang w:val="en-GB"/>
              </w:rPr>
              <w:t xml:space="preserve">Land degradation, water pollution </w:t>
            </w:r>
          </w:p>
          <w:p w:rsidR="00E716D9" w:rsidRPr="005B064A" w:rsidRDefault="00E716D9" w:rsidP="00D71EBC">
            <w:pPr>
              <w:tabs>
                <w:tab w:val="left" w:pos="1"/>
                <w:tab w:val="left" w:pos="181"/>
                <w:tab w:val="left" w:pos="720"/>
              </w:tabs>
              <w:autoSpaceDE w:val="0"/>
              <w:autoSpaceDN w:val="0"/>
              <w:adjustRightInd w:val="0"/>
              <w:spacing w:line="276" w:lineRule="auto"/>
              <w:ind w:left="342" w:hanging="342"/>
              <w:jc w:val="both"/>
              <w:rPr>
                <w:rFonts w:eastAsia="Calibri"/>
                <w:b/>
                <w:bCs/>
                <w:sz w:val="20"/>
                <w:szCs w:val="20"/>
                <w:lang w:val="en-GB"/>
              </w:rPr>
            </w:pPr>
          </w:p>
        </w:tc>
        <w:tc>
          <w:tcPr>
            <w:tcW w:w="1800" w:type="dxa"/>
          </w:tcPr>
          <w:p w:rsidR="00E716D9" w:rsidRPr="005B064A" w:rsidRDefault="00E716D9" w:rsidP="00383100">
            <w:pPr>
              <w:tabs>
                <w:tab w:val="left" w:pos="720"/>
              </w:tabs>
              <w:spacing w:line="276" w:lineRule="auto"/>
              <w:ind w:left="720" w:hanging="720"/>
              <w:jc w:val="both"/>
              <w:rPr>
                <w:b/>
                <w:sz w:val="20"/>
                <w:szCs w:val="20"/>
                <w:lang w:val="en-GB"/>
              </w:rPr>
            </w:pPr>
            <w:r w:rsidRPr="005B064A">
              <w:rPr>
                <w:b/>
                <w:sz w:val="20"/>
                <w:szCs w:val="20"/>
                <w:lang w:val="en-GB"/>
              </w:rPr>
              <w:t>List B / B*</w:t>
            </w:r>
          </w:p>
        </w:tc>
      </w:tr>
      <w:tr w:rsidR="00E716D9" w:rsidRPr="005B064A" w:rsidTr="00D71EBC">
        <w:tc>
          <w:tcPr>
            <w:tcW w:w="3798" w:type="dxa"/>
          </w:tcPr>
          <w:p w:rsidR="00E716D9" w:rsidRPr="005B064A" w:rsidRDefault="00E716D9" w:rsidP="00D71EBC">
            <w:pPr>
              <w:tabs>
                <w:tab w:val="left" w:pos="180"/>
              </w:tabs>
              <w:autoSpaceDE w:val="0"/>
              <w:autoSpaceDN w:val="0"/>
              <w:adjustRightInd w:val="0"/>
              <w:spacing w:line="276" w:lineRule="auto"/>
              <w:jc w:val="both"/>
              <w:rPr>
                <w:rFonts w:eastAsia="Calibri"/>
                <w:sz w:val="20"/>
                <w:szCs w:val="20"/>
                <w:lang w:val="en-GB"/>
              </w:rPr>
            </w:pPr>
            <w:r w:rsidRPr="005B064A">
              <w:rPr>
                <w:rFonts w:eastAsia="Calibri"/>
                <w:sz w:val="20"/>
                <w:szCs w:val="20"/>
                <w:lang w:val="en-GB"/>
              </w:rPr>
              <w:t>Upgrade or rehabilitation of existing irrigation schemes</w:t>
            </w:r>
          </w:p>
        </w:tc>
        <w:tc>
          <w:tcPr>
            <w:tcW w:w="3960" w:type="dxa"/>
          </w:tcPr>
          <w:p w:rsidR="00E716D9" w:rsidRPr="005B064A" w:rsidRDefault="00E716D9" w:rsidP="00883994">
            <w:pPr>
              <w:pStyle w:val="ListParagraph"/>
              <w:numPr>
                <w:ilvl w:val="0"/>
                <w:numId w:val="127"/>
              </w:numPr>
              <w:tabs>
                <w:tab w:val="left" w:pos="1"/>
                <w:tab w:val="left" w:pos="181"/>
                <w:tab w:val="left" w:pos="720"/>
              </w:tabs>
              <w:autoSpaceDE w:val="0"/>
              <w:autoSpaceDN w:val="0"/>
              <w:adjustRightInd w:val="0"/>
              <w:spacing w:line="276" w:lineRule="auto"/>
              <w:ind w:left="342" w:hanging="342"/>
              <w:jc w:val="both"/>
              <w:rPr>
                <w:rFonts w:eastAsia="Calibri"/>
                <w:b/>
                <w:bCs/>
                <w:sz w:val="20"/>
                <w:szCs w:val="20"/>
                <w:lang w:val="en-GB"/>
              </w:rPr>
            </w:pPr>
            <w:r w:rsidRPr="005B064A">
              <w:rPr>
                <w:rFonts w:eastAsia="Calibri"/>
                <w:sz w:val="20"/>
                <w:szCs w:val="20"/>
                <w:lang w:val="en-GB"/>
              </w:rPr>
              <w:t xml:space="preserve">Land degradation, water pollution </w:t>
            </w:r>
          </w:p>
          <w:p w:rsidR="00E716D9" w:rsidRPr="005B064A" w:rsidRDefault="00E716D9" w:rsidP="00D71EBC">
            <w:pPr>
              <w:pStyle w:val="ListParagraph"/>
              <w:tabs>
                <w:tab w:val="left" w:pos="1"/>
                <w:tab w:val="left" w:pos="181"/>
                <w:tab w:val="left" w:pos="720"/>
              </w:tabs>
              <w:autoSpaceDE w:val="0"/>
              <w:autoSpaceDN w:val="0"/>
              <w:adjustRightInd w:val="0"/>
              <w:spacing w:line="276" w:lineRule="auto"/>
              <w:ind w:left="342" w:hanging="342"/>
              <w:jc w:val="both"/>
              <w:rPr>
                <w:rFonts w:eastAsia="Calibri"/>
                <w:sz w:val="20"/>
                <w:szCs w:val="20"/>
                <w:lang w:val="en-GB"/>
              </w:rPr>
            </w:pPr>
          </w:p>
        </w:tc>
        <w:tc>
          <w:tcPr>
            <w:tcW w:w="1800" w:type="dxa"/>
          </w:tcPr>
          <w:p w:rsidR="00E716D9" w:rsidRPr="005B064A" w:rsidRDefault="00E716D9" w:rsidP="00383100">
            <w:pPr>
              <w:tabs>
                <w:tab w:val="left" w:pos="720"/>
              </w:tabs>
              <w:spacing w:line="276" w:lineRule="auto"/>
              <w:ind w:left="720" w:hanging="720"/>
              <w:jc w:val="both"/>
              <w:rPr>
                <w:b/>
                <w:sz w:val="20"/>
                <w:szCs w:val="20"/>
                <w:lang w:val="en-GB"/>
              </w:rPr>
            </w:pPr>
            <w:r w:rsidRPr="005B064A">
              <w:rPr>
                <w:b/>
                <w:sz w:val="20"/>
                <w:szCs w:val="20"/>
                <w:lang w:val="en-GB"/>
              </w:rPr>
              <w:t>List A / B</w:t>
            </w:r>
          </w:p>
        </w:tc>
      </w:tr>
      <w:tr w:rsidR="00E716D9" w:rsidRPr="005B064A" w:rsidTr="00D50CB3">
        <w:tc>
          <w:tcPr>
            <w:tcW w:w="9558" w:type="dxa"/>
            <w:gridSpan w:val="3"/>
          </w:tcPr>
          <w:p w:rsidR="00E716D9" w:rsidRPr="005B064A" w:rsidRDefault="00E716D9" w:rsidP="00383100">
            <w:pPr>
              <w:tabs>
                <w:tab w:val="left" w:pos="1"/>
                <w:tab w:val="left" w:pos="181"/>
                <w:tab w:val="left" w:pos="720"/>
              </w:tabs>
              <w:spacing w:line="276" w:lineRule="auto"/>
              <w:ind w:left="720" w:hanging="720"/>
              <w:jc w:val="both"/>
              <w:rPr>
                <w:b/>
                <w:sz w:val="20"/>
                <w:szCs w:val="20"/>
                <w:lang w:val="en-GB"/>
              </w:rPr>
            </w:pPr>
            <w:r w:rsidRPr="005B064A">
              <w:rPr>
                <w:b/>
                <w:sz w:val="20"/>
                <w:szCs w:val="20"/>
                <w:lang w:val="en-GB"/>
              </w:rPr>
              <w:t xml:space="preserve">SMALL SCALE MARKETING INFRASTRUCTURE </w:t>
            </w:r>
          </w:p>
        </w:tc>
      </w:tr>
      <w:tr w:rsidR="00E716D9" w:rsidRPr="005B064A" w:rsidTr="00D71EBC">
        <w:tc>
          <w:tcPr>
            <w:tcW w:w="3798" w:type="dxa"/>
          </w:tcPr>
          <w:p w:rsidR="00E716D9" w:rsidRPr="005B064A" w:rsidRDefault="00E716D9" w:rsidP="00D71EBC">
            <w:pPr>
              <w:tabs>
                <w:tab w:val="left" w:pos="180"/>
              </w:tabs>
              <w:autoSpaceDE w:val="0"/>
              <w:autoSpaceDN w:val="0"/>
              <w:adjustRightInd w:val="0"/>
              <w:spacing w:line="276" w:lineRule="auto"/>
              <w:jc w:val="both"/>
              <w:rPr>
                <w:rFonts w:eastAsia="Calibri"/>
                <w:sz w:val="20"/>
                <w:szCs w:val="20"/>
                <w:lang w:val="en-GB"/>
              </w:rPr>
            </w:pPr>
            <w:r w:rsidRPr="005B064A">
              <w:rPr>
                <w:rFonts w:eastAsia="Calibri"/>
                <w:sz w:val="20"/>
                <w:szCs w:val="20"/>
                <w:lang w:val="en-GB"/>
              </w:rPr>
              <w:t xml:space="preserve">Small warehouses </w:t>
            </w:r>
            <w:r w:rsidRPr="005B064A">
              <w:rPr>
                <w:sz w:val="20"/>
                <w:szCs w:val="20"/>
                <w:lang w:val="en-GB"/>
              </w:rPr>
              <w:t>average capacity of 300 MT storing average five 100-kg bags</w:t>
            </w:r>
          </w:p>
        </w:tc>
        <w:tc>
          <w:tcPr>
            <w:tcW w:w="3960" w:type="dxa"/>
          </w:tcPr>
          <w:p w:rsidR="00E716D9" w:rsidRPr="005B064A" w:rsidRDefault="00E716D9" w:rsidP="00883994">
            <w:pPr>
              <w:pStyle w:val="ListParagraph"/>
              <w:numPr>
                <w:ilvl w:val="0"/>
                <w:numId w:val="127"/>
              </w:numPr>
              <w:tabs>
                <w:tab w:val="left" w:pos="1"/>
                <w:tab w:val="left" w:pos="181"/>
              </w:tabs>
              <w:autoSpaceDE w:val="0"/>
              <w:autoSpaceDN w:val="0"/>
              <w:adjustRightInd w:val="0"/>
              <w:spacing w:line="276" w:lineRule="auto"/>
              <w:ind w:left="162" w:hanging="162"/>
              <w:jc w:val="both"/>
              <w:rPr>
                <w:rFonts w:eastAsia="Calibri"/>
                <w:sz w:val="20"/>
                <w:szCs w:val="20"/>
                <w:lang w:val="en-GB"/>
              </w:rPr>
            </w:pPr>
            <w:r w:rsidRPr="005B064A">
              <w:rPr>
                <w:rFonts w:eastAsia="Calibri"/>
                <w:sz w:val="20"/>
                <w:szCs w:val="20"/>
                <w:lang w:val="en-GB"/>
              </w:rPr>
              <w:t xml:space="preserve">Soil erosion </w:t>
            </w:r>
          </w:p>
          <w:p w:rsidR="00E716D9" w:rsidRPr="005B064A" w:rsidRDefault="00E716D9" w:rsidP="00883994">
            <w:pPr>
              <w:pStyle w:val="ListParagraph"/>
              <w:numPr>
                <w:ilvl w:val="0"/>
                <w:numId w:val="127"/>
              </w:numPr>
              <w:tabs>
                <w:tab w:val="left" w:pos="1"/>
                <w:tab w:val="left" w:pos="181"/>
              </w:tabs>
              <w:autoSpaceDE w:val="0"/>
              <w:autoSpaceDN w:val="0"/>
              <w:adjustRightInd w:val="0"/>
              <w:spacing w:line="276" w:lineRule="auto"/>
              <w:ind w:left="162" w:hanging="162"/>
              <w:jc w:val="both"/>
              <w:rPr>
                <w:rFonts w:eastAsia="Calibri"/>
                <w:sz w:val="20"/>
                <w:szCs w:val="20"/>
                <w:lang w:val="en-GB"/>
              </w:rPr>
            </w:pPr>
            <w:r w:rsidRPr="005B064A">
              <w:rPr>
                <w:rFonts w:eastAsia="Calibri"/>
                <w:sz w:val="20"/>
                <w:szCs w:val="20"/>
                <w:lang w:val="en-GB"/>
              </w:rPr>
              <w:t>Water source contamination</w:t>
            </w:r>
          </w:p>
          <w:p w:rsidR="00E716D9" w:rsidRPr="005B064A" w:rsidRDefault="00E716D9" w:rsidP="00883994">
            <w:pPr>
              <w:pStyle w:val="ListParagraph"/>
              <w:numPr>
                <w:ilvl w:val="0"/>
                <w:numId w:val="127"/>
              </w:numPr>
              <w:tabs>
                <w:tab w:val="left" w:pos="1"/>
                <w:tab w:val="left" w:pos="181"/>
              </w:tabs>
              <w:autoSpaceDE w:val="0"/>
              <w:autoSpaceDN w:val="0"/>
              <w:adjustRightInd w:val="0"/>
              <w:spacing w:line="276" w:lineRule="auto"/>
              <w:ind w:left="162" w:hanging="162"/>
              <w:jc w:val="both"/>
              <w:rPr>
                <w:rFonts w:eastAsia="Calibri"/>
                <w:sz w:val="20"/>
                <w:szCs w:val="20"/>
                <w:lang w:val="en-GB"/>
              </w:rPr>
            </w:pPr>
            <w:r w:rsidRPr="005B064A">
              <w:rPr>
                <w:rFonts w:eastAsia="Calibri"/>
                <w:sz w:val="20"/>
                <w:szCs w:val="20"/>
                <w:lang w:val="en-GB"/>
              </w:rPr>
              <w:t xml:space="preserve">May involve significant construction issues such as spoil disposal management. </w:t>
            </w:r>
          </w:p>
        </w:tc>
        <w:tc>
          <w:tcPr>
            <w:tcW w:w="1800" w:type="dxa"/>
          </w:tcPr>
          <w:p w:rsidR="00E716D9" w:rsidRPr="005B064A" w:rsidRDefault="00E716D9" w:rsidP="00383100">
            <w:pPr>
              <w:tabs>
                <w:tab w:val="left" w:pos="720"/>
              </w:tabs>
              <w:spacing w:line="276" w:lineRule="auto"/>
              <w:ind w:left="720" w:hanging="720"/>
              <w:jc w:val="both"/>
              <w:rPr>
                <w:b/>
                <w:sz w:val="20"/>
                <w:szCs w:val="20"/>
                <w:lang w:val="en-GB"/>
              </w:rPr>
            </w:pPr>
            <w:r w:rsidRPr="005B064A">
              <w:rPr>
                <w:b/>
                <w:sz w:val="20"/>
                <w:szCs w:val="20"/>
                <w:lang w:val="en-GB"/>
              </w:rPr>
              <w:t>List B / B*</w:t>
            </w:r>
          </w:p>
        </w:tc>
      </w:tr>
      <w:tr w:rsidR="00E716D9" w:rsidRPr="005B064A" w:rsidTr="00D71EBC">
        <w:tc>
          <w:tcPr>
            <w:tcW w:w="3798" w:type="dxa"/>
          </w:tcPr>
          <w:p w:rsidR="00E716D9" w:rsidRPr="005B064A" w:rsidRDefault="00E716D9" w:rsidP="00D71EBC">
            <w:pPr>
              <w:tabs>
                <w:tab w:val="left" w:pos="3582"/>
                <w:tab w:val="left" w:pos="8640"/>
              </w:tabs>
              <w:autoSpaceDE w:val="0"/>
              <w:autoSpaceDN w:val="0"/>
              <w:adjustRightInd w:val="0"/>
              <w:spacing w:line="276" w:lineRule="auto"/>
              <w:jc w:val="both"/>
              <w:rPr>
                <w:rFonts w:eastAsia="Calibri"/>
                <w:sz w:val="20"/>
                <w:szCs w:val="20"/>
                <w:lang w:val="en-GB"/>
              </w:rPr>
            </w:pPr>
            <w:r w:rsidRPr="005B064A">
              <w:rPr>
                <w:rFonts w:eastAsia="Calibri"/>
                <w:sz w:val="20"/>
                <w:szCs w:val="20"/>
                <w:lang w:val="en-GB"/>
              </w:rPr>
              <w:t>Upgrade or rehabilitation of existing warehouses facility</w:t>
            </w:r>
          </w:p>
        </w:tc>
        <w:tc>
          <w:tcPr>
            <w:tcW w:w="3960" w:type="dxa"/>
          </w:tcPr>
          <w:p w:rsidR="00E716D9" w:rsidRPr="005B064A" w:rsidRDefault="00E716D9" w:rsidP="00883994">
            <w:pPr>
              <w:pStyle w:val="ListParagraph"/>
              <w:numPr>
                <w:ilvl w:val="0"/>
                <w:numId w:val="127"/>
              </w:numPr>
              <w:tabs>
                <w:tab w:val="left" w:pos="1"/>
                <w:tab w:val="left" w:pos="181"/>
              </w:tabs>
              <w:autoSpaceDE w:val="0"/>
              <w:autoSpaceDN w:val="0"/>
              <w:adjustRightInd w:val="0"/>
              <w:spacing w:line="276" w:lineRule="auto"/>
              <w:ind w:left="162" w:hanging="162"/>
              <w:jc w:val="both"/>
              <w:rPr>
                <w:rFonts w:eastAsia="Calibri"/>
                <w:sz w:val="20"/>
                <w:szCs w:val="20"/>
                <w:lang w:val="en-GB"/>
              </w:rPr>
            </w:pPr>
            <w:r w:rsidRPr="005B064A">
              <w:rPr>
                <w:rFonts w:eastAsia="Calibri"/>
                <w:sz w:val="20"/>
                <w:szCs w:val="20"/>
                <w:lang w:val="en-GB"/>
              </w:rPr>
              <w:t>May involve significant construction issues such as spoil disposal management</w:t>
            </w:r>
          </w:p>
        </w:tc>
        <w:tc>
          <w:tcPr>
            <w:tcW w:w="1800" w:type="dxa"/>
          </w:tcPr>
          <w:p w:rsidR="00E716D9" w:rsidRPr="005B064A" w:rsidRDefault="00E716D9" w:rsidP="00383100">
            <w:pPr>
              <w:tabs>
                <w:tab w:val="left" w:pos="720"/>
              </w:tabs>
              <w:spacing w:line="276" w:lineRule="auto"/>
              <w:ind w:left="720" w:hanging="720"/>
              <w:jc w:val="both"/>
              <w:rPr>
                <w:b/>
                <w:sz w:val="20"/>
                <w:szCs w:val="20"/>
                <w:lang w:val="en-GB"/>
              </w:rPr>
            </w:pPr>
            <w:r w:rsidRPr="005B064A">
              <w:rPr>
                <w:b/>
                <w:sz w:val="20"/>
                <w:szCs w:val="20"/>
                <w:lang w:val="en-GB"/>
              </w:rPr>
              <w:t>List B</w:t>
            </w:r>
          </w:p>
        </w:tc>
      </w:tr>
      <w:tr w:rsidR="00E716D9" w:rsidRPr="005B064A" w:rsidTr="00D50CB3">
        <w:tc>
          <w:tcPr>
            <w:tcW w:w="9558" w:type="dxa"/>
            <w:gridSpan w:val="3"/>
          </w:tcPr>
          <w:p w:rsidR="00E716D9" w:rsidRPr="005B064A" w:rsidRDefault="00E716D9" w:rsidP="00383100">
            <w:pPr>
              <w:tabs>
                <w:tab w:val="left" w:pos="720"/>
              </w:tabs>
              <w:spacing w:line="276" w:lineRule="auto"/>
              <w:ind w:left="720" w:hanging="720"/>
              <w:jc w:val="both"/>
              <w:rPr>
                <w:b/>
                <w:sz w:val="20"/>
                <w:szCs w:val="20"/>
                <w:lang w:val="en-GB"/>
              </w:rPr>
            </w:pPr>
            <w:r w:rsidRPr="005B064A">
              <w:rPr>
                <w:b/>
                <w:sz w:val="20"/>
                <w:szCs w:val="20"/>
                <w:lang w:val="en-GB"/>
              </w:rPr>
              <w:t>OTHER TYPES OF SUB-PROJECTS</w:t>
            </w:r>
          </w:p>
        </w:tc>
      </w:tr>
      <w:tr w:rsidR="00E716D9" w:rsidRPr="005B064A" w:rsidTr="00D71EBC">
        <w:tc>
          <w:tcPr>
            <w:tcW w:w="3798" w:type="dxa"/>
          </w:tcPr>
          <w:p w:rsidR="00E716D9" w:rsidRPr="005B064A" w:rsidRDefault="00E716D9" w:rsidP="00D71EBC">
            <w:pPr>
              <w:tabs>
                <w:tab w:val="left" w:pos="8640"/>
              </w:tabs>
              <w:autoSpaceDE w:val="0"/>
              <w:autoSpaceDN w:val="0"/>
              <w:adjustRightInd w:val="0"/>
              <w:spacing w:line="276" w:lineRule="auto"/>
              <w:jc w:val="both"/>
              <w:rPr>
                <w:rFonts w:eastAsia="Calibri"/>
                <w:sz w:val="20"/>
                <w:szCs w:val="20"/>
                <w:lang w:val="en-GB"/>
              </w:rPr>
            </w:pPr>
            <w:r w:rsidRPr="005B064A">
              <w:rPr>
                <w:rFonts w:eastAsia="Calibri"/>
                <w:sz w:val="20"/>
                <w:szCs w:val="20"/>
                <w:lang w:val="en-GB"/>
              </w:rPr>
              <w:t>Water harvesting, small watershed management, ground water charging, etc.</w:t>
            </w:r>
          </w:p>
          <w:p w:rsidR="00E716D9" w:rsidRPr="005B064A" w:rsidRDefault="00E716D9" w:rsidP="00383100">
            <w:pPr>
              <w:tabs>
                <w:tab w:val="left" w:pos="720"/>
                <w:tab w:val="left" w:pos="8640"/>
              </w:tabs>
              <w:autoSpaceDE w:val="0"/>
              <w:autoSpaceDN w:val="0"/>
              <w:adjustRightInd w:val="0"/>
              <w:spacing w:line="276" w:lineRule="auto"/>
              <w:ind w:left="720" w:hanging="720"/>
              <w:jc w:val="both"/>
              <w:rPr>
                <w:rFonts w:eastAsia="Calibri"/>
                <w:b/>
                <w:bCs/>
                <w:sz w:val="20"/>
                <w:szCs w:val="20"/>
                <w:lang w:val="en-GB"/>
              </w:rPr>
            </w:pPr>
          </w:p>
        </w:tc>
        <w:tc>
          <w:tcPr>
            <w:tcW w:w="3960" w:type="dxa"/>
          </w:tcPr>
          <w:p w:rsidR="00E716D9" w:rsidRPr="005B064A" w:rsidRDefault="00E716D9" w:rsidP="00883994">
            <w:pPr>
              <w:pStyle w:val="ListParagraph"/>
              <w:numPr>
                <w:ilvl w:val="0"/>
                <w:numId w:val="127"/>
              </w:numPr>
              <w:tabs>
                <w:tab w:val="left" w:pos="1"/>
                <w:tab w:val="left" w:pos="181"/>
              </w:tabs>
              <w:autoSpaceDE w:val="0"/>
              <w:autoSpaceDN w:val="0"/>
              <w:adjustRightInd w:val="0"/>
              <w:spacing w:line="276" w:lineRule="auto"/>
              <w:ind w:left="162" w:hanging="180"/>
              <w:jc w:val="both"/>
              <w:rPr>
                <w:rFonts w:eastAsia="Calibri"/>
                <w:sz w:val="20"/>
                <w:szCs w:val="20"/>
                <w:lang w:val="en-GB"/>
              </w:rPr>
            </w:pPr>
            <w:r w:rsidRPr="005B064A">
              <w:rPr>
                <w:rFonts w:eastAsia="Calibri"/>
                <w:sz w:val="20"/>
                <w:szCs w:val="20"/>
                <w:lang w:val="en-GB"/>
              </w:rPr>
              <w:t xml:space="preserve">soil erosion </w:t>
            </w:r>
          </w:p>
          <w:p w:rsidR="00E716D9" w:rsidRPr="005B064A" w:rsidRDefault="00E716D9" w:rsidP="00883994">
            <w:pPr>
              <w:pStyle w:val="ListParagraph"/>
              <w:numPr>
                <w:ilvl w:val="0"/>
                <w:numId w:val="127"/>
              </w:numPr>
              <w:tabs>
                <w:tab w:val="left" w:pos="1"/>
                <w:tab w:val="left" w:pos="181"/>
              </w:tabs>
              <w:autoSpaceDE w:val="0"/>
              <w:autoSpaceDN w:val="0"/>
              <w:adjustRightInd w:val="0"/>
              <w:spacing w:line="276" w:lineRule="auto"/>
              <w:ind w:left="162" w:hanging="180"/>
              <w:jc w:val="both"/>
              <w:rPr>
                <w:rFonts w:eastAsia="Calibri"/>
                <w:sz w:val="20"/>
                <w:szCs w:val="20"/>
                <w:lang w:val="en-GB"/>
              </w:rPr>
            </w:pPr>
            <w:r w:rsidRPr="005B064A">
              <w:rPr>
                <w:rFonts w:eastAsia="Calibri"/>
                <w:sz w:val="20"/>
                <w:szCs w:val="20"/>
                <w:lang w:val="en-GB"/>
              </w:rPr>
              <w:t xml:space="preserve">water source contamination </w:t>
            </w:r>
          </w:p>
          <w:p w:rsidR="00E716D9" w:rsidRPr="005B064A" w:rsidRDefault="00E716D9" w:rsidP="00883994">
            <w:pPr>
              <w:pStyle w:val="ListParagraph"/>
              <w:numPr>
                <w:ilvl w:val="0"/>
                <w:numId w:val="127"/>
              </w:numPr>
              <w:tabs>
                <w:tab w:val="left" w:pos="1"/>
                <w:tab w:val="left" w:pos="181"/>
              </w:tabs>
              <w:autoSpaceDE w:val="0"/>
              <w:autoSpaceDN w:val="0"/>
              <w:adjustRightInd w:val="0"/>
              <w:spacing w:line="276" w:lineRule="auto"/>
              <w:ind w:left="162" w:hanging="180"/>
              <w:jc w:val="both"/>
              <w:rPr>
                <w:rFonts w:eastAsia="Calibri"/>
                <w:sz w:val="20"/>
                <w:szCs w:val="20"/>
                <w:lang w:val="en-GB"/>
              </w:rPr>
            </w:pPr>
            <w:r w:rsidRPr="005B064A">
              <w:rPr>
                <w:rFonts w:eastAsia="Calibri"/>
                <w:sz w:val="20"/>
                <w:szCs w:val="20"/>
                <w:lang w:val="en-GB"/>
              </w:rPr>
              <w:t>May involve significant construction issues such as spoil disposal management.</w:t>
            </w:r>
          </w:p>
        </w:tc>
        <w:tc>
          <w:tcPr>
            <w:tcW w:w="1800" w:type="dxa"/>
          </w:tcPr>
          <w:p w:rsidR="00E716D9" w:rsidRPr="005B064A" w:rsidRDefault="00E716D9" w:rsidP="00383100">
            <w:pPr>
              <w:tabs>
                <w:tab w:val="left" w:pos="720"/>
              </w:tabs>
              <w:spacing w:line="276" w:lineRule="auto"/>
              <w:ind w:left="720" w:hanging="720"/>
              <w:jc w:val="both"/>
              <w:rPr>
                <w:b/>
                <w:sz w:val="20"/>
                <w:szCs w:val="20"/>
                <w:lang w:val="en-GB"/>
              </w:rPr>
            </w:pPr>
            <w:r w:rsidRPr="005B064A">
              <w:rPr>
                <w:b/>
                <w:sz w:val="20"/>
                <w:szCs w:val="20"/>
                <w:lang w:val="en-GB"/>
              </w:rPr>
              <w:t>List A/ B</w:t>
            </w:r>
          </w:p>
        </w:tc>
      </w:tr>
      <w:tr w:rsidR="00E716D9" w:rsidRPr="005B064A" w:rsidTr="00D50CB3">
        <w:tc>
          <w:tcPr>
            <w:tcW w:w="9558" w:type="dxa"/>
            <w:gridSpan w:val="3"/>
          </w:tcPr>
          <w:p w:rsidR="00E716D9" w:rsidRPr="005B064A" w:rsidRDefault="00E716D9" w:rsidP="00383100">
            <w:pPr>
              <w:tabs>
                <w:tab w:val="left" w:pos="720"/>
                <w:tab w:val="left" w:pos="8640"/>
              </w:tabs>
              <w:autoSpaceDE w:val="0"/>
              <w:autoSpaceDN w:val="0"/>
              <w:adjustRightInd w:val="0"/>
              <w:spacing w:line="276" w:lineRule="auto"/>
              <w:ind w:left="720" w:hanging="720"/>
              <w:jc w:val="both"/>
              <w:rPr>
                <w:rFonts w:eastAsia="Calibri"/>
                <w:b/>
                <w:bCs/>
                <w:sz w:val="20"/>
                <w:szCs w:val="20"/>
                <w:lang w:val="en-GB"/>
              </w:rPr>
            </w:pPr>
            <w:r w:rsidRPr="005B064A">
              <w:rPr>
                <w:rFonts w:eastAsia="Calibri"/>
                <w:b/>
                <w:bCs/>
                <w:sz w:val="20"/>
                <w:szCs w:val="20"/>
                <w:lang w:val="en-GB"/>
              </w:rPr>
              <w:t>A = Full-scale ESIA</w:t>
            </w:r>
          </w:p>
          <w:p w:rsidR="00E716D9" w:rsidRPr="005B064A" w:rsidRDefault="00E716D9" w:rsidP="00383100">
            <w:pPr>
              <w:tabs>
                <w:tab w:val="left" w:pos="720"/>
                <w:tab w:val="left" w:pos="8640"/>
              </w:tabs>
              <w:autoSpaceDE w:val="0"/>
              <w:autoSpaceDN w:val="0"/>
              <w:adjustRightInd w:val="0"/>
              <w:spacing w:line="276" w:lineRule="auto"/>
              <w:ind w:left="720" w:hanging="720"/>
              <w:jc w:val="both"/>
              <w:rPr>
                <w:rFonts w:eastAsia="Calibri"/>
                <w:b/>
                <w:bCs/>
                <w:sz w:val="20"/>
                <w:szCs w:val="20"/>
                <w:lang w:val="en-GB"/>
              </w:rPr>
            </w:pPr>
            <w:r w:rsidRPr="005B064A">
              <w:rPr>
                <w:rFonts w:eastAsia="Calibri"/>
                <w:b/>
                <w:bCs/>
                <w:sz w:val="20"/>
                <w:szCs w:val="20"/>
                <w:lang w:val="en-GB"/>
              </w:rPr>
              <w:t xml:space="preserve">B = Preliminary Environmental Assessment (PEA) </w:t>
            </w:r>
          </w:p>
          <w:p w:rsidR="00E716D9" w:rsidRPr="005B064A" w:rsidRDefault="00E716D9" w:rsidP="00383100">
            <w:pPr>
              <w:tabs>
                <w:tab w:val="left" w:pos="720"/>
                <w:tab w:val="left" w:pos="8640"/>
              </w:tabs>
              <w:autoSpaceDE w:val="0"/>
              <w:autoSpaceDN w:val="0"/>
              <w:adjustRightInd w:val="0"/>
              <w:spacing w:line="276" w:lineRule="auto"/>
              <w:ind w:left="720" w:hanging="720"/>
              <w:jc w:val="both"/>
              <w:rPr>
                <w:rFonts w:eastAsia="Calibri"/>
                <w:b/>
                <w:bCs/>
                <w:sz w:val="20"/>
                <w:szCs w:val="20"/>
                <w:lang w:val="en-GB"/>
              </w:rPr>
            </w:pPr>
            <w:r w:rsidRPr="005B064A">
              <w:rPr>
                <w:rFonts w:eastAsia="Calibri"/>
                <w:b/>
                <w:bCs/>
                <w:sz w:val="20"/>
                <w:szCs w:val="20"/>
                <w:lang w:val="en-GB"/>
              </w:rPr>
              <w:t>B*= ESMP only</w:t>
            </w:r>
          </w:p>
        </w:tc>
      </w:tr>
      <w:tr w:rsidR="00E716D9" w:rsidRPr="005B064A" w:rsidTr="00D50CB3">
        <w:tc>
          <w:tcPr>
            <w:tcW w:w="9558" w:type="dxa"/>
            <w:gridSpan w:val="3"/>
            <w:shd w:val="clear" w:color="auto" w:fill="BFBFBF"/>
          </w:tcPr>
          <w:p w:rsidR="00E716D9" w:rsidRPr="005B064A" w:rsidRDefault="00E716D9" w:rsidP="00883994">
            <w:pPr>
              <w:pStyle w:val="ListParagraph"/>
              <w:numPr>
                <w:ilvl w:val="0"/>
                <w:numId w:val="56"/>
              </w:numPr>
              <w:tabs>
                <w:tab w:val="left" w:pos="360"/>
              </w:tabs>
              <w:autoSpaceDE w:val="0"/>
              <w:autoSpaceDN w:val="0"/>
              <w:adjustRightInd w:val="0"/>
              <w:spacing w:line="276" w:lineRule="auto"/>
              <w:ind w:left="360"/>
              <w:rPr>
                <w:rFonts w:eastAsia="Calibri"/>
                <w:sz w:val="20"/>
                <w:szCs w:val="20"/>
                <w:lang w:val="en-GB"/>
              </w:rPr>
            </w:pPr>
            <w:r w:rsidRPr="005B064A">
              <w:rPr>
                <w:rFonts w:eastAsia="Calibri"/>
                <w:sz w:val="20"/>
                <w:szCs w:val="20"/>
                <w:lang w:val="en-GB"/>
              </w:rPr>
              <w:t>Resettlement is also likely to be a factor for most sub project types involving land acquisition or restriction for new irrigation sites or extension of existing sites.</w:t>
            </w:r>
          </w:p>
        </w:tc>
      </w:tr>
      <w:tr w:rsidR="00E716D9" w:rsidRPr="005B064A" w:rsidTr="00D50CB3">
        <w:tc>
          <w:tcPr>
            <w:tcW w:w="9558" w:type="dxa"/>
            <w:gridSpan w:val="3"/>
            <w:shd w:val="clear" w:color="auto" w:fill="BFBFBF"/>
          </w:tcPr>
          <w:p w:rsidR="00E716D9" w:rsidRPr="005B064A" w:rsidRDefault="00E716D9" w:rsidP="00883994">
            <w:pPr>
              <w:pStyle w:val="ListParagraph"/>
              <w:numPr>
                <w:ilvl w:val="0"/>
                <w:numId w:val="56"/>
              </w:numPr>
              <w:tabs>
                <w:tab w:val="left" w:pos="360"/>
              </w:tabs>
              <w:autoSpaceDE w:val="0"/>
              <w:autoSpaceDN w:val="0"/>
              <w:adjustRightInd w:val="0"/>
              <w:spacing w:line="276" w:lineRule="auto"/>
              <w:ind w:left="360"/>
              <w:rPr>
                <w:rFonts w:eastAsia="Calibri"/>
                <w:sz w:val="20"/>
                <w:szCs w:val="20"/>
                <w:lang w:val="en-GB"/>
              </w:rPr>
            </w:pPr>
            <w:r w:rsidRPr="005B064A">
              <w:rPr>
                <w:rFonts w:eastAsia="Calibri"/>
                <w:sz w:val="20"/>
                <w:szCs w:val="20"/>
                <w:lang w:val="en-GB"/>
              </w:rPr>
              <w:t>Although most irrigation sub projects are expected to be medium scale and therefore fall within a List B, it is possible that some may require the use of dams and involve water storage/reservoir. This could include the impoundment of large relatively flat areas. As such, these areas could remove land from cultivation and possibly result in involuntary resettlement. In such cases, the sub project would fall into a List A.</w:t>
            </w:r>
          </w:p>
        </w:tc>
      </w:tr>
      <w:tr w:rsidR="00E716D9" w:rsidRPr="005B064A" w:rsidTr="00D50CB3">
        <w:tc>
          <w:tcPr>
            <w:tcW w:w="9558" w:type="dxa"/>
            <w:gridSpan w:val="3"/>
            <w:shd w:val="clear" w:color="auto" w:fill="BFBFBF"/>
          </w:tcPr>
          <w:p w:rsidR="00E716D9" w:rsidRPr="005B064A" w:rsidRDefault="00E716D9" w:rsidP="00883994">
            <w:pPr>
              <w:pStyle w:val="ListParagraph"/>
              <w:numPr>
                <w:ilvl w:val="0"/>
                <w:numId w:val="56"/>
              </w:numPr>
              <w:tabs>
                <w:tab w:val="left" w:pos="360"/>
              </w:tabs>
              <w:autoSpaceDE w:val="0"/>
              <w:autoSpaceDN w:val="0"/>
              <w:adjustRightInd w:val="0"/>
              <w:spacing w:line="276" w:lineRule="auto"/>
              <w:ind w:left="360"/>
              <w:rPr>
                <w:rFonts w:eastAsia="Calibri"/>
                <w:sz w:val="20"/>
                <w:szCs w:val="20"/>
                <w:lang w:val="en-GB"/>
              </w:rPr>
            </w:pPr>
            <w:r w:rsidRPr="005B064A">
              <w:rPr>
                <w:rFonts w:eastAsia="Calibri"/>
                <w:sz w:val="20"/>
                <w:szCs w:val="20"/>
                <w:lang w:val="en-GB"/>
              </w:rPr>
              <w:t>Any sub project with resettlement will be List A, at a minimum, even if they are less than 50 ha irrigation or small market.</w:t>
            </w:r>
          </w:p>
        </w:tc>
      </w:tr>
      <w:tr w:rsidR="00E716D9" w:rsidRPr="005B064A" w:rsidTr="00D50CB3">
        <w:tc>
          <w:tcPr>
            <w:tcW w:w="9558" w:type="dxa"/>
            <w:gridSpan w:val="3"/>
            <w:shd w:val="clear" w:color="auto" w:fill="BFBFBF"/>
          </w:tcPr>
          <w:p w:rsidR="00E716D9" w:rsidRPr="005B064A" w:rsidRDefault="00E716D9" w:rsidP="00883994">
            <w:pPr>
              <w:pStyle w:val="ListParagraph"/>
              <w:numPr>
                <w:ilvl w:val="0"/>
                <w:numId w:val="56"/>
              </w:numPr>
              <w:tabs>
                <w:tab w:val="left" w:pos="360"/>
              </w:tabs>
              <w:autoSpaceDE w:val="0"/>
              <w:autoSpaceDN w:val="0"/>
              <w:adjustRightInd w:val="0"/>
              <w:spacing w:line="276" w:lineRule="auto"/>
              <w:ind w:left="360"/>
              <w:rPr>
                <w:rFonts w:eastAsia="Calibri"/>
                <w:b/>
                <w:bCs/>
                <w:sz w:val="20"/>
                <w:szCs w:val="20"/>
                <w:lang w:val="en-GB"/>
              </w:rPr>
            </w:pPr>
            <w:r w:rsidRPr="005B064A">
              <w:rPr>
                <w:rFonts w:eastAsia="Calibri"/>
                <w:sz w:val="20"/>
                <w:szCs w:val="20"/>
                <w:lang w:val="en-GB"/>
              </w:rPr>
              <w:t xml:space="preserve">The </w:t>
            </w:r>
            <w:r w:rsidR="00A723D1" w:rsidRPr="005B064A">
              <w:rPr>
                <w:rFonts w:eastAsia="Calibri"/>
                <w:sz w:val="20"/>
                <w:szCs w:val="20"/>
                <w:lang w:val="en-GB"/>
              </w:rPr>
              <w:t>CFAST</w:t>
            </w:r>
            <w:r w:rsidRPr="005B064A">
              <w:rPr>
                <w:rFonts w:eastAsia="Calibri"/>
                <w:sz w:val="20"/>
                <w:szCs w:val="20"/>
                <w:lang w:val="en-GB"/>
              </w:rPr>
              <w:t xml:space="preserve"> assigned Category B of the WB OP 4.01 for the project as a whole. Not to be confused with sub project category.</w:t>
            </w:r>
          </w:p>
        </w:tc>
      </w:tr>
    </w:tbl>
    <w:p w:rsidR="00336973" w:rsidRPr="005B064A" w:rsidRDefault="00336973" w:rsidP="00383100">
      <w:pPr>
        <w:pStyle w:val="ListParagraph"/>
        <w:tabs>
          <w:tab w:val="left" w:pos="720"/>
        </w:tabs>
        <w:spacing w:line="276" w:lineRule="auto"/>
        <w:ind w:hanging="720"/>
        <w:rPr>
          <w:b/>
          <w:bCs/>
          <w:sz w:val="22"/>
          <w:szCs w:val="22"/>
          <w:lang w:val="en-GB"/>
        </w:rPr>
      </w:pPr>
    </w:p>
    <w:p w:rsidR="00F543EB" w:rsidRPr="005B064A" w:rsidRDefault="006604E6" w:rsidP="007A176A">
      <w:pPr>
        <w:pStyle w:val="Caption"/>
        <w:outlineLvl w:val="0"/>
        <w:rPr>
          <w:bCs/>
          <w:i w:val="0"/>
          <w:sz w:val="22"/>
          <w:szCs w:val="22"/>
        </w:rPr>
      </w:pPr>
      <w:r w:rsidRPr="005B064A">
        <w:rPr>
          <w:b/>
          <w:bCs/>
          <w:sz w:val="22"/>
          <w:szCs w:val="22"/>
        </w:rPr>
        <w:br w:type="page"/>
      </w:r>
      <w:bookmarkStart w:id="1114" w:name="_Toc433011146"/>
      <w:bookmarkStart w:id="1115" w:name="_Toc473131156"/>
      <w:r w:rsidR="003B04B7" w:rsidRPr="002C3FF5">
        <w:rPr>
          <w:sz w:val="24"/>
          <w:szCs w:val="24"/>
        </w:rPr>
        <w:t>Annex</w:t>
      </w:r>
      <w:r w:rsidR="002C3FF5" w:rsidRPr="002C3FF5">
        <w:rPr>
          <w:sz w:val="24"/>
          <w:szCs w:val="24"/>
        </w:rPr>
        <w:t>9</w:t>
      </w:r>
      <w:r w:rsidRPr="002C3FF5">
        <w:rPr>
          <w:b/>
          <w:bCs/>
          <w:i w:val="0"/>
          <w:sz w:val="24"/>
          <w:szCs w:val="24"/>
        </w:rPr>
        <w:t>:</w:t>
      </w:r>
      <w:r w:rsidRPr="005B064A">
        <w:rPr>
          <w:b/>
          <w:bCs/>
          <w:i w:val="0"/>
          <w:sz w:val="22"/>
          <w:szCs w:val="22"/>
        </w:rPr>
        <w:t xml:space="preserve"> </w:t>
      </w:r>
      <w:r w:rsidR="005B1809" w:rsidRPr="005B064A">
        <w:rPr>
          <w:bCs/>
          <w:i w:val="0"/>
          <w:sz w:val="24"/>
          <w:szCs w:val="24"/>
        </w:rPr>
        <w:t>List of Restricted Pesticides in Tanzania</w:t>
      </w:r>
      <w:bookmarkEnd w:id="1114"/>
      <w:bookmarkEnd w:id="1115"/>
      <w:r w:rsidR="005B1809" w:rsidRPr="005B064A">
        <w:rPr>
          <w:bCs/>
          <w:i w:val="0"/>
          <w:sz w:val="22"/>
          <w:szCs w:val="22"/>
        </w:rPr>
        <w:t xml:space="preserve"> </w:t>
      </w:r>
    </w:p>
    <w:p w:rsidR="006604E6" w:rsidRPr="005B064A" w:rsidRDefault="006604E6" w:rsidP="00383100">
      <w:pPr>
        <w:tabs>
          <w:tab w:val="left" w:pos="720"/>
        </w:tabs>
        <w:ind w:left="720" w:hanging="720"/>
        <w:rPr>
          <w:sz w:val="16"/>
          <w:szCs w:val="16"/>
          <w:lang w:val="en-GB"/>
        </w:rPr>
      </w:pPr>
    </w:p>
    <w:p w:rsidR="006604E6" w:rsidRPr="005B064A" w:rsidRDefault="006604E6" w:rsidP="00383100">
      <w:pPr>
        <w:tabs>
          <w:tab w:val="left" w:pos="720"/>
        </w:tabs>
        <w:ind w:left="720" w:hanging="720"/>
        <w:rPr>
          <w:b/>
          <w:lang w:val="en-GB"/>
        </w:rPr>
      </w:pPr>
    </w:p>
    <w:p w:rsidR="006604E6" w:rsidRPr="005B064A" w:rsidRDefault="006604E6" w:rsidP="00383100">
      <w:pPr>
        <w:tabs>
          <w:tab w:val="left" w:pos="720"/>
        </w:tabs>
        <w:ind w:left="720" w:hanging="720"/>
        <w:rPr>
          <w:b/>
          <w:sz w:val="22"/>
          <w:szCs w:val="22"/>
          <w:lang w:val="en-GB"/>
        </w:rPr>
      </w:pPr>
      <w:r w:rsidRPr="005B064A">
        <w:rPr>
          <w:b/>
          <w:sz w:val="22"/>
          <w:szCs w:val="22"/>
          <w:lang w:val="en-GB"/>
        </w:rPr>
        <w:t>THE LIST OF REGISTERED PESTICIDES IN TANZANIA – MARCH, 2010</w:t>
      </w:r>
    </w:p>
    <w:p w:rsidR="006604E6" w:rsidRPr="005B064A" w:rsidRDefault="006604E6" w:rsidP="00383100">
      <w:pPr>
        <w:tabs>
          <w:tab w:val="left" w:pos="720"/>
        </w:tabs>
        <w:ind w:left="720" w:hanging="720"/>
        <w:rPr>
          <w:b/>
          <w:sz w:val="16"/>
          <w:szCs w:val="16"/>
          <w:lang w:val="en-GB"/>
        </w:rPr>
      </w:pPr>
      <w:r w:rsidRPr="005B064A">
        <w:rPr>
          <w:b/>
          <w:sz w:val="16"/>
          <w:szCs w:val="16"/>
          <w:lang w:val="en-GB"/>
        </w:rPr>
        <w:t>(Made under Section 18 of the Plant Protection Act, 1997 and Plant Protection Regulations GN 401 of 1999)</w:t>
      </w:r>
    </w:p>
    <w:p w:rsidR="006604E6" w:rsidRPr="005B064A" w:rsidRDefault="006604E6" w:rsidP="00383100">
      <w:pPr>
        <w:tabs>
          <w:tab w:val="left" w:pos="720"/>
        </w:tabs>
        <w:ind w:left="720" w:hanging="720"/>
        <w:rPr>
          <w:sz w:val="16"/>
          <w:szCs w:val="16"/>
          <w:lang w:val="en-GB"/>
        </w:rPr>
      </w:pPr>
    </w:p>
    <w:p w:rsidR="006604E6" w:rsidRPr="005B064A" w:rsidRDefault="006604E6" w:rsidP="00883994">
      <w:pPr>
        <w:pStyle w:val="BalloonText"/>
        <w:numPr>
          <w:ilvl w:val="0"/>
          <w:numId w:val="76"/>
        </w:numPr>
        <w:tabs>
          <w:tab w:val="left" w:pos="720"/>
        </w:tabs>
        <w:ind w:hanging="720"/>
        <w:rPr>
          <w:rFonts w:ascii="Times New Roman" w:hAnsi="Times New Roman"/>
          <w:b/>
          <w:lang w:val="en-GB"/>
        </w:rPr>
      </w:pPr>
      <w:r w:rsidRPr="005B064A">
        <w:rPr>
          <w:rFonts w:ascii="Times New Roman" w:hAnsi="Times New Roman"/>
          <w:b/>
          <w:sz w:val="24"/>
          <w:szCs w:val="24"/>
          <w:lang w:val="en-GB"/>
        </w:rPr>
        <w:t>FULL REGISTRATION CATEGORY</w:t>
      </w:r>
      <w:r w:rsidRPr="005B064A">
        <w:rPr>
          <w:rFonts w:ascii="Times New Roman" w:hAnsi="Times New Roman"/>
          <w:b/>
          <w:lang w:val="en-GB"/>
        </w:rPr>
        <w:t xml:space="preserve">  ( i.e. PESTICIDES REGISTERED FOR GENERAL USE FOR FIVE YEARS)</w:t>
      </w:r>
    </w:p>
    <w:p w:rsidR="006604E6" w:rsidRPr="005B064A" w:rsidRDefault="006604E6" w:rsidP="00383100">
      <w:pPr>
        <w:tabs>
          <w:tab w:val="left" w:pos="720"/>
        </w:tabs>
        <w:ind w:left="720" w:hanging="720"/>
        <w:rPr>
          <w:b/>
          <w:lang w:val="en-GB"/>
        </w:rPr>
      </w:pPr>
    </w:p>
    <w:p w:rsidR="006604E6" w:rsidRPr="005B064A" w:rsidRDefault="006604E6" w:rsidP="00383100">
      <w:pPr>
        <w:tabs>
          <w:tab w:val="left" w:pos="720"/>
        </w:tabs>
        <w:ind w:left="720" w:hanging="720"/>
        <w:rPr>
          <w:b/>
          <w:lang w:val="en-GB"/>
        </w:rPr>
      </w:pPr>
      <w:r w:rsidRPr="005B064A">
        <w:rPr>
          <w:b/>
          <w:lang w:val="en-GB"/>
        </w:rPr>
        <w:t>1A: INSECTICIDES</w:t>
      </w:r>
    </w:p>
    <w:p w:rsidR="006604E6" w:rsidRPr="005B064A" w:rsidRDefault="006604E6" w:rsidP="00383100">
      <w:pPr>
        <w:tabs>
          <w:tab w:val="left" w:pos="720"/>
        </w:tabs>
        <w:ind w:left="720" w:hanging="720"/>
        <w:rPr>
          <w:b/>
          <w:sz w:val="16"/>
          <w:szCs w:val="16"/>
          <w:lang w:val="en-GB"/>
        </w:rPr>
      </w:pPr>
    </w:p>
    <w:tbl>
      <w:tblPr>
        <w:tblW w:w="9644" w:type="dxa"/>
        <w:tblInd w:w="-17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844"/>
        <w:gridCol w:w="1946"/>
        <w:gridCol w:w="814"/>
        <w:gridCol w:w="2250"/>
        <w:gridCol w:w="2790"/>
      </w:tblGrid>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b/>
                <w:bCs/>
                <w:sz w:val="16"/>
                <w:szCs w:val="16"/>
                <w:lang w:val="en-GB" w:eastAsia="en-GB"/>
              </w:rPr>
            </w:pPr>
            <w:r w:rsidRPr="005B064A">
              <w:rPr>
                <w:b/>
                <w:bCs/>
                <w:sz w:val="16"/>
                <w:szCs w:val="16"/>
                <w:lang w:val="en-GB" w:eastAsia="en-GB"/>
              </w:rPr>
              <w:t>Trade name</w:t>
            </w:r>
          </w:p>
        </w:tc>
        <w:tc>
          <w:tcPr>
            <w:tcW w:w="1946" w:type="dxa"/>
            <w:shd w:val="clear" w:color="000000" w:fill="FFFFFF"/>
            <w:vAlign w:val="center"/>
          </w:tcPr>
          <w:p w:rsidR="006604E6" w:rsidRPr="005B064A" w:rsidRDefault="006604E6" w:rsidP="00D71EBC">
            <w:pPr>
              <w:tabs>
                <w:tab w:val="left" w:pos="720"/>
              </w:tabs>
              <w:rPr>
                <w:b/>
                <w:bCs/>
                <w:sz w:val="16"/>
                <w:szCs w:val="16"/>
                <w:lang w:val="en-GB" w:eastAsia="en-GB"/>
              </w:rPr>
            </w:pPr>
            <w:r w:rsidRPr="005B064A">
              <w:rPr>
                <w:b/>
                <w:bCs/>
                <w:sz w:val="16"/>
                <w:szCs w:val="16"/>
                <w:lang w:val="en-GB" w:eastAsia="en-GB"/>
              </w:rPr>
              <w:t>Common Name</w:t>
            </w:r>
          </w:p>
        </w:tc>
        <w:tc>
          <w:tcPr>
            <w:tcW w:w="814" w:type="dxa"/>
            <w:shd w:val="clear" w:color="000000" w:fill="FFFFFF"/>
            <w:vAlign w:val="center"/>
          </w:tcPr>
          <w:p w:rsidR="006604E6" w:rsidRPr="005B064A" w:rsidRDefault="006604E6" w:rsidP="00D71EBC">
            <w:pPr>
              <w:tabs>
                <w:tab w:val="left" w:pos="720"/>
              </w:tabs>
              <w:rPr>
                <w:b/>
                <w:bCs/>
                <w:sz w:val="16"/>
                <w:szCs w:val="16"/>
                <w:lang w:val="en-GB" w:eastAsia="en-GB"/>
              </w:rPr>
            </w:pPr>
            <w:r w:rsidRPr="005B064A">
              <w:rPr>
                <w:b/>
                <w:bCs/>
                <w:sz w:val="16"/>
                <w:szCs w:val="16"/>
                <w:lang w:val="en-GB" w:eastAsia="en-GB"/>
              </w:rPr>
              <w:t>Reg. No.</w:t>
            </w:r>
          </w:p>
        </w:tc>
        <w:tc>
          <w:tcPr>
            <w:tcW w:w="2250" w:type="dxa"/>
            <w:shd w:val="clear" w:color="000000" w:fill="FFFFFF"/>
            <w:vAlign w:val="center"/>
          </w:tcPr>
          <w:p w:rsidR="006604E6" w:rsidRPr="005B064A" w:rsidRDefault="006604E6" w:rsidP="00D71EBC">
            <w:pPr>
              <w:tabs>
                <w:tab w:val="left" w:pos="720"/>
              </w:tabs>
              <w:rPr>
                <w:b/>
                <w:bCs/>
                <w:sz w:val="16"/>
                <w:szCs w:val="16"/>
                <w:lang w:val="en-GB" w:eastAsia="en-GB"/>
              </w:rPr>
            </w:pPr>
            <w:r w:rsidRPr="005B064A">
              <w:rPr>
                <w:b/>
                <w:bCs/>
                <w:sz w:val="16"/>
                <w:szCs w:val="16"/>
                <w:lang w:val="en-GB" w:eastAsia="en-GB"/>
              </w:rPr>
              <w:t>Registrant</w:t>
            </w:r>
          </w:p>
        </w:tc>
        <w:tc>
          <w:tcPr>
            <w:tcW w:w="2790" w:type="dxa"/>
            <w:shd w:val="clear" w:color="000000" w:fill="FFFFFF"/>
            <w:vAlign w:val="center"/>
          </w:tcPr>
          <w:p w:rsidR="006604E6" w:rsidRPr="005B064A" w:rsidRDefault="006604E6" w:rsidP="00D71EBC">
            <w:pPr>
              <w:tabs>
                <w:tab w:val="left" w:pos="720"/>
              </w:tabs>
              <w:rPr>
                <w:b/>
                <w:bCs/>
                <w:sz w:val="16"/>
                <w:szCs w:val="16"/>
                <w:lang w:val="en-GB" w:eastAsia="en-GB"/>
              </w:rPr>
            </w:pPr>
            <w:r w:rsidRPr="005B064A">
              <w:rPr>
                <w:b/>
                <w:bCs/>
                <w:sz w:val="16"/>
                <w:szCs w:val="16"/>
                <w:lang w:val="en-GB" w:eastAsia="en-GB"/>
              </w:rPr>
              <w:t>Usage</w:t>
            </w:r>
          </w:p>
        </w:tc>
      </w:tr>
      <w:tr w:rsidR="006604E6" w:rsidRPr="005B064A" w:rsidTr="00024149">
        <w:trPr>
          <w:trHeight w:val="900"/>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Abamec  20EC  to</w:t>
            </w:r>
            <w:r w:rsidRPr="005B064A">
              <w:rPr>
                <w:b/>
                <w:bCs/>
                <w:sz w:val="16"/>
                <w:szCs w:val="16"/>
                <w:lang w:val="en-GB" w:eastAsia="en-GB"/>
              </w:rPr>
              <w:t xml:space="preserve">             </w:t>
            </w:r>
            <w:r w:rsidRPr="005B064A">
              <w:rPr>
                <w:b/>
                <w:bCs/>
                <w:i/>
                <w:sz w:val="16"/>
                <w:szCs w:val="16"/>
                <w:lang w:val="en-GB" w:eastAsia="en-GB"/>
              </w:rPr>
              <w:t xml:space="preserve">  </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Abamectin 20g/l</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IN/0513</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Bajuta International (T) Ltd Arusha, Tanzania</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Bollworms (</w:t>
            </w:r>
            <w:r w:rsidRPr="005B064A">
              <w:rPr>
                <w:i/>
                <w:iCs/>
                <w:sz w:val="16"/>
                <w:szCs w:val="16"/>
                <w:lang w:val="en-GB" w:eastAsia="en-GB"/>
              </w:rPr>
              <w:t>Helicoverpa armigera</w:t>
            </w:r>
            <w:r w:rsidRPr="005B064A">
              <w:rPr>
                <w:sz w:val="16"/>
                <w:szCs w:val="16"/>
                <w:lang w:val="en-GB" w:eastAsia="en-GB"/>
              </w:rPr>
              <w:t xml:space="preserve">) and Leafminers </w:t>
            </w:r>
            <w:r w:rsidRPr="005B064A">
              <w:rPr>
                <w:i/>
                <w:iCs/>
                <w:sz w:val="16"/>
                <w:szCs w:val="16"/>
                <w:lang w:val="en-GB" w:eastAsia="en-GB"/>
              </w:rPr>
              <w:t>(Leucoptera spp)</w:t>
            </w:r>
            <w:r w:rsidRPr="005B064A">
              <w:rPr>
                <w:sz w:val="16"/>
                <w:szCs w:val="16"/>
                <w:lang w:val="en-GB" w:eastAsia="en-GB"/>
              </w:rPr>
              <w:t xml:space="preserve"> in Tomatoes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Abanil 18 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Abamectin 18g/l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IN/0412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FarmBase Limited, Dar es salaam: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Abiotic Abiothrin</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Permethrin + Bioallethrin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IN/0309</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Abiotic Systems Trading</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mosquitoes and houseflies</w:t>
            </w:r>
          </w:p>
        </w:tc>
      </w:tr>
      <w:tr w:rsidR="006604E6" w:rsidRPr="005B064A" w:rsidTr="00024149">
        <w:trPr>
          <w:trHeight w:val="675"/>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Acefarm 25 EC</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Acephate 25g/L</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IN/0550</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FarmBase Limited, Dar es salaam: Tanzania</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Insecticide to control aphids, thrips on Roses, French beans  and other horticultural crops</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Actara 25WG</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Thiamethoxam 250g/Kg</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IN/0303</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Syngenta Crop Protection Ag</w:t>
            </w:r>
          </w:p>
        </w:tc>
        <w:tc>
          <w:tcPr>
            <w:tcW w:w="2790" w:type="dxa"/>
            <w:shd w:val="clear" w:color="000000" w:fill="FFFFFF"/>
            <w:vAlign w:val="center"/>
          </w:tcPr>
          <w:p w:rsidR="006604E6" w:rsidRPr="005B064A" w:rsidRDefault="006604E6" w:rsidP="00D71EBC">
            <w:pPr>
              <w:tabs>
                <w:tab w:val="left" w:pos="720"/>
              </w:tabs>
              <w:rPr>
                <w:sz w:val="16"/>
                <w:szCs w:val="16"/>
                <w:lang w:val="en-GB"/>
              </w:rPr>
            </w:pPr>
            <w:r w:rsidRPr="005B064A">
              <w:rPr>
                <w:sz w:val="16"/>
                <w:szCs w:val="16"/>
                <w:lang w:val="en-GB" w:eastAsia="en-GB"/>
              </w:rPr>
              <w:t>Against aphids and whiteflies on Tobacco,</w:t>
            </w:r>
            <w:r w:rsidRPr="005B064A">
              <w:rPr>
                <w:lang w:val="en-GB"/>
              </w:rPr>
              <w:t xml:space="preserve"> </w:t>
            </w:r>
            <w:r w:rsidRPr="005B064A">
              <w:rPr>
                <w:sz w:val="16"/>
                <w:szCs w:val="16"/>
                <w:lang w:val="en-GB"/>
              </w:rPr>
              <w:t>in</w:t>
            </w:r>
            <w:r w:rsidRPr="005B064A">
              <w:rPr>
                <w:lang w:val="en-GB"/>
              </w:rPr>
              <w:t xml:space="preserve"> </w:t>
            </w:r>
            <w:r w:rsidRPr="005B064A">
              <w:rPr>
                <w:sz w:val="16"/>
                <w:szCs w:val="16"/>
                <w:lang w:val="en-GB"/>
              </w:rPr>
              <w:t>Coffee against  leaf miner   scales and mealy bugs and antestia,</w:t>
            </w:r>
            <w:r w:rsidRPr="005B064A">
              <w:rPr>
                <w:sz w:val="16"/>
                <w:szCs w:val="16"/>
                <w:lang w:val="en-GB" w:eastAsia="en-GB"/>
              </w:rPr>
              <w:t xml:space="preserve"> and  various insect pests on Horticultural crops</w:t>
            </w:r>
          </w:p>
          <w:p w:rsidR="006604E6" w:rsidRPr="005B064A" w:rsidRDefault="006604E6" w:rsidP="00D71EBC">
            <w:pPr>
              <w:tabs>
                <w:tab w:val="left" w:pos="720"/>
              </w:tabs>
              <w:rPr>
                <w:sz w:val="16"/>
                <w:szCs w:val="16"/>
                <w:lang w:val="en-GB" w:eastAsia="en-GB"/>
              </w:rPr>
            </w:pP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Actellic 50EC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Pirimiphos- Methyl 500g/L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IN/0224</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Syngenta Crop Protection Ag</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Disinfestations of grain storage Structures.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Actellic Super Dust</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Pirimiphos- Methyl 1.6% + Permethrin 0.3%</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IN/0002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Syngenta Crop Protection Ag</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Stored products against insect pests</w:t>
            </w:r>
          </w:p>
        </w:tc>
      </w:tr>
      <w:tr w:rsidR="006604E6" w:rsidRPr="005B064A" w:rsidTr="00024149">
        <w:trPr>
          <w:trHeight w:val="30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Agita  1 GB</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Thiamethoxam 10g/ Kg</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IN/0327</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Novartis S.A (Pty)</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houseflies</w:t>
            </w:r>
          </w:p>
        </w:tc>
      </w:tr>
      <w:tr w:rsidR="006604E6" w:rsidRPr="005B064A" w:rsidTr="00024149">
        <w:trPr>
          <w:trHeight w:val="30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Agita 10WG</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Thiamethoxam 100g/ Kg </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IN/0328</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Novartis S.A (Pty)</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houseflies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Agrithoate 40EC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Dimethoate 400g/l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IN/0476</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Agriscope (Africa) Ltd, Kenya </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Agrofecron 720EC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p>
          <w:p w:rsidR="006604E6" w:rsidRPr="005B064A" w:rsidRDefault="006604E6" w:rsidP="00D71EBC">
            <w:pPr>
              <w:tabs>
                <w:tab w:val="left" w:pos="720"/>
              </w:tabs>
              <w:rPr>
                <w:sz w:val="16"/>
                <w:szCs w:val="16"/>
                <w:lang w:val="en-GB" w:eastAsia="en-GB"/>
              </w:rPr>
            </w:pPr>
            <w:r w:rsidRPr="005B064A">
              <w:rPr>
                <w:sz w:val="16"/>
                <w:szCs w:val="16"/>
                <w:lang w:val="en-GB" w:eastAsia="en-GB"/>
              </w:rPr>
              <w:t>Profenofos 720g/L</w:t>
            </w:r>
          </w:p>
          <w:p w:rsidR="006604E6" w:rsidRPr="005B064A" w:rsidRDefault="006604E6" w:rsidP="00D71EBC">
            <w:pPr>
              <w:tabs>
                <w:tab w:val="left" w:pos="720"/>
              </w:tabs>
              <w:rPr>
                <w:sz w:val="16"/>
                <w:szCs w:val="16"/>
                <w:lang w:val="en-GB" w:eastAsia="en-GB"/>
              </w:rPr>
            </w:pP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IN/0471</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Meru Agro Tours and Consultant</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Agromectin 1.8 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Abamectin 18g/l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IN/0413</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Meru Agro Tours and Consultant</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90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Agromethrin 10EC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Alphacypermethrin 100g/l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IN/0347</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Meru Agro Tours and Consultant</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America Bollworms, Aphids, Jassids, and Cotton stainers on cotton; insect pests on Horticultural crops</w:t>
            </w:r>
          </w:p>
        </w:tc>
      </w:tr>
      <w:tr w:rsidR="006604E6" w:rsidRPr="005B064A" w:rsidTr="00024149">
        <w:trPr>
          <w:trHeight w:val="90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Agrothrin 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Lambdacyhalothrin 50g/L </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IN/0348</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Meru Agro Tours and Consultant</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America Bollworms, Aphids, Jassids, and Cotton stainers on cotton;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Agro-Zinon 60EC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Diazinon 600g/L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IN/0382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Equatoria Africa Ltd, Dar es salaam ,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Akari 500</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Clofentenzine  500g/L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IN/0454</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Sineria  Tanzania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30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Akrimactin 1.8EC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Abamectin 18g/l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IN/0294</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Sineria Tanzania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Against spider mites on roses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Albaz 10% 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Alphacypermethrin 100g/l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IN/0383</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CMI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61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Alfadom 415EC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Dimethoate 400g/L + Alphacypermethrin 15g/L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IN/0429</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Sineria  Tanzania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Alfatop 10EC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Alphacypermethrin 100g/l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IN/0423</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Agroafri  Tanzania Limited, Nairobi Kenya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Alphascope 10EC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Alphacypermethrin 100g/l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IN/0428</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Agriscope (Africa) Ltd, Kenya </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Alphasin 10EC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Alphacypermethrin 100g/l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IN/0426</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Sineria  Tanzania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Amecron 720EC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Profenofos 720g/l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IN/0349</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Ametech (T) Trading Co. Ltd  Dar es salaam , </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America Bollworms, Aphids, Jassids, and Cotton stainers on cotton</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Amekan C 344EC </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Cypermethrin 144g/L + Imidacloprid 200g/L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IN/0350</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Ametech (T) Trading Co. Ltd Dar es salaam ,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America Bollworms, Aphids, Jassids, and Cotton stainers on cotton</w:t>
            </w:r>
          </w:p>
        </w:tc>
      </w:tr>
      <w:tr w:rsidR="006604E6" w:rsidRPr="005B064A" w:rsidTr="00024149">
        <w:trPr>
          <w:trHeight w:val="525"/>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Amekel Super 50 EC</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Pirimiphos Methyl</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IN/0544</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Ametech (T) Trading Co. Ltd </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Insecticide to control aphids, thrips on Roses, French beans</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Amerat 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Lambdayhalothrin 50g/L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IN/0351</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Ametech (T) Trading Co. Ltd Dar es salaam ,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America Bollworms, Aphids, Jassids, and Cotton stainers on cotton</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Antokil 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Chlorpyrifos 50g/L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IN/0290</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Equatoria Africa Ltd, Dar es salaam ,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Against tomato fruitworm</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Appolo 50EC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Clofentezine  50g/L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IN/0452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Balton Tanzania Limited, Arusha,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Arsur 10 EC</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Hexythiazox</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IN/0557</w:t>
            </w:r>
          </w:p>
        </w:tc>
        <w:tc>
          <w:tcPr>
            <w:tcW w:w="225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Sineria Industries Arusha</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in horticultural</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Asataf  75SP</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Acephate 750g/Kg</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IN/0312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Osho Chemical Industries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French beans and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Ascomec 1.8EC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Abamectin 18g/l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IN/0411</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Agriscope (Africa) Ltd, Kenya </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Ascopel WP</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Bacillus Thuringiensis</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IN/0438</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Agriscope (Africa) Ltd, Kenya </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Ascoris 48EC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Chlorpyrifos 480g/L </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IN/0447</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Agriscope (Africa) Ltd, Kenya </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Ascotin 0.15EC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Azadirachtin 0.15%w/v</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IN/0434</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Agriscope (Africa) Ltd, Kenya </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Ascozinon 60 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Diazinon 600g/L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IN/0467</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Agriscope (Africa) Ltd, Kenya </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Aster Extrim 20 SL</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Acetamiprid +                      Cypermethrin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IN/0384</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Equatoria Africa Ltd, Dar es salaam ,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Atom 2.5EC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Deltamethrin25g/L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IN/0459</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Osho Chemical Industries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Attakan 350 SC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Imidacloprid 350g/l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IN/0252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Arysta Lifescience  ,SAS-France</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aphids on roses and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Avaunt  150EC     </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Indoxacarb 150g/L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IN/0385</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Du Pont De Nemours,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564"/>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Bamiphos Superior</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Pirimiphos + Permethrin</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In/0514</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Bajuta International (T) Ltd Arusha, Tanzania</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Controlling Major Storage Pests Of Maize</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Bamiphos 500EC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Pirimiphosmethyl </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In/0496</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Bajuta International (T) Ltd Arusha,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Storage Pests Of Maize In Storage Structures.</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Balton Abamectin</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Abamectin 18g/l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IN/0203</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Balton Tanzania Limited, Arusha,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Stalk borers on ornamentals and other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Bamethrin 0.5ULV </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Deltamethrin 5g/L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IN/0352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Bajuta International (T) Ltd Arusha,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America Bollworms on cotton</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Bamethrin 2.5EC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Deltamethrin 25g/L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IN/0323</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Bajuta International (T) Ltd Arusha,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Aphids on cabbage and various insects pests in cotton and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Baroque 10SC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Etoxazole 100g/L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IN/0386</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Chemtura (Pty) Limited, Nairobi Kenya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Baygon multi-Purpose Insect Killer</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Imiprothrin 0.05% w/v+             Cyfluthrin 0.015% w/v</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IN/0307</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Johnson Wax E. A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mosquitoes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Belt 480SC </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Flubendiamide 480g/L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IN/0354</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Bayer  East Africa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Control of Diamond Back Moth </w:t>
            </w:r>
            <w:r w:rsidRPr="005B064A">
              <w:rPr>
                <w:i/>
                <w:iCs/>
                <w:sz w:val="16"/>
                <w:szCs w:val="16"/>
                <w:lang w:val="en-GB" w:eastAsia="en-GB"/>
              </w:rPr>
              <w:t>plutella xylostella on cabbage</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Bemistop</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Dioctyl Sodium Succinate</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IN/0226</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Arysta Lifescience,SAS-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white flies on tomatoes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BigTox Aerosol</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Fenitrothion + Permethrin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IN/0195</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Star Import  &amp; Export</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Mosquito control.</w:t>
            </w:r>
          </w:p>
        </w:tc>
      </w:tr>
      <w:tr w:rsidR="006604E6" w:rsidRPr="005B064A" w:rsidTr="00024149">
        <w:trPr>
          <w:trHeight w:val="900"/>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Biobassiana 1.15% WP</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Beauveria bassiana Strain GHA</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IN/0469</w:t>
            </w:r>
          </w:p>
        </w:tc>
        <w:tc>
          <w:tcPr>
            <w:tcW w:w="225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Tanzania Crop Care Ltd.</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 biopesticide for controlling of sucking insects (Thrips, aphids and whiteflies) on French beans and snow peas.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Bionic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Natural Oil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IN/0355</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DVA Agro GmbH, German</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Control of Spider Mites </w:t>
            </w:r>
            <w:r w:rsidRPr="005B064A">
              <w:rPr>
                <w:i/>
                <w:iCs/>
                <w:sz w:val="16"/>
                <w:szCs w:val="16"/>
                <w:lang w:val="en-GB" w:eastAsia="en-GB"/>
              </w:rPr>
              <w:t>(Tetranychus)</w:t>
            </w:r>
            <w:r w:rsidRPr="005B064A">
              <w:rPr>
                <w:sz w:val="16"/>
                <w:szCs w:val="16"/>
                <w:lang w:val="en-GB" w:eastAsia="en-GB"/>
              </w:rPr>
              <w:t xml:space="preserve"> on Roses.</w:t>
            </w:r>
          </w:p>
        </w:tc>
      </w:tr>
      <w:tr w:rsidR="006604E6" w:rsidRPr="005B064A" w:rsidTr="00024149">
        <w:trPr>
          <w:trHeight w:val="30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Bistar 10WP</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Bifenthrin 10g/L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IN/0304</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 M C</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Mosquito control indoors</w:t>
            </w:r>
          </w:p>
        </w:tc>
      </w:tr>
      <w:tr w:rsidR="006604E6" w:rsidRPr="005B064A" w:rsidTr="00024149">
        <w:trPr>
          <w:trHeight w:val="574"/>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BN3 WP</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i/>
                <w:sz w:val="16"/>
                <w:szCs w:val="16"/>
                <w:lang w:val="en-GB" w:eastAsia="en-GB"/>
              </w:rPr>
              <w:t>Bacillus Thuringiensis</w:t>
            </w:r>
            <w:r w:rsidRPr="005B064A">
              <w:rPr>
                <w:sz w:val="16"/>
                <w:szCs w:val="16"/>
                <w:lang w:val="en-GB" w:eastAsia="en-GB"/>
              </w:rPr>
              <w:t xml:space="preserve"> var. </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IN/0543</w:t>
            </w:r>
          </w:p>
        </w:tc>
        <w:tc>
          <w:tcPr>
            <w:tcW w:w="225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Evergreen Chemicals Ltd</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Insecticide to control aphids, thrips on Roses, French beans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Bulldock   0.05 GR</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Betacyfluthrin  0.5g/Kg</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IN/0387</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Bayer  East Africa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802"/>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Bulldock 025EC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Beta-Cyfluthrin 25g/L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IN/0214</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Bayer  East Africa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On cotton against Helicoverpa amigera, Aphis gossypi and  insect pest on  horticultural crops</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Bulldock Star EC 262.5</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Beta-Cyfluthrin 12.5g/L + Chlorpyrifos 250g/L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IN/0228</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Bayer  East Africa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Various sucking insects cotton and insects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Bullet 600 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Diazinon 600g/L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IN/0466</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Sineria  Tanzania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30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Blast 60EC  </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Acetamiprid + Lambdacyhalothrin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IN/0422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Sineria  Tanzania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Calypso SC 480</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Thiacloprid 480g/L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IN/0488</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Bayer  East Africa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Cereguard 50 EC PLUS</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Pirimiphos Methyl + Permethrin</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IN/0551</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FarmBase Limited, Dar es salaam: Tanzania</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Insecticide for the control of insects for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Cocrakill®  Paste</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Boric Acid 50%w/v</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IN/0356</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Cockrakid Tanzania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Against  Cockroaches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Concord</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Imidacloprid</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IN/0491</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Agriscope (Africa) Ltd, Kenya </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Confidor 200SL</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Imidacloprid  200g/l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IN/0207</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Bayer Crop Science AG</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aphids in  greenhouse roses and insects pest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Confidor 70WG</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Imidacloprid  700g/Kg</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IN/0282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Bayer Crop Science AG</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aphids in  greenhouse roses</w:t>
            </w:r>
          </w:p>
        </w:tc>
      </w:tr>
      <w:tr w:rsidR="006604E6" w:rsidRPr="005B064A" w:rsidTr="00024149">
        <w:trPr>
          <w:trHeight w:val="450"/>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Conquest  C176</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Acetamiprid + Cypermethrin</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IN/0515</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Arysta Lifescience,SAS-France</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Against Helicoverpa armigera and aphids gossypii for cotton</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Cottonrosho 315EC, </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Profenofos   15g/L + Lambdacyhalothrin 300g/L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IN/0357</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Ametech (T) Trading Co. Ltd Dar es salaam ,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America Bollworms, Aphids, Jassids, and Cotton stainers on cotton</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Cruiser 350FS</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Thiamethoxam 35 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IN/0249</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Syngenta Crop Protection Ag</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Seed dressing against seedling pests in maize, wheat, barley and cotton.</w:t>
            </w:r>
          </w:p>
        </w:tc>
      </w:tr>
      <w:tr w:rsidR="006604E6" w:rsidRPr="005B064A" w:rsidTr="00024149">
        <w:trPr>
          <w:trHeight w:val="556"/>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Cylone 505EC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Cypermethrin 10g/L+ Chlorpyrifos 35g/L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IN/0315</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Osho Chemical Industries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Roses</w:t>
            </w:r>
          </w:p>
        </w:tc>
      </w:tr>
      <w:tr w:rsidR="006604E6" w:rsidRPr="005B064A" w:rsidTr="00024149">
        <w:trPr>
          <w:trHeight w:val="547"/>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Prosper 720EC</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Cypermethrin 120g/L + Profenofos 600g/L</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IN/0542</w:t>
            </w:r>
          </w:p>
        </w:tc>
        <w:tc>
          <w:tcPr>
            <w:tcW w:w="225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CropScience(T) Ltd</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                                                                                                                                                                                                       Insecticide to control aphids, thrips on Roses, French beans</w:t>
            </w:r>
          </w:p>
          <w:p w:rsidR="006604E6" w:rsidRPr="005B064A" w:rsidRDefault="006604E6" w:rsidP="00D71EBC">
            <w:pPr>
              <w:tabs>
                <w:tab w:val="left" w:pos="720"/>
              </w:tabs>
              <w:rPr>
                <w:sz w:val="16"/>
                <w:szCs w:val="16"/>
                <w:lang w:val="en-GB" w:eastAsia="en-GB"/>
              </w:rPr>
            </w:pP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Darsfarm 240EC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Chlorpyrifos 240g/L </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IN/0370</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FarmBase Limited, Dar es salaam: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bollworms and aphids in tomatoes and cabbages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Dasba  40EC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Chlorpyrifos 400g/L </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IN/0321</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Bajuta International (T) Ltd Arusha,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tomato fruit worm</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Dasba  48EC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Chlorpyrifos 480g/L </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IN/0335</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Bajuta International (T) Ltd Arusha,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tomato fruit worm</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Decis  25EC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Deltamethrin 25g/L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IN/0032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Bayer Crop Science AG</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Against chewing insect pests on Coffee and vegetable </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Decis Forte  100EC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Deltamethrin 100g/L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IN/0458</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Bayer  East Africa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Delfarm 2.5EC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Deltamethrin 25g/L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IN/0461</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FarmBase Limited, Dar es salaam: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Deltapaz 2.5 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Deltamethrin 25g/L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IN/0212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Balton Tanzania Limited, Arusha,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Maize against stalk borers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Deltra 2.5EC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Deltamethrin 25g/L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IN/0279</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Invectra Agro Ltd, Arusha, Tanzania </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tomato fruitworm</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Devimalt 50EC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Malathion 500g/L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IN/0509</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Tanzania crop care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Diazol 50EC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Diazinon 500g/L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IN/0239</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Makhteshim Agan</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Diamond backmoth (DBM) on cabbage and insects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Dictator Plus</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Propargite +Tetradifon  </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IN/0501</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Osho Chemical Industries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900"/>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Digoz 40% EC</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Dimethoate</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IN/0546</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Ametech (T) Trading Co. Ltd Dar es salaam , Tanzania</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Insecticide for control of a wide range of insect pests in agricultural and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Dimefarm 40 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Dimethoate 400g/l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IN/0477</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FarmBase Limited, Dar es salaam: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Dimilin 25WP</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Diflubenzuron 250g/Kg</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IN/0310</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Chemtura (Pty) Limited, Nairobi Kenya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Mosquito and housefly larva control</w:t>
            </w:r>
          </w:p>
        </w:tc>
      </w:tr>
      <w:tr w:rsidR="006604E6" w:rsidRPr="005B064A" w:rsidTr="00024149">
        <w:trPr>
          <w:trHeight w:val="30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Dimiprid 200SL</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Imidacloprid</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IN/0343</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DVA Agro GmbH, German</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aphids on cabbage</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Dudu All 450EC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Cypermethrin 150g/L+ Chlorpyrifos 300g/L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IN/0324</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Hangzhou Agrochemicals, Nakuru, Kenya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Cabbage webworm</w:t>
            </w:r>
          </w:p>
        </w:tc>
      </w:tr>
      <w:tr w:rsidR="006604E6" w:rsidRPr="005B064A" w:rsidTr="00024149">
        <w:trPr>
          <w:trHeight w:val="450"/>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Duduba  450 EC</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Cypermethrin 10% + chlorpyrifos 35% </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IN/0517</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Bajuta International (T) Ltd Arusha, Tanzania</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Controlling cabbage webworm (</w:t>
            </w:r>
            <w:r w:rsidRPr="005B064A">
              <w:rPr>
                <w:i/>
                <w:iCs/>
                <w:sz w:val="16"/>
                <w:szCs w:val="16"/>
                <w:lang w:val="en-GB" w:eastAsia="en-GB"/>
              </w:rPr>
              <w:t>Hellula undalis</w:t>
            </w:r>
            <w:r w:rsidRPr="005B064A">
              <w:rPr>
                <w:sz w:val="16"/>
                <w:szCs w:val="16"/>
                <w:lang w:val="en-GB" w:eastAsia="en-GB"/>
              </w:rPr>
              <w:t>) on cabbage</w:t>
            </w:r>
          </w:p>
        </w:tc>
      </w:tr>
      <w:tr w:rsidR="006604E6" w:rsidRPr="005B064A" w:rsidTr="00024149">
        <w:trPr>
          <w:trHeight w:val="675"/>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Dimate 40 EC</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Dimethoate 400g/L</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IN/0540</w:t>
            </w:r>
          </w:p>
        </w:tc>
        <w:tc>
          <w:tcPr>
            <w:tcW w:w="225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Mbeya AgrochemicalCropScience (T) LtdCropScience (T) Ltd</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For control of insect pests in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Duducyper 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Cypermethrin 5g/L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IN/0358</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Bukoola Chemical Industries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cabbage webworm (</w:t>
            </w:r>
            <w:r w:rsidRPr="005B064A">
              <w:rPr>
                <w:i/>
                <w:iCs/>
                <w:sz w:val="16"/>
                <w:szCs w:val="16"/>
                <w:lang w:val="en-GB" w:eastAsia="en-GB"/>
              </w:rPr>
              <w:t>hellula undalis</w:t>
            </w:r>
            <w:r w:rsidRPr="005B064A">
              <w:rPr>
                <w:sz w:val="16"/>
                <w:szCs w:val="16"/>
                <w:lang w:val="en-GB" w:eastAsia="en-GB"/>
              </w:rPr>
              <w:t>) on cabbage</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Dudu-ethoate 40EC </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Dimethoate 400g/l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IN/0359</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Bukoola Chemical Industries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white flies</w:t>
            </w:r>
            <w:r w:rsidRPr="005B064A">
              <w:rPr>
                <w:i/>
                <w:iCs/>
                <w:sz w:val="16"/>
                <w:szCs w:val="16"/>
                <w:lang w:val="en-GB" w:eastAsia="en-GB"/>
              </w:rPr>
              <w:t xml:space="preserve"> (Bemisia Tabaci) </w:t>
            </w:r>
            <w:r w:rsidRPr="005B064A">
              <w:rPr>
                <w:sz w:val="16"/>
                <w:szCs w:val="16"/>
                <w:lang w:val="en-GB" w:eastAsia="en-GB"/>
              </w:rPr>
              <w:t>on roses.</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Dudukill 51D</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Lambdacyhalothrin 1g/kg + Carbaryl 50g/kg</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IN/0499</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Smacres Limited, Nairobi-Kenya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Ectoparasites in Animals and mites in horticultural crops</w:t>
            </w:r>
          </w:p>
        </w:tc>
      </w:tr>
      <w:tr w:rsidR="006604E6" w:rsidRPr="005B064A" w:rsidTr="00024149">
        <w:trPr>
          <w:trHeight w:val="300"/>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Dudumida 70 WG</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Imidacloprid</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IN/0554</w:t>
            </w:r>
          </w:p>
        </w:tc>
        <w:tc>
          <w:tcPr>
            <w:tcW w:w="225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Mega Generics Limited</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Duduthrin 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Lambdacyhalothrin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IN/0339</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Twiga Chemicals  Ind (T)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Various insect pests in cotton</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Dume 40EC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Dimethoate 400g/l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IN/0319</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Linkforward Co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of tomatoes and roses</w:t>
            </w:r>
          </w:p>
        </w:tc>
      </w:tr>
      <w:tr w:rsidR="006604E6" w:rsidRPr="005B064A" w:rsidTr="00024149">
        <w:trPr>
          <w:trHeight w:val="90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Dursban 4E</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Chlorpyrifos 480g/L </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IN/0042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Dow AgroScience, France</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Against chewing and sucking insect pests on Coffee and beans; Mosquito and Subterranean termites control.</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Dynamec 1.8EC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Abamectin 18g/l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IN/0250</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Syngenta Crop Protection Ag</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Spidermites on greenhouse roses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Edaben 150 SC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Pyridaben  </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IN/0484</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Prestige Packaging Ltd. </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Efentezine 50SC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Clofentezine 50g/l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IN/0453</w:t>
            </w:r>
          </w:p>
        </w:tc>
        <w:tc>
          <w:tcPr>
            <w:tcW w:w="225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Gordhandas Dharamshi &amp; Brother, Nairobi Kenya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Efenthiuron 500SC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Diafenthiuron 500g/L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IN/0360</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Elgon Kenya Limited; Kenya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bollworms and aphids in tomatoes and cabbages</w:t>
            </w:r>
          </w:p>
        </w:tc>
      </w:tr>
      <w:tr w:rsidR="006604E6" w:rsidRPr="005B064A" w:rsidTr="00024149">
        <w:trPr>
          <w:trHeight w:val="1022"/>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Efentrin 2.5EC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Bifenthrin 25g/L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IN/0440</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Elgon Kenya Limited; Kenya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Electra 50EC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Lufenuron 500g/L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IN/0506</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Rotam Agrochemical Co.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Elphatarin 10EC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Alphacypermethrin 100g/l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IN/0424</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Tanzania crop care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Eprofezin 40 SC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Buprofezin 400 g/Litre</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IN/0443</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Elgon Kenya Limited; Kenya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Euforia 045ZS</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Thiamethoxam 30g/L  + Lambdacyhalothrin 15g/L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IN/0489</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Syngenta Crop Protection Ag</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675"/>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Everprofos 315 EC</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Profenofos 300g/L+ Lambdacyhalothrin 15g/L</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IN/0539</w:t>
            </w:r>
          </w:p>
        </w:tc>
        <w:tc>
          <w:tcPr>
            <w:tcW w:w="225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Mbeya Agrochemical</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aphids and thrips on Roses, French beans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Everthrin 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Lambdacyhalothrin 50g/l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IN/0503</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Evergreen Solutions Ltd, Kenya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Evertrap 50SL</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Cartap Hydrochloride 500g/L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IN/0446</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Elgon Kenya Limited; Kenya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Evisect 50 SP</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Thiocyclam 50g/Kg</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IN/0409</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Arysta Lifescience,SAS-France</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Exyzox 10EC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Hexythiazox 100g/l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IN/0490</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Elgon Kenya Limited; Kenya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Famipro </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Cypermethrin + Propoxur</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IN/0518</w:t>
            </w:r>
          </w:p>
        </w:tc>
        <w:tc>
          <w:tcPr>
            <w:tcW w:w="225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Khorasan Trading, UAE</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Aerosol for Mosquito control</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Famitraz 20EC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Amitraz 200g/ 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IN/0433</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FarmBase Limited, Dar es salaam: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Farmactel 50 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Pirimiphos Methyl 500g/l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IN/0483</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FarmBase Limited, Dar es salaam: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Farmguard 344SE</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cypermethrin 144g/l + imidacloprid 200g/l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IN/0361</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FarmBase Limited, Dar es salaam: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bollworms and aphids in tomatoes and cabbages</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Farmprid 200SL</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Imidacloprid 200g/l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IN/0362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Linkforward Co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main Insect pests of French beans, tomatoes and Roses.</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Farmrifos 48EC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Chlorpyrifos 480g/L </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IN/0363</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Linkforward Co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main Insect pests of French beans, tomatoes and Roses.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Fastac 10EC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Alphacypermethrin 100g/l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IN/0306</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BASF Agro BV, German</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tomato fruitworm/bollworm</w:t>
            </w:r>
          </w:p>
        </w:tc>
      </w:tr>
      <w:tr w:rsidR="006604E6" w:rsidRPr="005B064A" w:rsidTr="00024149">
        <w:trPr>
          <w:trHeight w:val="46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Fenkil 20EC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Fenvalerate 20g/L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IN/0263</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United Phosphorus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Cotton against chewing &amp; sucking  insect pests</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Fenom Plus 315EC/ULV</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Profenofos + 300g/L Lambdacyhalothrin 15g/L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IN/0260</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Syngenta Crop Protection Ag</w:t>
            </w:r>
          </w:p>
        </w:tc>
        <w:tc>
          <w:tcPr>
            <w:tcW w:w="2790" w:type="dxa"/>
            <w:shd w:val="clear" w:color="000000" w:fill="FFFFFF"/>
            <w:vAlign w:val="center"/>
          </w:tcPr>
          <w:p w:rsidR="006604E6" w:rsidRPr="005B064A" w:rsidRDefault="006604E6" w:rsidP="00D71EBC">
            <w:pPr>
              <w:tabs>
                <w:tab w:val="left" w:pos="720"/>
              </w:tabs>
              <w:rPr>
                <w:lang w:val="en-GB"/>
              </w:rPr>
            </w:pPr>
            <w:r w:rsidRPr="005B064A">
              <w:rPr>
                <w:sz w:val="16"/>
                <w:szCs w:val="16"/>
                <w:lang w:val="en-GB" w:eastAsia="en-GB"/>
              </w:rPr>
              <w:t>Control of insect pests on cotton</w:t>
            </w:r>
          </w:p>
          <w:p w:rsidR="006604E6" w:rsidRPr="005B064A" w:rsidRDefault="006604E6" w:rsidP="00D71EBC">
            <w:pPr>
              <w:tabs>
                <w:tab w:val="left" w:pos="720"/>
              </w:tabs>
              <w:rPr>
                <w:sz w:val="16"/>
                <w:szCs w:val="16"/>
                <w:lang w:val="en-GB" w:eastAsia="en-GB"/>
              </w:rPr>
            </w:pPr>
          </w:p>
        </w:tc>
      </w:tr>
      <w:tr w:rsidR="006604E6" w:rsidRPr="005B064A" w:rsidTr="00024149">
        <w:trPr>
          <w:trHeight w:val="450"/>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Ficam VC® </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Bendiocarb</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IN/0538</w:t>
            </w:r>
          </w:p>
        </w:tc>
        <w:tc>
          <w:tcPr>
            <w:tcW w:w="225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Bayer Environmental Science Nairobi, Kenya</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Mosquito control</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Fighter Aerosol</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Cypermethrin  +                d-Tetramethrin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IN/0276</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Bytrade (T) Ltd, Dar es Salaam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Against mosquitoes  &amp; cockroaches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Fiprofarm 50SC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Fipronil 50g/l SC</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IN/0482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FarmBase Limited, Dar es salaam: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Floramite 240SC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Bifenazate 240g/L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IN/0389</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Chemtura (Pty) Limited, Nairobi Kenya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30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Fury 0.6% ULV</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Zetacypermethrin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IN/0262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Juanco Sps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On cotton against cotton pests</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Gaucho Fs 350</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Imidacloprid</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IN/0227</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Bayer  East Africa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sesame flea beetle and insects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Gladiator 4TC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Chlorpyrifos 48%</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IN/0229</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Dow Agroscience, France</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subterranean termites</w:t>
            </w:r>
          </w:p>
        </w:tc>
      </w:tr>
      <w:tr w:rsidR="006604E6" w:rsidRPr="005B064A" w:rsidTr="00024149">
        <w:trPr>
          <w:trHeight w:val="30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Golan 20% SC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Acetamiprid 200g/L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IN/0298</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Fluence Middle East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aphids on roses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Golden Pro 440EC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Profenofos 400g/L + Cypermethrin 40g/L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IN/0372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Invectra Agro Ltd, Arusha, Tanzania </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Guard 50EC </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Pirimiphos- Methyl + Permethrin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IN/0519</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Sineria  Tanzania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675"/>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Harvest 25 EC</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Indoxacarb</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IN/0553</w:t>
            </w:r>
          </w:p>
        </w:tc>
        <w:tc>
          <w:tcPr>
            <w:tcW w:w="225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Mbeya Agrochemical</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For the control of insects in brassicas, snow peas and ornamentals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Hasafat 75SP</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Acephate 750g/Kg</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IN/0390</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Mega Generics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Hatari Aerosol</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Fenitrothion +Tetramethrin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IN/0166</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Star Import  &amp; Export</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Against flying and crawling insects</w:t>
            </w:r>
          </w:p>
        </w:tc>
      </w:tr>
      <w:tr w:rsidR="006604E6" w:rsidRPr="005B064A" w:rsidTr="00024149">
        <w:trPr>
          <w:trHeight w:val="30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Hatari Brand Mosquito Coil</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d-Allethrin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IN/0172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Star Import  &amp; Export</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Household against mosquitoes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Helarat 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Lambdacyhalothrin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IN/0246</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HELM AG, German</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Control of </w:t>
            </w:r>
            <w:r w:rsidRPr="005B064A">
              <w:rPr>
                <w:i/>
                <w:iCs/>
                <w:sz w:val="16"/>
                <w:szCs w:val="16"/>
                <w:lang w:val="en-GB" w:eastAsia="en-GB"/>
              </w:rPr>
              <w:t>Helicoverpa armigera</w:t>
            </w:r>
            <w:r w:rsidRPr="005B064A">
              <w:rPr>
                <w:sz w:val="16"/>
                <w:szCs w:val="16"/>
                <w:lang w:val="en-GB" w:eastAsia="en-GB"/>
              </w:rPr>
              <w:t xml:space="preserve"> and </w:t>
            </w:r>
            <w:r w:rsidRPr="005B064A">
              <w:rPr>
                <w:i/>
                <w:iCs/>
                <w:sz w:val="16"/>
                <w:szCs w:val="16"/>
                <w:lang w:val="en-GB" w:eastAsia="en-GB"/>
              </w:rPr>
              <w:t>aphids gossypii</w:t>
            </w:r>
            <w:r w:rsidRPr="005B064A">
              <w:rPr>
                <w:sz w:val="16"/>
                <w:szCs w:val="16"/>
                <w:lang w:val="en-GB" w:eastAsia="en-GB"/>
              </w:rPr>
              <w:t xml:space="preserve"> on cotton</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Herelle 55EC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Chlorpyrifos + 500g/L Cypermethrin 50g/L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IN/0340</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HELM AG, German</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Various insect pests in cotton</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Icon 10CS</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Lambdacyhalothrin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IN/0275</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Syngenta Crop Protection Ag</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Mosquito control</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Icon Life</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Deltamethrin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IN/0333</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Syngenta Crop Protection Ag</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Long Lasting treated net for Mosquito control</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Icon Maxx 10CS</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Lambdacyhalothrin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IN/0334</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Syngenta Crop Protection Ag</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Bednet impregnation for control of Mosquitoes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Imax 700WDG</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Imidacloprid  700g/Kg</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IN/0497</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Rotam Agrochemical Co.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ImidaC 344EC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Cypermethrin 144g/L + Imidacloprid 200g/L </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IN/0455</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Mbeya Agrochemicals </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Imidagold 200SL</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Imidacloprid 200g/l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IN/0493</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United Phosphorus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30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Insectido 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Lambdacyhalothrin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IN/0300</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DVA Agro GmbH, German</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cotton</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Interceptor</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Alphacypermethrin with Fendozin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IN/0381</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BASF Agro BV German</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Conventional bednet for mosquito control</w:t>
            </w:r>
          </w:p>
        </w:tc>
      </w:tr>
      <w:tr w:rsidR="006604E6" w:rsidRPr="005B064A" w:rsidTr="00024149">
        <w:trPr>
          <w:trHeight w:val="450"/>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bCs/>
                <w:iCs/>
                <w:sz w:val="16"/>
                <w:szCs w:val="16"/>
                <w:lang w:val="en-GB" w:eastAsia="en-GB"/>
              </w:rPr>
              <w:t>Deltraplus 25EC</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Deltamethrin 250g/l</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IN/0520</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Invectra Agro Ltd, Arusha, Tanzania </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america bollworms on cotton</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Jackpot 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Lambdacyhalothrin 50g/l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IN/0391</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Rotam Agrochemical Co.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Karate 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Lambdacyhalothrin 50g/l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IN/0148</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Syngenta Crop Protection Ag</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Against  bollworms and aphids in cotton and vegetables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Keshet 2.5EC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Deltamethrin 25g/L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IN/0211</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Makhteshim Chem  Works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Stalk borers on Vegetables and insect pest on horticultural</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Keshet Super 312EC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Deltamethrin + Chlorpyrifos</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IN/0289</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Makhteshim Chem  Works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cotton and cabbage</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Kiboko Mosq.Coil</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d-allethrin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IN/0267</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H.B Worldwide, Dar es salaam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Mosquito control</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Kiboko Yao Aerosol</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Tetramethrin + Permethrin + Fenitrothion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IN/0364</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Zenji General  Merchandise</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Mosquito Control</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Kilitac 20EC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Amitraz 200g/ 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IN/0432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Juanco Sps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Kohinor 200SL</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Imidacloprid  200g/ 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IN/0292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Makhteshim Agan</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Against aphids in greenhouse roses and insects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Kombora  Aerosol</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Tetramethrin + Cypermethrin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IN/0325</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21st Century Holdings Ltd, </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Mosquito Control</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Kombora  Mosquito coil</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d-allethrin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IN/0326</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21st Century Holdings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Against Mosquito</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K-O tab 1,2,3</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Deltamethrin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IN/0284</w:t>
            </w:r>
          </w:p>
        </w:tc>
        <w:tc>
          <w:tcPr>
            <w:tcW w:w="225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Bayer Environmental Science Nairobi, Kenya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Bednet impregnation for control of Mosquitoes</w:t>
            </w:r>
          </w:p>
        </w:tc>
      </w:tr>
      <w:tr w:rsidR="006604E6" w:rsidRPr="005B064A" w:rsidTr="00024149">
        <w:trPr>
          <w:trHeight w:val="450"/>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K-othrine WG250 </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Deltamethrin</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IN/0537</w:t>
            </w:r>
          </w:p>
        </w:tc>
        <w:tc>
          <w:tcPr>
            <w:tcW w:w="225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Bayer Environmental Science Nairobi, Kenya</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Mosquito control</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Kotkil 200EC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Fenvalerate</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IN/0291</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Equatoria Africa Ltd, Dar es salaam ,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Against tomato fruitworm</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KungFu 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Lambdacyhalothrin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IN/0320</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Linkforward Co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Insect pests in Tomatoes and roses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Lambdacal 50EC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Lambdacyhalothrin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IN/0261</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Arysta Lifescience,SAS-France</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America Bollworms on tomatoes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Lambdex 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Lambdacyhalothrin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IN/0295</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Makhteshim Chem  Works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insect pests in cotton and  aphids on roses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Lambdex Super 315EC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Lambdacyhalothrin + Chlorpyrifos</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IN/0296</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Makhteshim Chem  Works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cotton and  tomatoes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Lancer 97 DF</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Acephate 97g/Kg</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IN/0418</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United Phosphorus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Magic 50 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Malathion </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IN/0510</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Agriscope (Africa) Ltd, Kenya </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Masta 25 % 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Carbosulfan 250g/L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IN/0445</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FarmBase Limited, Dar es salaam: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112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Match 500EC </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Lufenuron 500g/L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IN/0507</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Syngenta Crop Protection Ag</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 and Tobacco budworm (</w:t>
            </w:r>
            <w:r w:rsidRPr="005B064A">
              <w:rPr>
                <w:i/>
                <w:iCs/>
                <w:sz w:val="16"/>
                <w:szCs w:val="16"/>
                <w:lang w:val="en-GB" w:eastAsia="en-GB"/>
              </w:rPr>
              <w:t>Helicoverpa armigera Lepidoptera Noctuidae</w:t>
            </w:r>
            <w:r w:rsidRPr="005B064A">
              <w:rPr>
                <w:sz w:val="16"/>
                <w:szCs w:val="16"/>
                <w:lang w:val="en-GB" w:eastAsia="en-GB"/>
              </w:rPr>
              <w:t>) in tobacco</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Mercur  500SC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Diafenthiuron 500g/L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IN/0463</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Sineria  Tanzania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Metham Sodium</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Metham</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IN/0511</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Juanco Sps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Midash 35%SC</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Imidacloprid 350g/l</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IN/0521</w:t>
            </w:r>
          </w:p>
        </w:tc>
        <w:tc>
          <w:tcPr>
            <w:tcW w:w="225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Sharda wordwide Exp Ltd, </w:t>
            </w:r>
            <w:r w:rsidRPr="005B064A">
              <w:rPr>
                <w:bCs/>
                <w:sz w:val="16"/>
                <w:szCs w:val="16"/>
                <w:lang w:val="en-GB" w:eastAsia="en-GB"/>
              </w:rPr>
              <w:t>Mumbai, India</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Against  Tomato fruit borer –</w:t>
            </w:r>
            <w:r w:rsidRPr="005B064A">
              <w:rPr>
                <w:i/>
                <w:iCs/>
                <w:sz w:val="16"/>
                <w:szCs w:val="16"/>
                <w:lang w:val="en-GB" w:eastAsia="en-GB"/>
              </w:rPr>
              <w:t>Helicoverpa armigera</w:t>
            </w:r>
            <w:r w:rsidRPr="005B064A">
              <w:rPr>
                <w:sz w:val="16"/>
                <w:szCs w:val="16"/>
                <w:lang w:val="en-GB" w:eastAsia="en-GB"/>
              </w:rPr>
              <w:t xml:space="preserve">  </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Milbeknock 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Milbemectin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IN/0512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Elgon Chemicals Limited; Kenya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Mitac 20EC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Amitraz 200g/ 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IN/0431</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Arysta Lifescience,SAS-France</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Mo-Celecro 720EC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Profenofos 720g/l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IN/0470</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Mocrops Tanzania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Mocephate 75SP</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Acephate 750g/Kg</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IN/0419</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Mocrops Tanzania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Modeci 25 EC</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Deltamethrin</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IN/0556</w:t>
            </w:r>
          </w:p>
        </w:tc>
        <w:tc>
          <w:tcPr>
            <w:tcW w:w="225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Mocrops Tanzania Limited</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in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Mo-Durs  48EC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Chlorpyrifos 480g/L </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IN/0450</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Mocrops Tanzania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Mo-Karatep 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Lambdacyhalohrin  50g/l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IN/0500</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Mocrops Tanzania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Moprid 200 SL</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Imidacloprid 200g/l</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IN/0555</w:t>
            </w:r>
          </w:p>
        </w:tc>
        <w:tc>
          <w:tcPr>
            <w:tcW w:w="225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Mocrops Tanzania Limited</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in horticultural</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Mortein Doom Fast Knockdown CIK </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Imiprothrin 0.03%w/w Cypermethrin 0.15% w/w</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IN/0330</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Reckitt Benkiser E.A.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crawling and flying  insects</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Mortein Doom Fast knockdown Cockroach &amp; Ant killer</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Cypermethrin+  Imiprothrin + d-allethrin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IN/0265</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Reckitt Benkiser E.A.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flying and crawling insects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Mortein Doom Fastkill All insect Killer</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Phenothrin 0.1% + Imiprothrin 0.04%</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IN/0266</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Reckitt Benkiser E.A.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crawing and flying  insects</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Mortein Doom Ultra Fast AIK</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Imiprothrin 0.025% + Permethrin 0.125% + Esbiothrin  0.04% </w:t>
            </w:r>
          </w:p>
          <w:p w:rsidR="006604E6" w:rsidRPr="005B064A" w:rsidRDefault="006604E6" w:rsidP="00D71EBC">
            <w:pPr>
              <w:tabs>
                <w:tab w:val="left" w:pos="720"/>
              </w:tabs>
              <w:rPr>
                <w:sz w:val="16"/>
                <w:szCs w:val="16"/>
                <w:lang w:val="en-GB" w:eastAsia="en-GB"/>
              </w:rPr>
            </w:pP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IN/0329</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Reckitt Benkiser E.A.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Mosquito Control</w:t>
            </w:r>
          </w:p>
        </w:tc>
      </w:tr>
      <w:tr w:rsidR="006604E6" w:rsidRPr="005B064A" w:rsidTr="00024149">
        <w:trPr>
          <w:trHeight w:val="558"/>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Mortein Doom with Dettol Germstop</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Imiprothrin + D'transallethrin + D’phenothrin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IN/0366</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Reckitt Benkiser E.A.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Against mosquito and cockroaches</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Mosfly Aerosol </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Tetramethrin + Permethrin + Deltamethrin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IN/0367</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African Mosfly Industries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Mosquito control</w:t>
            </w:r>
          </w:p>
        </w:tc>
      </w:tr>
      <w:tr w:rsidR="006604E6" w:rsidRPr="005B064A" w:rsidTr="00024149">
        <w:trPr>
          <w:trHeight w:val="30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Mospilan 20% SP</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Acetamiprid 200g/Kg</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IN/0394</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Nippon Soda, Japan</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63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Mosquiron 100EC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Novaluron 100g/L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IN/0293</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Makhteshim Chem  Works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Mosquito larvae control</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Mukpar-Dimethoate 40EC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Dimethoate 400g/l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IN/0288</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Equatoria Africa Ltd, Dar es salaam ,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whiteflies on tomatoes</w:t>
            </w:r>
          </w:p>
        </w:tc>
      </w:tr>
      <w:tr w:rsidR="006604E6" w:rsidRPr="005B064A" w:rsidTr="00024149">
        <w:trPr>
          <w:trHeight w:val="103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Multimectin Plus</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Abamectin     10g/lt + Acetamiprid 100g/lt</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IN/0414</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Multi Agrotrading Main Supplier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Mupa-Alphacyper 10EC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Alphacypermethrin 100g/l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IN/0368</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Equatoria Africa Ltd, Dar es salaam ,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tomato fruit worm</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Mupacron 50EC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Profenofos 500g/L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IN/0369</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Equatoria Africa Ltd, Dar es salaam ,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tomato fruit worm</w:t>
            </w:r>
          </w:p>
        </w:tc>
      </w:tr>
      <w:tr w:rsidR="006604E6" w:rsidRPr="005B064A" w:rsidTr="00024149">
        <w:trPr>
          <w:trHeight w:val="450"/>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Mupathion  50EC</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Malathion</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IN/0522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Equatoria Africa Ltd, Dar es salaam , Tanzania</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aphids on cabbage</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Murcloprid 25WP</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Imidacloprid 250g/Kg</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IN/0494</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Murphy Chemicals (E.A)Ltd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Murvectin 1.8EC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Abamectin 18g/l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IN/0415</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Murphy Chemicals (E.A)Ltd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30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Neemraj Super 3000</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Azadirachtin 0.3%</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IN/0283</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Neem India Products.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Against aphids and spidermites on roses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Nemacur 400 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Fenamiphos 400g/L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IN/0442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Bayer  East Africa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Netto Mosquito Net</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Deltamethrin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IN/0344</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Equatoria Africa Ltd, Dar es salaam ,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Long Lasting treated net for Mosquito control</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Nico Neem  0.03 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Azadirachtin 300 ppm</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IN/0437</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Topiary Equipments &amp; Chemicals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Nico Neem Super 0.15 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Azadirachtin 1500 ppm</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IN/0436</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Topiary Equipments &amp; Chemicals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Nico Neem Ultra Super 1 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Azadirachtin 10000 ppm</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IN/0435</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Topiary Equipments &amp; Chemicals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Nimbecidine 0.03%</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Azadirachtin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IN/0311</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Osho Chemical Industries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of french beans, tomatoes and  Roses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Ninja 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Lambdacyhalothrin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IN/0338</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Equatoria Africa Ltd, Dar es salaam ,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sucking bugs in cashew</w:t>
            </w:r>
          </w:p>
        </w:tc>
      </w:tr>
      <w:tr w:rsidR="006604E6" w:rsidRPr="005B064A" w:rsidTr="00024149">
        <w:trPr>
          <w:trHeight w:val="30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Nissorun 10% 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Hexythiazox 100g/L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IN/0395</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Nippon Soda, Japan</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Nogozone 60 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Diazinon 600g/L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IN/0465</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FarmBase Limited, Dar es salaam: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Nomolt 15% SC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Teflubenzuron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IN/0486</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BASF Agro BV German</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Nurelle D50/500EC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Cypermethrin 50g/L + Chloropyrifos  500g/L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IN/0341</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Dow AgroScience, France</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Various insect pests in cotton</w:t>
            </w:r>
          </w:p>
        </w:tc>
      </w:tr>
      <w:tr w:rsidR="006604E6" w:rsidRPr="005B064A" w:rsidTr="00024149">
        <w:trPr>
          <w:trHeight w:val="30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Oberon 240SC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Spiromesifen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IN/0301</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Bayer  East Africa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spidermites on roses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Ogor 40EC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Dimethoate 400g/l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IN/0473</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Osho Chemical Industries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Omite 57</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Propargite 57%</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IN/0396</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Chemtura (Pty) Limited, Nairobi Kenya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Olyset Net</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Permethrin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IN/0264</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 to Z Textile</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Long Lasting treated net for Mosquito control</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Orthene 75% SP</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Acephate 750g/Kg</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IN/0157</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Arysta Lifescience,SAS-France</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Tobacco, cotton, vegetables and other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Orthene 97 Pellets</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Acephate 97g/Kg</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IN/0397</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Arysta Lifescience,SAS-France</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Pali 2.5%WP</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Deltamethrin 25g/K</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IN/0345</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Twiga Chemicals  Ind (T)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Against Mosquitoes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Pali 25WT</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Deltamethrin 25g/K</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IN/0346</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Twiga Chemicals  Ind (T)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Mosquito control</w:t>
            </w:r>
          </w:p>
        </w:tc>
      </w:tr>
      <w:tr w:rsidR="006604E6" w:rsidRPr="005B064A" w:rsidTr="00024149">
        <w:trPr>
          <w:trHeight w:val="750"/>
        </w:trPr>
        <w:tc>
          <w:tcPr>
            <w:tcW w:w="1844" w:type="dxa"/>
            <w:shd w:val="clear" w:color="auto" w:fill="auto"/>
            <w:vAlign w:val="center"/>
          </w:tcPr>
          <w:p w:rsidR="006604E6" w:rsidRPr="005B064A" w:rsidRDefault="006604E6" w:rsidP="00D71EBC">
            <w:pPr>
              <w:tabs>
                <w:tab w:val="left" w:pos="720"/>
              </w:tabs>
              <w:rPr>
                <w:bCs/>
                <w:iCs/>
                <w:sz w:val="16"/>
                <w:szCs w:val="16"/>
                <w:lang w:val="en-GB" w:eastAsia="en-GB"/>
              </w:rPr>
            </w:pPr>
            <w:r w:rsidRPr="005B064A">
              <w:rPr>
                <w:bCs/>
                <w:iCs/>
                <w:sz w:val="16"/>
                <w:szCs w:val="16"/>
                <w:lang w:val="en-GB" w:eastAsia="en-GB"/>
              </w:rPr>
              <w:t>Tammer 25WG</w:t>
            </w:r>
          </w:p>
        </w:tc>
        <w:tc>
          <w:tcPr>
            <w:tcW w:w="1946" w:type="dxa"/>
            <w:shd w:val="clear" w:color="auto" w:fill="auto"/>
            <w:vAlign w:val="center"/>
          </w:tcPr>
          <w:p w:rsidR="006604E6" w:rsidRPr="005B064A" w:rsidRDefault="006604E6" w:rsidP="00D71EBC">
            <w:pPr>
              <w:tabs>
                <w:tab w:val="left" w:pos="720"/>
              </w:tabs>
              <w:rPr>
                <w:bCs/>
                <w:iCs/>
                <w:sz w:val="16"/>
                <w:szCs w:val="16"/>
                <w:lang w:val="en-GB" w:eastAsia="en-GB"/>
              </w:rPr>
            </w:pPr>
            <w:r w:rsidRPr="005B064A">
              <w:rPr>
                <w:bCs/>
                <w:iCs/>
                <w:sz w:val="16"/>
                <w:szCs w:val="16"/>
                <w:lang w:val="en-GB" w:eastAsia="en-GB"/>
              </w:rPr>
              <w:t>Deltamethrin</w:t>
            </w:r>
          </w:p>
        </w:tc>
        <w:tc>
          <w:tcPr>
            <w:tcW w:w="814" w:type="dxa"/>
            <w:shd w:val="clear" w:color="auto" w:fill="auto"/>
            <w:vAlign w:val="center"/>
          </w:tcPr>
          <w:p w:rsidR="006604E6" w:rsidRPr="005B064A" w:rsidRDefault="006604E6" w:rsidP="00D71EBC">
            <w:pPr>
              <w:tabs>
                <w:tab w:val="left" w:pos="720"/>
              </w:tabs>
              <w:rPr>
                <w:bCs/>
                <w:iCs/>
                <w:sz w:val="16"/>
                <w:szCs w:val="16"/>
                <w:lang w:val="en-GB" w:eastAsia="en-GB"/>
              </w:rPr>
            </w:pPr>
            <w:r w:rsidRPr="005B064A">
              <w:rPr>
                <w:bCs/>
                <w:iCs/>
                <w:sz w:val="16"/>
                <w:szCs w:val="16"/>
                <w:lang w:val="en-GB" w:eastAsia="en-GB"/>
              </w:rPr>
              <w:t>IN/0523</w:t>
            </w:r>
          </w:p>
        </w:tc>
        <w:tc>
          <w:tcPr>
            <w:tcW w:w="2250" w:type="dxa"/>
            <w:shd w:val="clear" w:color="auto" w:fill="auto"/>
            <w:vAlign w:val="center"/>
          </w:tcPr>
          <w:p w:rsidR="006604E6" w:rsidRPr="005B064A" w:rsidRDefault="006604E6" w:rsidP="00D71EBC">
            <w:pPr>
              <w:tabs>
                <w:tab w:val="left" w:pos="720"/>
              </w:tabs>
              <w:rPr>
                <w:bCs/>
                <w:iCs/>
                <w:sz w:val="16"/>
                <w:szCs w:val="16"/>
                <w:lang w:val="en-GB" w:eastAsia="en-GB"/>
              </w:rPr>
            </w:pPr>
            <w:r w:rsidRPr="005B064A">
              <w:rPr>
                <w:bCs/>
                <w:iCs/>
                <w:sz w:val="16"/>
                <w:szCs w:val="16"/>
                <w:lang w:val="en-GB" w:eastAsia="en-GB"/>
              </w:rPr>
              <w:t>Volcano Agroscience</w:t>
            </w:r>
          </w:p>
        </w:tc>
        <w:tc>
          <w:tcPr>
            <w:tcW w:w="2790" w:type="dxa"/>
            <w:shd w:val="clear" w:color="auto" w:fill="auto"/>
            <w:vAlign w:val="center"/>
          </w:tcPr>
          <w:p w:rsidR="006604E6" w:rsidRPr="005B064A" w:rsidRDefault="006604E6" w:rsidP="00D71EBC">
            <w:pPr>
              <w:tabs>
                <w:tab w:val="left" w:pos="720"/>
              </w:tabs>
              <w:rPr>
                <w:bCs/>
                <w:iCs/>
                <w:sz w:val="16"/>
                <w:szCs w:val="16"/>
                <w:lang w:val="en-GB" w:eastAsia="en-GB"/>
              </w:rPr>
            </w:pPr>
            <w:r w:rsidRPr="005B064A">
              <w:rPr>
                <w:bCs/>
                <w:iCs/>
                <w:sz w:val="16"/>
                <w:szCs w:val="16"/>
                <w:lang w:val="en-GB" w:eastAsia="en-GB"/>
              </w:rPr>
              <w:t>Control of mosquitoes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Paracrop 50EC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Alphacypermethrin 50g/l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IN/0430</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FarmBase Limited, Dar es salaam: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Pegasus 500SC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Diafenthiuron 500g/L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IN/0243</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Syngenta Crop Protection Ag</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spidermites and aphids on Greenhouse roses greenhouse roses</w:t>
            </w:r>
          </w:p>
        </w:tc>
      </w:tr>
      <w:tr w:rsidR="006604E6" w:rsidRPr="005B064A" w:rsidTr="00024149">
        <w:trPr>
          <w:trHeight w:val="675"/>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Perfecto 175WDG</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Lambdacyhalothrin 50g/l + Imidacloprid  125g/l </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IN/0524</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DVA Agro GmbH, German</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Control of  cotton insect pests </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Permanet® 2.0</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Deltamethrin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IN/0278</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Vestergaard Frandsen Group S.A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Conventional bednet for mosquito control</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Peropal 25 WP</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Azocyclotin 25Kg/g</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IN/0206</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Bayer  East Africa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spider mites on roses in greenhouse and insects pest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Pesguard</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Chlorpyrifos </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IN/0448</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Mega Generics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Piricab</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Pirimicarb</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IN/0388</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FarmBase Limited, Dar es salaam: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Polytrin P 440 EC </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Profenofos 400g/L + Cypermethrin 40g/L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IN/0398</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Syngenta Crop Protection Ag</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Power Plus 550EC</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Cypermethrin + Profenofos)</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IN/0525</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Equatoria Africa Ltd, Dar es salaam , Tanzania</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tomato fruit worm (</w:t>
            </w:r>
            <w:r w:rsidRPr="005B064A">
              <w:rPr>
                <w:i/>
                <w:iCs/>
                <w:sz w:val="16"/>
                <w:szCs w:val="16"/>
                <w:lang w:val="en-GB" w:eastAsia="en-GB"/>
              </w:rPr>
              <w:t>heliothis armigera</w:t>
            </w:r>
            <w:r w:rsidRPr="005B064A">
              <w:rPr>
                <w:sz w:val="16"/>
                <w:szCs w:val="16"/>
                <w:lang w:val="en-GB" w:eastAsia="en-GB"/>
              </w:rPr>
              <w:t>)</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Proactive 200SL</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Acetamiprid 200g/L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IN/0421</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Tanzania crop care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Probenzoate 10EC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Emamectin Benzoate 100g/l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IN/0478</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Elgon Kenya Limited; Kenya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Procyclam 50WSP</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Thiocyclam oxalate  50g/kg</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IN/0505</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Tanzania crop care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30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Profit 720EC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Profenofos 720g/l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IN/0299</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DVA Agro GmbH, German</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tomato fruitworm</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Promectin 1.8EC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Abamectin 18g/l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IN/0417</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Elgon Kenya Limited; Kenya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Propyrifos  48SL</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Chlorpyrifos 480g/L </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IN/0449</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Elgon Kenya Limited; Kenya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Prothoate 40EC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Dimethoate 400g/l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IN/0474</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Elgon Kenya Limited; Kenya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Prove 1.92EC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Emamectin Benzoate 19.2g/L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IN/0427</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Equatoria Africa Ltd, Dar es salaam ,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Proxy 10EC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Pyriproxyfen 10g/L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IN/0485</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Almandine Corporation- UK</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Pulsar  5EC</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Lambda cyhalothrin </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IN/0552</w:t>
            </w:r>
          </w:p>
        </w:tc>
        <w:tc>
          <w:tcPr>
            <w:tcW w:w="225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United Phosphorus Limited  </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Pyagro™ 4EC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Pyrethrins4% </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IN/0286</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Pyrethrum Board of Kenya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Diamond backmoth(DBM) on cabbage</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Pyegar 35EC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Pyrethrins + Garlic extracts</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IN/0444</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Juanco Sps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Pyrinex Quick 256ZC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Deltamethrin+ Chlorpyrifos</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IN/0297</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Makhteshim Chem  Works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cabbage webworm</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Raid Multipurpose Insect killer</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Imiprothrin+ Cyfluthrin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IN/0308</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Johnson Wax E. A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Mosquito control</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Rapid-Attack 344EC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Cypermethrin 144g/L +  Imidacloprid 200g/L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IN/0456</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Mocrops Tanzania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Ridopest 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Lambdacyhalothrin 50g/l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IN/0504</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FarmBase Limited, Dar es salaam: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Rimon 10EC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Novaluron 100g/L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IN/0247</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Makhteshim Agan</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Diamondback moth cabbage and insects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Risasi mosquito (Pyrethrin) Coil</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Pyrethrin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IN/0285</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Meghji's  Sundries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Mosquito control</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Risasi Mosquito Coil  (0.2%w/w d-allethrin)</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d-allethrin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IN/0331</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Meghji's  Sundries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Mosquito control</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Risasi® Mosquito Coil                (1% w/w d-allethrin)</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 allethrin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IN/0371</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Meghji's Sundries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Mosquito Control</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Royalnex 25SC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Chlorpyrifos 250g/L </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IN/0399</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Chemtura (Pty) Limited, Nairobi Kenya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30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Rufast 075EW</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Acrinathrin 75g/L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IN/0302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Bayer  East Africa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Spidermites on roses</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Sapa Fenitrothion 50EC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Fenitrothion 500g/L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IN/0101</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Sapa Chem Ind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Against chewing and sucking pests of Coffee, cashew, tobacco ; and pests of stored products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Seizer 80SC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Bifenthrin 80g/L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IN/0516</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Balton Tanzania Limited, Arusha,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Selecron 720EC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Profenofos 720g/l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IN/0112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Syngenta Crop Protection Ag</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Against chewing and sucking insects on Coffee, vegetables  and cashew against mealy bugs.</w:t>
            </w:r>
          </w:p>
        </w:tc>
      </w:tr>
      <w:tr w:rsidR="006604E6" w:rsidRPr="005B064A" w:rsidTr="00024149">
        <w:trPr>
          <w:trHeight w:val="450"/>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Duducron 720EC</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Profenofos 720g/l</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IN/0549</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FarmBase Limited, Dar es salaam: Tanzania</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Insecticide to control aphids, thrips on Roses, French beans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Septer 200SC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Imidacloprid 200g/l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IN/0400</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Mukpar Tanzania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Severe 50</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Malathion 50g/L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IN/0508</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Sineria  Tanzania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Sevin Dududust  7.5%</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Carbaryl 7.5%</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IN/0305</w:t>
            </w:r>
          </w:p>
        </w:tc>
        <w:tc>
          <w:tcPr>
            <w:tcW w:w="2250" w:type="dxa"/>
            <w:shd w:val="clear" w:color="auto" w:fill="auto"/>
            <w:vAlign w:val="center"/>
          </w:tcPr>
          <w:p w:rsidR="006604E6" w:rsidRPr="005B064A" w:rsidRDefault="0020346C" w:rsidP="00D71EBC">
            <w:pPr>
              <w:tabs>
                <w:tab w:val="left" w:pos="720"/>
              </w:tabs>
              <w:rPr>
                <w:sz w:val="16"/>
                <w:szCs w:val="16"/>
                <w:lang w:val="en-GB" w:eastAsia="en-GB"/>
              </w:rPr>
            </w:pPr>
            <w:r w:rsidRPr="005B064A">
              <w:rPr>
                <w:sz w:val="16"/>
                <w:szCs w:val="16"/>
                <w:lang w:val="en-GB" w:eastAsia="en-GB"/>
              </w:rPr>
              <w:t>Bayer Environmental Science Nairobi, Kenya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Against household pests (bedbugs, cockroaches </w:t>
            </w:r>
            <w:r w:rsidR="0036515E" w:rsidRPr="005B064A">
              <w:rPr>
                <w:sz w:val="16"/>
                <w:szCs w:val="16"/>
                <w:lang w:val="en-GB" w:eastAsia="en-GB"/>
              </w:rPr>
              <w:t>etc.</w:t>
            </w:r>
            <w:r w:rsidRPr="005B064A">
              <w:rPr>
                <w:sz w:val="16"/>
                <w:szCs w:val="16"/>
                <w:lang w:val="en-GB" w:eastAsia="en-GB"/>
              </w:rPr>
              <w:t>)</w:t>
            </w:r>
          </w:p>
        </w:tc>
      </w:tr>
      <w:tr w:rsidR="006604E6" w:rsidRPr="005B064A" w:rsidTr="00024149">
        <w:trPr>
          <w:trHeight w:val="450"/>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Shamba Powder 113DP </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Fenitrothion + Deltamethrin</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IN/0526</w:t>
            </w:r>
          </w:p>
        </w:tc>
        <w:tc>
          <w:tcPr>
            <w:tcW w:w="2250" w:type="dxa"/>
            <w:shd w:val="clear" w:color="000000" w:fill="FFFFFF"/>
            <w:vAlign w:val="center"/>
          </w:tcPr>
          <w:p w:rsidR="006604E6" w:rsidRPr="005B064A" w:rsidRDefault="0020346C" w:rsidP="00D71EBC">
            <w:pPr>
              <w:tabs>
                <w:tab w:val="left" w:pos="720"/>
              </w:tabs>
              <w:rPr>
                <w:sz w:val="16"/>
                <w:szCs w:val="16"/>
                <w:lang w:val="en-GB" w:eastAsia="en-GB"/>
              </w:rPr>
            </w:pPr>
            <w:r w:rsidRPr="005B064A">
              <w:rPr>
                <w:sz w:val="16"/>
                <w:szCs w:val="16"/>
                <w:lang w:val="en-GB" w:eastAsia="en-GB"/>
              </w:rPr>
              <w:t>Bajuta International (T) Ltd Arusha, Tanzania</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Controlling major storage pests of maize </w:t>
            </w:r>
          </w:p>
        </w:tc>
      </w:tr>
      <w:tr w:rsidR="006604E6" w:rsidRPr="005B064A" w:rsidTr="00024149">
        <w:trPr>
          <w:trHeight w:val="599"/>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Sharema  5%SG</w:t>
            </w:r>
          </w:p>
          <w:p w:rsidR="006604E6" w:rsidRPr="005B064A" w:rsidRDefault="006604E6" w:rsidP="00D71EBC">
            <w:pPr>
              <w:tabs>
                <w:tab w:val="left" w:pos="720"/>
              </w:tabs>
              <w:rPr>
                <w:sz w:val="16"/>
                <w:szCs w:val="16"/>
                <w:lang w:val="en-GB" w:eastAsia="en-GB"/>
              </w:rPr>
            </w:pPr>
          </w:p>
          <w:p w:rsidR="006604E6" w:rsidRPr="005B064A" w:rsidRDefault="006604E6" w:rsidP="00D71EBC">
            <w:pPr>
              <w:tabs>
                <w:tab w:val="left" w:pos="720"/>
              </w:tabs>
              <w:rPr>
                <w:sz w:val="16"/>
                <w:szCs w:val="16"/>
                <w:lang w:val="en-GB" w:eastAsia="en-GB"/>
              </w:rPr>
            </w:pP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Emamectin benzoate</w:t>
            </w:r>
          </w:p>
          <w:p w:rsidR="006604E6" w:rsidRPr="005B064A" w:rsidRDefault="006604E6" w:rsidP="00D71EBC">
            <w:pPr>
              <w:tabs>
                <w:tab w:val="left" w:pos="720"/>
              </w:tabs>
              <w:rPr>
                <w:sz w:val="16"/>
                <w:szCs w:val="16"/>
                <w:lang w:val="en-GB" w:eastAsia="en-GB"/>
              </w:rPr>
            </w:pP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IN/0527</w:t>
            </w:r>
          </w:p>
          <w:p w:rsidR="006604E6" w:rsidRPr="005B064A" w:rsidRDefault="006604E6" w:rsidP="00D71EBC">
            <w:pPr>
              <w:tabs>
                <w:tab w:val="left" w:pos="720"/>
              </w:tabs>
              <w:rPr>
                <w:sz w:val="16"/>
                <w:szCs w:val="16"/>
                <w:lang w:val="en-GB" w:eastAsia="en-GB"/>
              </w:rPr>
            </w:pPr>
          </w:p>
        </w:tc>
        <w:tc>
          <w:tcPr>
            <w:tcW w:w="2250" w:type="dxa"/>
            <w:shd w:val="clear" w:color="auto" w:fill="auto"/>
            <w:vAlign w:val="center"/>
          </w:tcPr>
          <w:p w:rsidR="006604E6" w:rsidRPr="005B064A" w:rsidRDefault="006604E6" w:rsidP="00D71EBC">
            <w:pPr>
              <w:tabs>
                <w:tab w:val="left" w:pos="720"/>
              </w:tabs>
              <w:rPr>
                <w:b/>
                <w:bCs/>
                <w:sz w:val="16"/>
                <w:szCs w:val="16"/>
                <w:lang w:val="en-GB" w:eastAsia="en-GB"/>
              </w:rPr>
            </w:pPr>
            <w:r w:rsidRPr="005B064A">
              <w:rPr>
                <w:sz w:val="16"/>
                <w:szCs w:val="16"/>
                <w:lang w:val="en-GB" w:eastAsia="en-GB"/>
              </w:rPr>
              <w:t xml:space="preserve">Sharda wordwide Exp Ltd, </w:t>
            </w:r>
            <w:r w:rsidRPr="005B064A">
              <w:rPr>
                <w:bCs/>
                <w:sz w:val="16"/>
                <w:szCs w:val="16"/>
                <w:lang w:val="en-GB" w:eastAsia="en-GB"/>
              </w:rPr>
              <w:t>Mumbai, India</w:t>
            </w:r>
          </w:p>
          <w:p w:rsidR="006604E6" w:rsidRPr="005B064A" w:rsidRDefault="006604E6" w:rsidP="00D71EBC">
            <w:pPr>
              <w:tabs>
                <w:tab w:val="left" w:pos="720"/>
              </w:tabs>
              <w:rPr>
                <w:sz w:val="16"/>
                <w:szCs w:val="16"/>
                <w:lang w:val="en-GB" w:eastAsia="en-GB"/>
              </w:rPr>
            </w:pP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Bollworms (</w:t>
            </w:r>
            <w:r w:rsidRPr="005B064A">
              <w:rPr>
                <w:i/>
                <w:iCs/>
                <w:sz w:val="16"/>
                <w:szCs w:val="16"/>
                <w:lang w:val="en-GB" w:eastAsia="en-GB"/>
              </w:rPr>
              <w:t>Helicoverpa armigera</w:t>
            </w:r>
            <w:r w:rsidRPr="005B064A">
              <w:rPr>
                <w:sz w:val="16"/>
                <w:szCs w:val="16"/>
                <w:lang w:val="en-GB" w:eastAsia="en-GB"/>
              </w:rPr>
              <w:t>) and Leafminers (Leucoptera spp) in Tomatoes</w:t>
            </w:r>
          </w:p>
        </w:tc>
      </w:tr>
      <w:tr w:rsidR="006604E6" w:rsidRPr="005B064A" w:rsidTr="00024149">
        <w:trPr>
          <w:trHeight w:val="450"/>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Sharlin 186EC</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Cypermethrin 3.6% + Profenofos 15%)</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IN/0528</w:t>
            </w:r>
          </w:p>
        </w:tc>
        <w:tc>
          <w:tcPr>
            <w:tcW w:w="225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Sharda wordwide Exp Ltd, </w:t>
            </w:r>
            <w:r w:rsidRPr="005B064A">
              <w:rPr>
                <w:bCs/>
                <w:sz w:val="16"/>
                <w:szCs w:val="16"/>
                <w:lang w:val="en-GB" w:eastAsia="en-GB"/>
              </w:rPr>
              <w:t>Mumbai, India</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Controlling of American Bollworms, Aphids, Jassids, and Cotton stainers on   cotton</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Shastra 2.5EC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Deltamethrin 25g/L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IN/0460</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Tanzania crop care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Shumba Super 50EC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Fenitrothion 500g/l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IN/0322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Ecomark Ltd, Zimbabwe</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Treatment of structures used for grain  storage</w:t>
            </w:r>
          </w:p>
        </w:tc>
      </w:tr>
      <w:tr w:rsidR="006604E6" w:rsidRPr="005B064A" w:rsidTr="00024149">
        <w:trPr>
          <w:trHeight w:val="450"/>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Simba power</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Fenitrothion + Deltamethrin</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IN/0529</w:t>
            </w:r>
          </w:p>
        </w:tc>
        <w:tc>
          <w:tcPr>
            <w:tcW w:w="225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Ronheam International Company Limited </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Controlling major storage pests of maize </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Skana Super Dust</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Malathion 20g/Kg + Permethrin0.4g/Kg</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IN/0318</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Osho Chemical Industries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Against Larger Grain Borer and maize weevil</w:t>
            </w:r>
          </w:p>
        </w:tc>
      </w:tr>
      <w:tr w:rsidR="006604E6" w:rsidRPr="005B064A" w:rsidTr="00024149">
        <w:trPr>
          <w:trHeight w:val="675"/>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Sosprid 3% EC</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Acetamiprid 30g/L</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IN/0558</w:t>
            </w:r>
          </w:p>
        </w:tc>
        <w:tc>
          <w:tcPr>
            <w:tcW w:w="225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Suba Agro-Trading and Engineering Co. Ltd</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insects pests in flowers, vegetables and other horticultural</w:t>
            </w:r>
          </w:p>
        </w:tc>
      </w:tr>
      <w:tr w:rsidR="006604E6" w:rsidRPr="005B064A" w:rsidTr="00024149">
        <w:trPr>
          <w:trHeight w:val="675"/>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Sotiva 25 WG</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Thiamethoxam</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IN/0393</w:t>
            </w:r>
          </w:p>
        </w:tc>
        <w:tc>
          <w:tcPr>
            <w:tcW w:w="225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Suba Agro-Trading and Engineering Co. Ltd</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For the control of insects in beans, peas and other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Spidex 215EC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Emamectin benzoate</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IN/0479</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Mbeya Agrochemicals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Spintor Dust</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Spinosad  1.25g/Kg</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IN/0273</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Dow AgroScience, France</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grain borer, weevils and  other insects in stored grain and pulses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Stocal Super Dust</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Permethrin +Pirimiphos methyl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IN/0235</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Arysta Lifescience,SAS-France</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Larger Grain Borer (LGB)  and maize weevils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Subachlo 48EC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Chlorpyrifos 480g/L </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IN/0280</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Suba Agro Tra &amp; Eng.  Co.Ltd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Against tomato fruitworm</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Subachlo 55EC Plus</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Chlorpyrifos + 500g/L Cypermethrin 50g/L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IN/0342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Suba Agro Tra &amp; Eng.  Co.Ltd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tomato fruitworm</w:t>
            </w:r>
          </w:p>
        </w:tc>
      </w:tr>
      <w:tr w:rsidR="006604E6" w:rsidRPr="005B064A" w:rsidTr="00024149">
        <w:trPr>
          <w:trHeight w:val="900"/>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SubaGraindust 2.06%DP</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Alphacypermethrin   0.43% +      Chloropyrifos methyl 1.63%</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IN/0530</w:t>
            </w:r>
          </w:p>
        </w:tc>
        <w:tc>
          <w:tcPr>
            <w:tcW w:w="225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Suba Agro &amp; Eng. Co. Ltd  </w:t>
            </w:r>
            <w:r w:rsidRPr="005B064A">
              <w:rPr>
                <w:bCs/>
                <w:sz w:val="16"/>
                <w:szCs w:val="16"/>
                <w:lang w:val="en-GB" w:eastAsia="en-GB"/>
              </w:rPr>
              <w:t>Arusha-Tanzania</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larger grain borer (</w:t>
            </w:r>
            <w:r w:rsidRPr="005B064A">
              <w:rPr>
                <w:i/>
                <w:iCs/>
                <w:sz w:val="16"/>
                <w:szCs w:val="16"/>
                <w:lang w:val="en-GB" w:eastAsia="en-GB"/>
              </w:rPr>
              <w:t>Prostephanus trancatus</w:t>
            </w:r>
            <w:r w:rsidRPr="005B064A">
              <w:rPr>
                <w:sz w:val="16"/>
                <w:szCs w:val="16"/>
                <w:lang w:val="en-GB" w:eastAsia="en-GB"/>
              </w:rPr>
              <w:t>) and maize weevils  (</w:t>
            </w:r>
            <w:r w:rsidRPr="005B064A">
              <w:rPr>
                <w:i/>
                <w:iCs/>
                <w:sz w:val="16"/>
                <w:szCs w:val="16"/>
                <w:lang w:val="en-GB" w:eastAsia="en-GB"/>
              </w:rPr>
              <w:t>Sitophilus zeamais</w:t>
            </w:r>
            <w:r w:rsidRPr="005B064A">
              <w:rPr>
                <w:sz w:val="16"/>
                <w:szCs w:val="16"/>
                <w:lang w:val="en-GB" w:eastAsia="en-GB"/>
              </w:rPr>
              <w:t>) in stored maize</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Subaprid 200EC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Imidacloprid 200g/L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IN/0373</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Suba Agro Tra &amp; Eng.  Co.Ltd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beans.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Subaprid 350SC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Imidacloprid 350g/L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IN/0374</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Suba Agro Tra &amp; Eng.  Co.Ltd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Seed dressing against seedling pests in wheat</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Sume 40EC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Dimethoate 400g/l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IN/0375</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Suba Agro Tra &amp; Eng.  Co.Ltd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Control of whiteflies </w:t>
            </w:r>
            <w:r w:rsidRPr="005B064A">
              <w:rPr>
                <w:i/>
                <w:iCs/>
                <w:sz w:val="16"/>
                <w:szCs w:val="16"/>
                <w:lang w:val="en-GB" w:eastAsia="en-GB"/>
              </w:rPr>
              <w:t>(Bemisia Tabaci)</w:t>
            </w:r>
            <w:r w:rsidRPr="005B064A">
              <w:rPr>
                <w:sz w:val="16"/>
                <w:szCs w:val="16"/>
                <w:lang w:val="en-GB" w:eastAsia="en-GB"/>
              </w:rPr>
              <w:t xml:space="preserve"> on roses.</w:t>
            </w:r>
          </w:p>
        </w:tc>
      </w:tr>
      <w:tr w:rsidR="006604E6" w:rsidRPr="005B064A" w:rsidTr="00024149">
        <w:trPr>
          <w:trHeight w:val="675"/>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Sumectin 1%  EC</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Emamectin benzoate</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IN/0547</w:t>
            </w:r>
          </w:p>
        </w:tc>
        <w:tc>
          <w:tcPr>
            <w:tcW w:w="225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Suba Agro-Trading and Engineering Co. Ltd</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For the control of insects in brassicas  vegetables and other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Summit Mosquito Dunks</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Bacillus Thuringiensis</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IN/0332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Ilaclama Insaat </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Mosquto control (larvicide)</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Supaclop</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Imidacloprid 200g/l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IN/0492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FarmBase Limited, Dar es salaam: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Lambdascope 5 EC </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Lambdacyhalothrin </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IN/0408</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Agriscope (Africa) Ltd, Kenya </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30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Tafogor 40EC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Dimethoate 400g/l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IN/0317</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Osho Chemical Industries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 on roses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Tanzacron 72 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Profenophos 720g/L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IN/0392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Tanzania crop care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Target 70 WDG</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Imidacloprid</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IN/0495</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Topiary Equipments &amp; Chemicals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Tata Reeva 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Lambdacyhalothrin 50g/l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IN/0316</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Osho Chemical Industries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Roses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Tata Umeme 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Lambdacyhalothrin 50g/L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IN/0441</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Osho Chemical Industries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Tata Alpha 10EC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Alphacypermethrin 100g/l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IN/0313</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Osho Chemical Industries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French beans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Tatamida 200SL</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Imidacloprid 17.8%</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IN/0314</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Osho Chemical Industries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tomatoes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Tedion V - 18EC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Tetradifon 75.2g/L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IN/0401</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Chemtura (Pty) Limited, Nairobi Kenya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Temiphos 25 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Pirimiphos-Methyl 250g/L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IN/0402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Topiary Equipments &amp; Chemicals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Temper 5 SG</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Emamectin benzoate</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IN/0480</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Topiary Equipments &amp; Chemicals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Tenthiuron 500 SC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Diafenthiuron 500g/L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IN/0464</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Topiary Equipments &amp; Chemicals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Terminate 40EC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Dimethoate 400g/l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IN/0475</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Topiary Equipments &amp; Chemicals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Terraclor Super X 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Etridicazole &amp; Quintozene (PCNB)</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IN/0481</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Chemtura (Pty) Limited, Nairobi Kenya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Terramite 7.52 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Tetradifon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IN/0487</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Chemwold Enterprises Ltd Nairobi Kenya </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Thunder 150 OD</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Imidacloprid + Betacyfluthrin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IN/0403</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Bayer  East Africa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Titan 25EC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Acetamiprid 25g/L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IN/0376</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Arysta Lifescience,SAS-France</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white flies (</w:t>
            </w:r>
            <w:r w:rsidRPr="005B064A">
              <w:rPr>
                <w:i/>
                <w:iCs/>
                <w:sz w:val="16"/>
                <w:szCs w:val="16"/>
                <w:lang w:val="en-GB" w:eastAsia="en-GB"/>
              </w:rPr>
              <w:t>Bemisia Tabaci</w:t>
            </w:r>
            <w:r w:rsidRPr="005B064A">
              <w:rPr>
                <w:sz w:val="16"/>
                <w:szCs w:val="16"/>
                <w:lang w:val="en-GB" w:eastAsia="en-GB"/>
              </w:rPr>
              <w:t>) on roses.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Tobeco 75SP</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Acephate 750g/Kg</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IN/0404</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Equatoria Africa Ltd, Dar es salaam ,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58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bCs/>
                <w:iCs/>
                <w:sz w:val="16"/>
                <w:szCs w:val="16"/>
                <w:lang w:val="en-GB" w:eastAsia="en-GB"/>
              </w:rPr>
              <w:t>Buffalo 450OD</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Betacyfluthrin + Imidacloprid</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IN/0420</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Sineria  Tanzania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Topalpha 10EC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Alphacypermethrin 100g/l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IN/0425</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Sharda Worldwide Exports Pvt.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Topgard 75WP</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Cyromazine 750g/Kg</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IN/0457</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Almandine Corporation- UK</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Topper 25EC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Betacyfluthrin 250g/L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IN/0439</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Topiary Equipments &amp; Chemicals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Toption 60 SC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Diazinon 600g/L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IN/0468</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Topiary Equipments &amp; Chemicals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Topyrithrin 505 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Cypermethrin 10% w/v  + Chlorpyrifos 35%w/v</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IN/0451</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Topiary Equipments &amp; Chemicals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Torque 550 Sc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Fenbutatin-oxide 550g/L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IN/0405</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BASF Agro BV German</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Total insecticide aerosol</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Prallethrin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IN/0271</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Total  Tanzania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Mosquito control</w:t>
            </w:r>
          </w:p>
        </w:tc>
      </w:tr>
      <w:tr w:rsidR="006604E6" w:rsidRPr="005B064A" w:rsidTr="00024149">
        <w:trPr>
          <w:trHeight w:val="30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Total Mosqouito Coil</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d-allethrin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IN/0270</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Total  Tanzania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Mosquito control</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Toxacarb 150 SL</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Indoxacarb 150g/L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IN/0498</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Topiary Equipments &amp; Chemicals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Tracer 480SC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Spinosyn A and B</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IN/0406</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Dow AgroScience, France</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Trebon 30EC</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Etofenprox</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IN/0545</w:t>
            </w:r>
          </w:p>
        </w:tc>
        <w:tc>
          <w:tcPr>
            <w:tcW w:w="225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Tanzania Crop Care Limited</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Insecticide to control aphids, thrips on Roses, French beans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Trigard 75WG</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Cyromazine 750g/Kg</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IN/0258</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Syngenta Crop Protection Ag</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tomato leaf minor</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Trigger 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Lambdacyhalothrin 50g/l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IN/0502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Sineria  Tanzania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Tripo 1.8EC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Abamectin 18g/l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IN/0410</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Chemtura (Pty) Limited, Nairobi Kenya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675"/>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Triumph 692 </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Lambdacyhalothrin + Acetamiprid + Profenofos</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IN/0532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Arysta Lifescience,SAS-France</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Against Helicoverpa armigera and aphids gossypii for cotton</w:t>
            </w:r>
          </w:p>
        </w:tc>
      </w:tr>
      <w:tr w:rsidR="006604E6" w:rsidRPr="005B064A" w:rsidTr="00024149">
        <w:trPr>
          <w:trHeight w:val="450"/>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Tunza 700WS</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Imidacloprid</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IN/0533</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DVA Agro GmbH, German</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of maize and cotton</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Twiga pirimethyl 50EC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Pirimiphos methyl </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IN/0377</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Twiga Chemicals  Ind (T)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Storage pests of maize  in Storage Structures.</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bCs/>
                <w:sz w:val="16"/>
                <w:szCs w:val="16"/>
                <w:lang w:val="en-GB" w:eastAsia="en-GB"/>
              </w:rPr>
            </w:pPr>
            <w:r w:rsidRPr="005B064A">
              <w:rPr>
                <w:bCs/>
                <w:sz w:val="16"/>
                <w:szCs w:val="16"/>
                <w:lang w:val="en-GB" w:eastAsia="en-GB"/>
              </w:rPr>
              <w:t>Closupa 450EC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Chlopyriphos 300g/L +  Cypermethrin 150g/L</w:t>
            </w:r>
          </w:p>
        </w:tc>
        <w:tc>
          <w:tcPr>
            <w:tcW w:w="814" w:type="dxa"/>
            <w:shd w:val="clear" w:color="000000" w:fill="FFFFFF"/>
            <w:vAlign w:val="center"/>
          </w:tcPr>
          <w:p w:rsidR="006604E6" w:rsidRPr="005B064A" w:rsidRDefault="006604E6" w:rsidP="00D71EBC">
            <w:pPr>
              <w:tabs>
                <w:tab w:val="left" w:pos="720"/>
              </w:tabs>
              <w:rPr>
                <w:bCs/>
                <w:sz w:val="16"/>
                <w:szCs w:val="16"/>
                <w:lang w:val="en-GB" w:eastAsia="en-GB"/>
              </w:rPr>
            </w:pPr>
            <w:r w:rsidRPr="005B064A">
              <w:rPr>
                <w:bCs/>
                <w:sz w:val="16"/>
                <w:szCs w:val="16"/>
                <w:lang w:val="en-GB" w:eastAsia="en-GB"/>
              </w:rPr>
              <w:t>IN/0407</w:t>
            </w:r>
          </w:p>
        </w:tc>
        <w:tc>
          <w:tcPr>
            <w:tcW w:w="2250" w:type="dxa"/>
            <w:shd w:val="clear" w:color="000000" w:fill="FFFFFF"/>
            <w:vAlign w:val="center"/>
          </w:tcPr>
          <w:p w:rsidR="006604E6" w:rsidRPr="005B064A" w:rsidRDefault="006604E6" w:rsidP="00D71EBC">
            <w:pPr>
              <w:tabs>
                <w:tab w:val="left" w:pos="720"/>
              </w:tabs>
              <w:rPr>
                <w:bCs/>
                <w:sz w:val="16"/>
                <w:szCs w:val="16"/>
                <w:lang w:val="en-GB" w:eastAsia="en-GB"/>
              </w:rPr>
            </w:pPr>
            <w:r w:rsidRPr="005B064A">
              <w:rPr>
                <w:bCs/>
                <w:iCs/>
                <w:sz w:val="16"/>
                <w:szCs w:val="16"/>
                <w:lang w:val="en-GB" w:eastAsia="en-GB"/>
              </w:rPr>
              <w:t>Agro Afri Tanzania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Twigafon 720 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Profenofos</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IN/0353</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Twiga Chemicals  Ind (T)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Twigaphos 48EC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Chlorpyrifos 480g/L </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IN/0378</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Twiga Chemicals  Ind (T)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Scales in coffee</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Twigathoate 40EC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Dimethoate 400g/l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IN/0379</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Twiga Chemicals  Ind (T) Ltd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major tomatoes pests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Vapcomic 1.8EC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Abamectin 18g/l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IN/0416</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Osho Chemical Industries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Vapcothion</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Tetradifon 8g/L+ Dicofol 25% 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IN/0472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Osho Chemical Industries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VectoBac ®CG</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Bacillus Thuringiensis israelinsis, strain AM65-52,Granules</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IN/0534</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Valent Bioscience Corporation-USA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Mosquito control</w:t>
            </w:r>
          </w:p>
        </w:tc>
      </w:tr>
      <w:tr w:rsidR="006604E6" w:rsidRPr="005B064A" w:rsidTr="00024149">
        <w:trPr>
          <w:trHeight w:val="675"/>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Vectolex CG</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Bacillus sphaericus strain 2362, serotype H5a5b</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IN/0535</w:t>
            </w:r>
          </w:p>
        </w:tc>
        <w:tc>
          <w:tcPr>
            <w:tcW w:w="225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Valent Bioscience Corporation-USA</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Mosquito control</w:t>
            </w:r>
          </w:p>
        </w:tc>
      </w:tr>
      <w:tr w:rsidR="006604E6" w:rsidRPr="005B064A" w:rsidTr="00024149">
        <w:trPr>
          <w:trHeight w:val="675"/>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Venom Super 315EC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Profenofos   15g/L + Lambdacyhalothrin 300g/L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IN/0380</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FarmBase Limited, Dar es salaam: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bollworms and aphids in tomatoes and cabbages</w:t>
            </w:r>
          </w:p>
        </w:tc>
      </w:tr>
      <w:tr w:rsidR="006604E6" w:rsidRPr="005B064A" w:rsidTr="00024149">
        <w:trPr>
          <w:trHeight w:val="450"/>
        </w:trPr>
        <w:tc>
          <w:tcPr>
            <w:tcW w:w="184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Venithion 50EC </w:t>
            </w:r>
          </w:p>
        </w:tc>
        <w:tc>
          <w:tcPr>
            <w:tcW w:w="1946"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Fenitrothion</w:t>
            </w:r>
          </w:p>
        </w:tc>
        <w:tc>
          <w:tcPr>
            <w:tcW w:w="814"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IN/0536</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Equatoria Africa Ltd, Dar es salaam , Tanzania</w:t>
            </w:r>
          </w:p>
        </w:tc>
        <w:tc>
          <w:tcPr>
            <w:tcW w:w="2790" w:type="dxa"/>
            <w:shd w:val="clear" w:color="auto" w:fill="auto"/>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aphids on cabbage</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Vertigo 1.8EC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Abamectin 18g/l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IN/0253</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Almandine Corporation- UK</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Spidermites on roses</w:t>
            </w:r>
          </w:p>
        </w:tc>
      </w:tr>
      <w:tr w:rsidR="006604E6" w:rsidRPr="005B064A" w:rsidTr="00024149">
        <w:trPr>
          <w:trHeight w:val="30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Vitashield 24ULV</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Chlorpyrifos 240g/L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IN/0336</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Equatoria Africa Ltd, Dar es salaam ,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Against tomato fruitworm</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Vitashield 48EC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 xml:space="preserve">Chlorpyrifos 480g/L </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IN/0337</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Equatoria Africa Ltd, Dar es salaam , Tanzania</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Against tomato fruitworm</w:t>
            </w:r>
          </w:p>
        </w:tc>
      </w:tr>
      <w:tr w:rsidR="006604E6" w:rsidRPr="005B064A" w:rsidTr="00024149">
        <w:trPr>
          <w:trHeight w:val="45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Wilcis 2.5 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Deltamethrin 25g/L</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IN/0462</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Agriscope (Africa) Ltd, Kenya </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Control of Insect pests on horticultural crops</w:t>
            </w:r>
          </w:p>
        </w:tc>
      </w:tr>
      <w:tr w:rsidR="006604E6" w:rsidRPr="005B064A" w:rsidTr="00024149">
        <w:trPr>
          <w:trHeight w:val="30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X-Pel</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Pyrethrins</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IN/0131</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Mansoor Daya  Chemicals</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Household against mosquitoes</w:t>
            </w:r>
          </w:p>
        </w:tc>
      </w:tr>
      <w:tr w:rsidR="006604E6" w:rsidRPr="005B064A" w:rsidTr="00024149">
        <w:trPr>
          <w:trHeight w:val="300"/>
        </w:trPr>
        <w:tc>
          <w:tcPr>
            <w:tcW w:w="184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Zetabestox 10%EC</w:t>
            </w:r>
          </w:p>
        </w:tc>
        <w:tc>
          <w:tcPr>
            <w:tcW w:w="1946"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Zeta-Cypermethrin</w:t>
            </w:r>
          </w:p>
        </w:tc>
        <w:tc>
          <w:tcPr>
            <w:tcW w:w="814"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IN/0287</w:t>
            </w:r>
          </w:p>
        </w:tc>
        <w:tc>
          <w:tcPr>
            <w:tcW w:w="225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Juanco Sps Limited</w:t>
            </w:r>
          </w:p>
        </w:tc>
        <w:tc>
          <w:tcPr>
            <w:tcW w:w="2790" w:type="dxa"/>
            <w:shd w:val="clear" w:color="000000" w:fill="FFFFFF"/>
            <w:vAlign w:val="center"/>
          </w:tcPr>
          <w:p w:rsidR="006604E6" w:rsidRPr="005B064A" w:rsidRDefault="006604E6" w:rsidP="00D71EBC">
            <w:pPr>
              <w:tabs>
                <w:tab w:val="left" w:pos="720"/>
              </w:tabs>
              <w:rPr>
                <w:sz w:val="16"/>
                <w:szCs w:val="16"/>
                <w:lang w:val="en-GB" w:eastAsia="en-GB"/>
              </w:rPr>
            </w:pPr>
            <w:r w:rsidRPr="005B064A">
              <w:rPr>
                <w:sz w:val="16"/>
                <w:szCs w:val="16"/>
                <w:lang w:val="en-GB" w:eastAsia="en-GB"/>
              </w:rPr>
              <w:t>On Cotton</w:t>
            </w:r>
          </w:p>
        </w:tc>
      </w:tr>
    </w:tbl>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lang w:val="en-GB"/>
        </w:rPr>
      </w:pPr>
    </w:p>
    <w:p w:rsidR="006604E6" w:rsidRPr="005B064A" w:rsidRDefault="006604E6" w:rsidP="00383100">
      <w:pPr>
        <w:tabs>
          <w:tab w:val="left" w:pos="720"/>
        </w:tabs>
        <w:ind w:left="720" w:hanging="720"/>
        <w:rPr>
          <w:b/>
          <w:lang w:val="en-GB"/>
        </w:rPr>
      </w:pPr>
    </w:p>
    <w:p w:rsidR="006604E6" w:rsidRPr="005B064A" w:rsidRDefault="006604E6" w:rsidP="00383100">
      <w:pPr>
        <w:tabs>
          <w:tab w:val="left" w:pos="720"/>
        </w:tabs>
        <w:ind w:left="720" w:hanging="720"/>
        <w:rPr>
          <w:b/>
          <w:lang w:val="en-GB"/>
        </w:rPr>
      </w:pPr>
      <w:r w:rsidRPr="005B064A">
        <w:rPr>
          <w:b/>
          <w:lang w:val="en-GB"/>
        </w:rPr>
        <w:t>1B: HERBICIDES</w:t>
      </w: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tbl>
      <w:tblPr>
        <w:tblW w:w="9374" w:type="dxa"/>
        <w:tblInd w:w="9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758"/>
        <w:gridCol w:w="1800"/>
        <w:gridCol w:w="956"/>
        <w:gridCol w:w="1847"/>
        <w:gridCol w:w="3013"/>
      </w:tblGrid>
      <w:tr w:rsidR="006604E6" w:rsidRPr="005B064A" w:rsidTr="00024149">
        <w:trPr>
          <w:trHeight w:val="463"/>
        </w:trPr>
        <w:tc>
          <w:tcPr>
            <w:tcW w:w="1758" w:type="dxa"/>
            <w:shd w:val="clear" w:color="auto" w:fill="auto"/>
            <w:vAlign w:val="center"/>
          </w:tcPr>
          <w:p w:rsidR="006604E6" w:rsidRPr="005B064A" w:rsidRDefault="006604E6" w:rsidP="00D71EBC">
            <w:pPr>
              <w:ind w:left="-4" w:firstLine="4"/>
              <w:rPr>
                <w:b/>
                <w:bCs/>
                <w:sz w:val="16"/>
                <w:szCs w:val="16"/>
                <w:lang w:val="en-GB" w:eastAsia="en-GB"/>
              </w:rPr>
            </w:pPr>
            <w:r w:rsidRPr="005B064A">
              <w:rPr>
                <w:b/>
                <w:bCs/>
                <w:sz w:val="16"/>
                <w:szCs w:val="16"/>
                <w:lang w:val="en-GB" w:eastAsia="en-GB"/>
              </w:rPr>
              <w:t>Trade name</w:t>
            </w:r>
          </w:p>
        </w:tc>
        <w:tc>
          <w:tcPr>
            <w:tcW w:w="1800" w:type="dxa"/>
            <w:shd w:val="clear" w:color="auto" w:fill="auto"/>
            <w:vAlign w:val="center"/>
          </w:tcPr>
          <w:p w:rsidR="006604E6" w:rsidRPr="005B064A" w:rsidRDefault="006604E6" w:rsidP="00D71EBC">
            <w:pPr>
              <w:ind w:left="-4" w:firstLine="4"/>
              <w:rPr>
                <w:b/>
                <w:bCs/>
                <w:sz w:val="16"/>
                <w:szCs w:val="16"/>
                <w:lang w:val="en-GB" w:eastAsia="en-GB"/>
              </w:rPr>
            </w:pPr>
            <w:r w:rsidRPr="005B064A">
              <w:rPr>
                <w:b/>
                <w:bCs/>
                <w:sz w:val="16"/>
                <w:szCs w:val="16"/>
                <w:lang w:val="en-GB" w:eastAsia="en-GB"/>
              </w:rPr>
              <w:t>Common Name</w:t>
            </w:r>
          </w:p>
        </w:tc>
        <w:tc>
          <w:tcPr>
            <w:tcW w:w="956" w:type="dxa"/>
            <w:shd w:val="clear" w:color="auto" w:fill="auto"/>
            <w:vAlign w:val="center"/>
          </w:tcPr>
          <w:p w:rsidR="006604E6" w:rsidRPr="005B064A" w:rsidRDefault="006604E6" w:rsidP="00D71EBC">
            <w:pPr>
              <w:ind w:left="-4" w:firstLine="4"/>
              <w:rPr>
                <w:b/>
                <w:bCs/>
                <w:sz w:val="16"/>
                <w:szCs w:val="16"/>
                <w:lang w:val="en-GB" w:eastAsia="en-GB"/>
              </w:rPr>
            </w:pPr>
            <w:r w:rsidRPr="005B064A">
              <w:rPr>
                <w:b/>
                <w:bCs/>
                <w:sz w:val="16"/>
                <w:szCs w:val="16"/>
                <w:lang w:val="en-GB" w:eastAsia="en-GB"/>
              </w:rPr>
              <w:t>Reg. No.</w:t>
            </w:r>
          </w:p>
        </w:tc>
        <w:tc>
          <w:tcPr>
            <w:tcW w:w="1847" w:type="dxa"/>
            <w:shd w:val="clear" w:color="auto" w:fill="auto"/>
            <w:vAlign w:val="center"/>
          </w:tcPr>
          <w:p w:rsidR="006604E6" w:rsidRPr="005B064A" w:rsidRDefault="006604E6" w:rsidP="00D71EBC">
            <w:pPr>
              <w:ind w:left="-4" w:firstLine="4"/>
              <w:rPr>
                <w:b/>
                <w:bCs/>
                <w:sz w:val="16"/>
                <w:szCs w:val="16"/>
                <w:lang w:val="en-GB" w:eastAsia="en-GB"/>
              </w:rPr>
            </w:pPr>
            <w:r w:rsidRPr="005B064A">
              <w:rPr>
                <w:b/>
                <w:bCs/>
                <w:sz w:val="16"/>
                <w:szCs w:val="16"/>
                <w:lang w:val="en-GB" w:eastAsia="en-GB"/>
              </w:rPr>
              <w:t xml:space="preserve">Registrant </w:t>
            </w:r>
          </w:p>
        </w:tc>
        <w:tc>
          <w:tcPr>
            <w:tcW w:w="3013" w:type="dxa"/>
            <w:shd w:val="clear" w:color="auto" w:fill="auto"/>
            <w:vAlign w:val="center"/>
          </w:tcPr>
          <w:p w:rsidR="006604E6" w:rsidRPr="005B064A" w:rsidRDefault="006604E6" w:rsidP="00D71EBC">
            <w:pPr>
              <w:ind w:left="-4" w:firstLine="4"/>
              <w:rPr>
                <w:b/>
                <w:bCs/>
                <w:sz w:val="16"/>
                <w:szCs w:val="16"/>
                <w:lang w:val="en-GB" w:eastAsia="en-GB"/>
              </w:rPr>
            </w:pPr>
            <w:r w:rsidRPr="005B064A">
              <w:rPr>
                <w:b/>
                <w:bCs/>
                <w:sz w:val="16"/>
                <w:szCs w:val="16"/>
                <w:lang w:val="en-GB" w:eastAsia="en-GB"/>
              </w:rPr>
              <w:t>Usage</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2,4-D Amemine 720SL</w:t>
            </w:r>
          </w:p>
        </w:tc>
        <w:tc>
          <w:tcPr>
            <w:tcW w:w="1800" w:type="dxa"/>
            <w:shd w:val="clear" w:color="auto" w:fill="auto"/>
            <w:vAlign w:val="center"/>
          </w:tcPr>
          <w:p w:rsidR="006604E6" w:rsidRPr="005B064A" w:rsidRDefault="0020346C" w:rsidP="00D71EBC">
            <w:pPr>
              <w:ind w:left="-4" w:firstLine="4"/>
              <w:rPr>
                <w:sz w:val="16"/>
                <w:szCs w:val="16"/>
                <w:lang w:val="en-GB" w:eastAsia="en-GB"/>
              </w:rPr>
            </w:pPr>
            <w:r w:rsidRPr="005B064A">
              <w:rPr>
                <w:sz w:val="16"/>
                <w:szCs w:val="16"/>
                <w:lang w:val="en-GB" w:eastAsia="en-GB"/>
              </w:rPr>
              <w:t>2,4-D Amine 720g salt/L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HE/0217</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Ametech (T) Trading Co. Ltd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Weeds control under minimum tillage </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2,4-D Linkamine 720SL</w:t>
            </w:r>
          </w:p>
        </w:tc>
        <w:tc>
          <w:tcPr>
            <w:tcW w:w="1800" w:type="dxa"/>
            <w:shd w:val="clear" w:color="auto" w:fill="auto"/>
            <w:vAlign w:val="center"/>
          </w:tcPr>
          <w:p w:rsidR="006604E6" w:rsidRPr="005B064A" w:rsidRDefault="0020346C" w:rsidP="00D71EBC">
            <w:pPr>
              <w:ind w:left="-4" w:firstLine="4"/>
              <w:rPr>
                <w:sz w:val="16"/>
                <w:szCs w:val="16"/>
                <w:lang w:val="en-GB" w:eastAsia="en-GB"/>
              </w:rPr>
            </w:pPr>
            <w:r w:rsidRPr="005B064A">
              <w:rPr>
                <w:sz w:val="16"/>
                <w:szCs w:val="16"/>
                <w:lang w:val="en-GB" w:eastAsia="en-GB"/>
              </w:rPr>
              <w:t>2,4-D Amine 720g salt/L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HE/0218</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Linkforward Co Ltd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Control of broadleaved weeds in banana.  </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Agil 100EC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Propaquizafop 100g/L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HE/0150</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Agan Chemicals Manufactures</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Annual and perrenial grasses Beans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Agri-2,4-D</w:t>
            </w:r>
          </w:p>
        </w:tc>
        <w:tc>
          <w:tcPr>
            <w:tcW w:w="1800" w:type="dxa"/>
            <w:shd w:val="clear" w:color="auto" w:fill="auto"/>
            <w:vAlign w:val="center"/>
          </w:tcPr>
          <w:p w:rsidR="006604E6" w:rsidRPr="005B064A" w:rsidRDefault="0020346C" w:rsidP="00D71EBC">
            <w:pPr>
              <w:ind w:left="-4" w:firstLine="4"/>
              <w:rPr>
                <w:sz w:val="16"/>
                <w:szCs w:val="16"/>
                <w:lang w:val="en-GB" w:eastAsia="en-GB"/>
              </w:rPr>
            </w:pPr>
            <w:r w:rsidRPr="005B064A">
              <w:rPr>
                <w:sz w:val="16"/>
                <w:szCs w:val="16"/>
                <w:lang w:val="en-GB" w:eastAsia="en-GB"/>
              </w:rPr>
              <w:t>2,4-D Amine 720g salt/L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HE/0243</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Mega Generics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weeds in horticultural crops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Agricetol 900EC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Acetochlor 900g/L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HE/0193</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Mega Generics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horticultural crops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Agrosate 480 SL</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Glyphosate 480g/L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HE/0201</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Meru Agro Tours and Consultant</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horticultural crops</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Akizon 40SC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Nicosulfuron 400g/L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HE/0169</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Arysta LifeScience</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grasses and broadleaf weeds in maize</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Allround 480SL</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Glyphosate 480g/L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HE/0219</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Farmbase Ltd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Weeds control under minimum tillage </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Amerond 480SL </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Glyphosate 480g/L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HE/0187</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Ametech (T) Trading Co. Ltd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Weeds control under minimum tillage </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Amezine 480SC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Atrazine 235g/L + Ametryn 245g/L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HE/0194</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Tanzania crop care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horticultural crops</w:t>
            </w:r>
          </w:p>
        </w:tc>
      </w:tr>
      <w:tr w:rsidR="006604E6" w:rsidRPr="005B064A" w:rsidTr="00024149">
        <w:trPr>
          <w:trHeight w:val="99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Ariane EF 609</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Fluroxypir 60g/L + Clopyralid 23.3g/L+   MCPA 266.7g/L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HE/0101</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Dow AgroScience, France</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Against broad-leaved weeds on wheat and  barley.</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Ascomine 720SL</w:t>
            </w:r>
          </w:p>
        </w:tc>
        <w:tc>
          <w:tcPr>
            <w:tcW w:w="1800" w:type="dxa"/>
            <w:shd w:val="clear" w:color="auto" w:fill="auto"/>
            <w:vAlign w:val="center"/>
          </w:tcPr>
          <w:p w:rsidR="006604E6" w:rsidRPr="005B064A" w:rsidRDefault="0020346C" w:rsidP="00D71EBC">
            <w:pPr>
              <w:ind w:left="-4" w:firstLine="4"/>
              <w:rPr>
                <w:sz w:val="16"/>
                <w:szCs w:val="16"/>
                <w:lang w:val="en-GB" w:eastAsia="en-GB"/>
              </w:rPr>
            </w:pPr>
            <w:r w:rsidRPr="005B064A">
              <w:rPr>
                <w:sz w:val="16"/>
                <w:szCs w:val="16"/>
                <w:lang w:val="en-GB" w:eastAsia="en-GB"/>
              </w:rPr>
              <w:t>2,4-D Amine 720g salt/L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HE/0191</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Agriscope (Africa) Ltd </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horticultural crops</w:t>
            </w:r>
          </w:p>
        </w:tc>
      </w:tr>
      <w:tr w:rsidR="006604E6" w:rsidRPr="005B064A" w:rsidTr="00024149">
        <w:trPr>
          <w:trHeight w:val="675"/>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Atramet Combi 50SC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Atrazine 235g/L + Ametryn 245g/L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HE/0096</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Makhteshim Chem Works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Grasses and broad leaf on weeds Sugarcane and horticultural crops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Atranex 50 SC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Atrazine 500g/L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HE/0124</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Agan Chemicals Manufactures</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sugarcane plantations</w:t>
            </w:r>
          </w:p>
        </w:tc>
      </w:tr>
      <w:tr w:rsidR="006604E6" w:rsidRPr="005B064A" w:rsidTr="00024149">
        <w:trPr>
          <w:trHeight w:val="563"/>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Attribute 70 WG</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Propoxycarbazon e- Sodium 700g/Kg</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HE/0151</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Bayer  East Africa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Perrenial and annual grass weeds on wheat</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Axial 45EC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Pinoxaden 450g/L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HE/0164</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Syngenta Crop Prot. AG</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Grass weeds on wheat and barley</w:t>
            </w:r>
          </w:p>
        </w:tc>
      </w:tr>
      <w:tr w:rsidR="006604E6" w:rsidRPr="005B064A" w:rsidTr="00024149">
        <w:trPr>
          <w:trHeight w:val="675"/>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Badge</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Bromoxynil Octanoate 327.5g/L + MCPA, 2-ethyl hexyl ester 351g/L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HE/0148</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Agan Chemicals Manufactures</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post emergency weed control on maize and horticultural crops</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Baiuron 800SC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Diuron 800g/L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HE/0220</w:t>
            </w:r>
          </w:p>
        </w:tc>
        <w:tc>
          <w:tcPr>
            <w:tcW w:w="1847" w:type="dxa"/>
            <w:shd w:val="clear" w:color="auto" w:fill="auto"/>
            <w:vAlign w:val="center"/>
          </w:tcPr>
          <w:p w:rsidR="006604E6" w:rsidRPr="005B064A" w:rsidRDefault="0020346C" w:rsidP="00D71EBC">
            <w:pPr>
              <w:ind w:left="-4" w:firstLine="4"/>
              <w:rPr>
                <w:sz w:val="16"/>
                <w:szCs w:val="16"/>
                <w:lang w:val="en-GB" w:eastAsia="en-GB"/>
              </w:rPr>
            </w:pPr>
            <w:r w:rsidRPr="005B064A">
              <w:rPr>
                <w:sz w:val="16"/>
                <w:szCs w:val="16"/>
                <w:lang w:val="en-GB" w:eastAsia="en-GB"/>
              </w:rPr>
              <w:t>Bajuta International (T) Ltd , Arusha, Tanzania</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broad leaf and grass weeds in Sugarcane</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Bajuta MSMA 720SL</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MSMA 720g/L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HE/0221</w:t>
            </w:r>
          </w:p>
        </w:tc>
        <w:tc>
          <w:tcPr>
            <w:tcW w:w="1847" w:type="dxa"/>
            <w:shd w:val="clear" w:color="auto" w:fill="auto"/>
            <w:vAlign w:val="center"/>
          </w:tcPr>
          <w:p w:rsidR="006604E6" w:rsidRPr="005B064A" w:rsidRDefault="0020346C" w:rsidP="00D71EBC">
            <w:pPr>
              <w:ind w:left="-4" w:firstLine="4"/>
              <w:rPr>
                <w:sz w:val="16"/>
                <w:szCs w:val="16"/>
                <w:lang w:val="en-GB" w:eastAsia="en-GB"/>
              </w:rPr>
            </w:pPr>
            <w:r w:rsidRPr="005B064A">
              <w:rPr>
                <w:sz w:val="16"/>
                <w:szCs w:val="16"/>
                <w:lang w:val="en-GB" w:eastAsia="en-GB"/>
              </w:rPr>
              <w:t xml:space="preserve">Bajuta International (T) Ltd, </w:t>
            </w:r>
            <w:r w:rsidRPr="005B064A">
              <w:rPr>
                <w:bCs/>
                <w:sz w:val="16"/>
                <w:szCs w:val="16"/>
                <w:lang w:val="en-GB" w:eastAsia="en-GB"/>
              </w:rPr>
              <w:t>Arusha, Tanzania</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Broad Leaf And Grass Weeds In Sugarcane</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Balat 650EC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Metolachlor 280g/L +                 Atrazine 370g/L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He/0222</w:t>
            </w:r>
          </w:p>
        </w:tc>
        <w:tc>
          <w:tcPr>
            <w:tcW w:w="1847" w:type="dxa"/>
            <w:shd w:val="clear" w:color="auto" w:fill="auto"/>
            <w:vAlign w:val="center"/>
          </w:tcPr>
          <w:p w:rsidR="006604E6" w:rsidRPr="005B064A" w:rsidRDefault="0020346C" w:rsidP="00D71EBC">
            <w:pPr>
              <w:ind w:left="-4" w:firstLine="4"/>
              <w:rPr>
                <w:sz w:val="16"/>
                <w:szCs w:val="16"/>
                <w:lang w:val="en-GB" w:eastAsia="en-GB"/>
              </w:rPr>
            </w:pPr>
            <w:r w:rsidRPr="005B064A">
              <w:rPr>
                <w:sz w:val="16"/>
                <w:szCs w:val="16"/>
                <w:lang w:val="en-GB" w:eastAsia="en-GB"/>
              </w:rPr>
              <w:t xml:space="preserve">Bajuta International (T) Ltd, </w:t>
            </w:r>
            <w:r w:rsidRPr="005B064A">
              <w:rPr>
                <w:bCs/>
                <w:sz w:val="16"/>
                <w:szCs w:val="16"/>
                <w:lang w:val="en-GB" w:eastAsia="en-GB"/>
              </w:rPr>
              <w:t>Arusha, Tanzania</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Pre-Emergence Weeds Control In Maize. </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Balton 2,4D</w:t>
            </w:r>
          </w:p>
        </w:tc>
        <w:tc>
          <w:tcPr>
            <w:tcW w:w="1800" w:type="dxa"/>
            <w:shd w:val="clear" w:color="auto" w:fill="auto"/>
            <w:vAlign w:val="center"/>
          </w:tcPr>
          <w:p w:rsidR="006604E6" w:rsidRPr="005B064A" w:rsidRDefault="0020346C" w:rsidP="00D71EBC">
            <w:pPr>
              <w:ind w:left="-4" w:firstLine="4"/>
              <w:rPr>
                <w:sz w:val="16"/>
                <w:szCs w:val="16"/>
                <w:lang w:val="en-GB" w:eastAsia="en-GB"/>
              </w:rPr>
            </w:pPr>
            <w:r w:rsidRPr="005B064A">
              <w:rPr>
                <w:sz w:val="16"/>
                <w:szCs w:val="16"/>
                <w:lang w:val="en-GB" w:eastAsia="en-GB"/>
              </w:rPr>
              <w:t>2,4-D Amine 720g salt/L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HE/0102</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Balton Tanzania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Wheat and barley against broad leaved weeds and horticultural crops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Bamide 720SL</w:t>
            </w:r>
          </w:p>
        </w:tc>
        <w:tc>
          <w:tcPr>
            <w:tcW w:w="1800" w:type="dxa"/>
            <w:shd w:val="clear" w:color="auto" w:fill="auto"/>
            <w:vAlign w:val="center"/>
          </w:tcPr>
          <w:p w:rsidR="006604E6" w:rsidRPr="005B064A" w:rsidRDefault="0020346C" w:rsidP="00D71EBC">
            <w:pPr>
              <w:ind w:left="-4" w:firstLine="4"/>
              <w:rPr>
                <w:sz w:val="16"/>
                <w:szCs w:val="16"/>
                <w:lang w:val="en-GB" w:eastAsia="en-GB"/>
              </w:rPr>
            </w:pPr>
            <w:r w:rsidRPr="005B064A">
              <w:rPr>
                <w:sz w:val="16"/>
                <w:szCs w:val="16"/>
                <w:lang w:val="en-GB" w:eastAsia="en-GB"/>
              </w:rPr>
              <w:t>2,4-D Amine 720g salt/L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HE/0170</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Bajuta International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weeds on wheat</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Banstar 250EC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Oxidiazon 250g/L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HE/0225</w:t>
            </w:r>
          </w:p>
        </w:tc>
        <w:tc>
          <w:tcPr>
            <w:tcW w:w="1847" w:type="dxa"/>
            <w:shd w:val="clear" w:color="auto" w:fill="auto"/>
            <w:vAlign w:val="center"/>
          </w:tcPr>
          <w:p w:rsidR="006604E6" w:rsidRPr="005B064A" w:rsidRDefault="0020346C" w:rsidP="00D71EBC">
            <w:pPr>
              <w:ind w:left="-4" w:firstLine="4"/>
              <w:rPr>
                <w:sz w:val="16"/>
                <w:szCs w:val="16"/>
                <w:lang w:val="en-GB" w:eastAsia="en-GB"/>
              </w:rPr>
            </w:pPr>
            <w:r w:rsidRPr="005B064A">
              <w:rPr>
                <w:sz w:val="16"/>
                <w:szCs w:val="16"/>
                <w:lang w:val="en-GB" w:eastAsia="en-GB"/>
              </w:rPr>
              <w:t>Bajuta International (T) Ltd , Arusha, Tanzania</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 control in Transplanted lowland rice</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Baphosate 360SL</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Glyphosate 360g/L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HE/0171</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Bajuta International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Post – emergence weeds control </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Barof 395EC </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Propanil 200g/L+ Piperophos 195g/L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HE/0226</w:t>
            </w:r>
          </w:p>
        </w:tc>
        <w:tc>
          <w:tcPr>
            <w:tcW w:w="1847" w:type="dxa"/>
            <w:shd w:val="clear" w:color="auto" w:fill="auto"/>
            <w:vAlign w:val="center"/>
          </w:tcPr>
          <w:p w:rsidR="006604E6" w:rsidRPr="005B064A" w:rsidRDefault="0020346C" w:rsidP="00D71EBC">
            <w:pPr>
              <w:ind w:left="-4" w:firstLine="4"/>
              <w:rPr>
                <w:sz w:val="16"/>
                <w:szCs w:val="16"/>
                <w:lang w:val="en-GB" w:eastAsia="en-GB"/>
              </w:rPr>
            </w:pPr>
            <w:r w:rsidRPr="005B064A">
              <w:rPr>
                <w:sz w:val="16"/>
                <w:szCs w:val="16"/>
                <w:lang w:val="en-GB" w:eastAsia="en-GB"/>
              </w:rPr>
              <w:t xml:space="preserve">Bajuta International (T) Ltd, </w:t>
            </w:r>
            <w:r w:rsidRPr="005B064A">
              <w:rPr>
                <w:bCs/>
                <w:sz w:val="16"/>
                <w:szCs w:val="16"/>
                <w:lang w:val="en-GB" w:eastAsia="en-GB"/>
              </w:rPr>
              <w:t>Arusha, Tanzania</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in Transplanted lowland rice</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Basunil  600ec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Propanil 200g/L + Thiobencarb 400g/L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He/0227</w:t>
            </w:r>
          </w:p>
        </w:tc>
        <w:tc>
          <w:tcPr>
            <w:tcW w:w="1847" w:type="dxa"/>
            <w:shd w:val="clear" w:color="auto" w:fill="auto"/>
            <w:vAlign w:val="center"/>
          </w:tcPr>
          <w:p w:rsidR="006604E6" w:rsidRPr="005B064A" w:rsidRDefault="0020346C" w:rsidP="00D71EBC">
            <w:pPr>
              <w:ind w:left="-4" w:firstLine="4"/>
              <w:rPr>
                <w:sz w:val="16"/>
                <w:szCs w:val="16"/>
                <w:lang w:val="en-GB" w:eastAsia="en-GB"/>
              </w:rPr>
            </w:pPr>
            <w:r w:rsidRPr="005B064A">
              <w:rPr>
                <w:sz w:val="16"/>
                <w:szCs w:val="16"/>
                <w:lang w:val="en-GB" w:eastAsia="en-GB"/>
              </w:rPr>
              <w:t xml:space="preserve">Bajuta International (T) Ltd, </w:t>
            </w:r>
            <w:r w:rsidRPr="005B064A">
              <w:rPr>
                <w:bCs/>
                <w:sz w:val="16"/>
                <w:szCs w:val="16"/>
                <w:lang w:val="en-GB" w:eastAsia="en-GB"/>
              </w:rPr>
              <w:t>Arusha, Tanzania</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 Control In Transplanted Lowland Rice</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Beche Plus 480EC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Bentazon 100g/L+ Propanil 380g/L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HE/0214</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Mbeya Agrochemicals </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horticultural crops</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Bencor 480SC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Metribuzin  480g/L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HE/0228</w:t>
            </w:r>
          </w:p>
        </w:tc>
        <w:tc>
          <w:tcPr>
            <w:tcW w:w="1847" w:type="dxa"/>
            <w:shd w:val="clear" w:color="auto" w:fill="auto"/>
            <w:vAlign w:val="center"/>
          </w:tcPr>
          <w:p w:rsidR="006604E6" w:rsidRPr="005B064A" w:rsidRDefault="0020346C" w:rsidP="00D71EBC">
            <w:pPr>
              <w:ind w:left="-4" w:firstLine="4"/>
              <w:rPr>
                <w:sz w:val="16"/>
                <w:szCs w:val="16"/>
                <w:lang w:val="en-GB" w:eastAsia="en-GB"/>
              </w:rPr>
            </w:pPr>
            <w:r w:rsidRPr="005B064A">
              <w:rPr>
                <w:sz w:val="16"/>
                <w:szCs w:val="16"/>
                <w:lang w:val="en-GB" w:eastAsia="en-GB"/>
              </w:rPr>
              <w:t>Bajuta International (T) Ltd</w:t>
            </w:r>
            <w:r w:rsidRPr="005B064A">
              <w:rPr>
                <w:b/>
                <w:bCs/>
                <w:sz w:val="16"/>
                <w:szCs w:val="16"/>
                <w:lang w:val="en-GB" w:eastAsia="en-GB"/>
              </w:rPr>
              <w:t xml:space="preserve"> , Arusha, Tanzania</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controlling weeds in maize</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Boxer 800EC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Prosulfocarb</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HE/0165</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Syngenta Crop Prot. AG</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Grass weeds on wheat and barley</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Boxyfan 240EC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Oxyfluorfen 240g/l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HE/0229</w:t>
            </w:r>
          </w:p>
        </w:tc>
        <w:tc>
          <w:tcPr>
            <w:tcW w:w="1847" w:type="dxa"/>
            <w:shd w:val="clear" w:color="auto" w:fill="auto"/>
            <w:vAlign w:val="center"/>
          </w:tcPr>
          <w:p w:rsidR="006604E6" w:rsidRPr="005B064A" w:rsidRDefault="0020346C" w:rsidP="00D71EBC">
            <w:pPr>
              <w:ind w:left="-4" w:firstLine="4"/>
              <w:rPr>
                <w:sz w:val="16"/>
                <w:szCs w:val="16"/>
                <w:lang w:val="en-GB" w:eastAsia="en-GB"/>
              </w:rPr>
            </w:pPr>
            <w:r w:rsidRPr="005B064A">
              <w:rPr>
                <w:sz w:val="16"/>
                <w:szCs w:val="16"/>
                <w:lang w:val="en-GB" w:eastAsia="en-GB"/>
              </w:rPr>
              <w:t xml:space="preserve">Bajuta International (T) Ltd </w:t>
            </w:r>
            <w:r w:rsidRPr="005B064A">
              <w:rPr>
                <w:b/>
                <w:bCs/>
                <w:sz w:val="16"/>
                <w:szCs w:val="16"/>
                <w:lang w:val="en-GB" w:eastAsia="en-GB"/>
              </w:rPr>
              <w:t xml:space="preserve"> Arusha, Tanzania</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Pre-emergence weed control in onion. </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Bromo 450 MC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Bromoxynil Octanoate  225g/l+ MCPA 225g/l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HE/0244</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Suba Agro-Trading and Engineering Co. Ltd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For the control of weeds in Garlic and horticultural crops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Calpen 500SC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Pendimethaline 500g/L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HE/0185</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Balton Tanzania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horticultural crops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Cifa 720SL</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Mcpa 720g/L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HE/0210</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Mega Generics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horticultural crops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Cleanzin</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Metribuzin  480g/L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HE/0211</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Mega Generics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horticultural crops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Clodex 100EC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Clodifop propargyl 100g/L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HE/0186</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Invectra Agro</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horticultural crops</w:t>
            </w:r>
          </w:p>
        </w:tc>
      </w:tr>
      <w:tr w:rsidR="006604E6" w:rsidRPr="005B064A" w:rsidTr="00024149">
        <w:trPr>
          <w:trHeight w:val="675"/>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Clodinagan 240EC</w:t>
            </w:r>
          </w:p>
        </w:tc>
        <w:tc>
          <w:tcPr>
            <w:tcW w:w="1800" w:type="dxa"/>
            <w:shd w:val="clear" w:color="auto" w:fill="auto"/>
            <w:vAlign w:val="center"/>
          </w:tcPr>
          <w:p w:rsidR="006604E6" w:rsidRPr="005B064A" w:rsidRDefault="0020346C" w:rsidP="00D71EBC">
            <w:pPr>
              <w:ind w:left="-4" w:firstLine="4"/>
              <w:rPr>
                <w:sz w:val="16"/>
                <w:szCs w:val="16"/>
                <w:lang w:val="en-GB" w:eastAsia="en-GB"/>
              </w:rPr>
            </w:pPr>
            <w:r w:rsidRPr="005B064A">
              <w:rPr>
                <w:sz w:val="16"/>
                <w:szCs w:val="16"/>
                <w:lang w:val="en-GB" w:eastAsia="en-GB"/>
              </w:rPr>
              <w:t>Clodinafop propargyl 240g/l +               Cloquintocet-mexyl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HE/0230</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Balton Tanzania Limited</w:t>
            </w:r>
            <w:r w:rsidRPr="005B064A">
              <w:rPr>
                <w:b/>
                <w:bCs/>
                <w:sz w:val="16"/>
                <w:szCs w:val="16"/>
                <w:lang w:val="en-GB" w:eastAsia="en-GB"/>
              </w:rPr>
              <w:t xml:space="preserve"> </w:t>
            </w:r>
            <w:r w:rsidRPr="005B064A">
              <w:rPr>
                <w:bCs/>
                <w:sz w:val="16"/>
                <w:szCs w:val="16"/>
                <w:lang w:val="en-GB" w:eastAsia="en-GB"/>
              </w:rPr>
              <w:t>Arusha, Tanzania</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Post emergence grass weeds control in wheat-</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Codal Gold 412.5DC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Prometrin + S-Metolachlor</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HE/0231</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Syngenta Crop Protection Ag</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Pre-emergency Herbicide in Cotton</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Cottoran 500 FLW</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Fluometuron</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HE/0020</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Makhteshim Chem Works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On cotton against broad leaved weeds</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Dizron Super 380WP</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Clomazone  240g/kg + Pretilachlor  40g/kg + Bensulfuronmethyl </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HE/0249</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Sineria Industries Arusha</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weeds in horticultural crops</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Dual Gold 960EC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S-Metolaclor- 960g/L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HE/0097</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Syngenta Crop Prot. AG</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Maize, beans and sugarcane against pre-emergence weeds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Dume 120 EW</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Fenoxaprop-P-ethyl 75g/L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HE/0200</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Mega Generics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horticultural crops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Elazine 660 SC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Metolachlor + Atrazine</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HE/0237</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Mbeya Agrochemical</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weeds in horticultural crops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Elglysate 480</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Glyphosate 480g/L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HE/0172</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Elgon Kenya Limited </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Weeds control under minimum tillage </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Cropmine 720SL</w:t>
            </w:r>
          </w:p>
        </w:tc>
        <w:tc>
          <w:tcPr>
            <w:tcW w:w="1800" w:type="dxa"/>
            <w:shd w:val="clear" w:color="auto" w:fill="auto"/>
            <w:vAlign w:val="center"/>
          </w:tcPr>
          <w:p w:rsidR="006604E6" w:rsidRPr="005B064A" w:rsidRDefault="0020346C" w:rsidP="00D71EBC">
            <w:pPr>
              <w:ind w:left="-4" w:firstLine="4"/>
              <w:rPr>
                <w:sz w:val="16"/>
                <w:szCs w:val="16"/>
                <w:lang w:val="en-GB" w:eastAsia="en-GB"/>
              </w:rPr>
            </w:pPr>
            <w:r w:rsidRPr="005B064A">
              <w:rPr>
                <w:sz w:val="16"/>
                <w:szCs w:val="16"/>
                <w:lang w:val="en-GB" w:eastAsia="en-GB"/>
              </w:rPr>
              <w:t>2,4-D Amine 720g Salt/L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HE/0252</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CropScience(T)Ltd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horticultural crops</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Farido </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Bensulfuron-Methyl   + Mefenacet  </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HE/0196</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Mega Generics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horticultural crops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FarmBase 2 4 - D Amine</w:t>
            </w:r>
          </w:p>
        </w:tc>
        <w:tc>
          <w:tcPr>
            <w:tcW w:w="1800" w:type="dxa"/>
            <w:shd w:val="clear" w:color="auto" w:fill="auto"/>
            <w:vAlign w:val="center"/>
          </w:tcPr>
          <w:p w:rsidR="006604E6" w:rsidRPr="005B064A" w:rsidRDefault="0020346C" w:rsidP="00D71EBC">
            <w:pPr>
              <w:ind w:left="-4" w:firstLine="4"/>
              <w:rPr>
                <w:sz w:val="16"/>
                <w:szCs w:val="16"/>
                <w:lang w:val="en-GB" w:eastAsia="en-GB"/>
              </w:rPr>
            </w:pPr>
            <w:r w:rsidRPr="005B064A">
              <w:rPr>
                <w:sz w:val="16"/>
                <w:szCs w:val="16"/>
                <w:lang w:val="en-GB" w:eastAsia="en-GB"/>
              </w:rPr>
              <w:t>2,4-D Amine 720g salt/L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HE/0119</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FarmBase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Broad leaf weed control in wheat</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FarmBase Diuron</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Diuron 800g/L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HE/0199</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FarmBase Ltd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horticultural crops</w:t>
            </w:r>
          </w:p>
        </w:tc>
      </w:tr>
      <w:tr w:rsidR="006604E6" w:rsidRPr="005B064A" w:rsidTr="00024149">
        <w:trPr>
          <w:trHeight w:val="103"/>
        </w:trPr>
        <w:tc>
          <w:tcPr>
            <w:tcW w:w="1758" w:type="dxa"/>
            <w:shd w:val="clear" w:color="auto" w:fill="auto"/>
            <w:vAlign w:val="center"/>
          </w:tcPr>
          <w:p w:rsidR="006604E6" w:rsidRPr="005B064A" w:rsidRDefault="006604E6" w:rsidP="00D71EBC">
            <w:pPr>
              <w:ind w:left="-4" w:firstLine="4"/>
              <w:rPr>
                <w:sz w:val="16"/>
                <w:szCs w:val="16"/>
                <w:lang w:val="en-GB"/>
              </w:rPr>
            </w:pPr>
            <w:r w:rsidRPr="005B064A">
              <w:rPr>
                <w:sz w:val="16"/>
                <w:szCs w:val="16"/>
                <w:lang w:val="en-GB"/>
              </w:rPr>
              <w:t>Farmuron 50WP</w:t>
            </w:r>
          </w:p>
        </w:tc>
        <w:tc>
          <w:tcPr>
            <w:tcW w:w="1800" w:type="dxa"/>
            <w:shd w:val="clear" w:color="auto" w:fill="auto"/>
            <w:vAlign w:val="center"/>
          </w:tcPr>
          <w:p w:rsidR="006604E6" w:rsidRPr="005B064A" w:rsidRDefault="006604E6" w:rsidP="00D71EBC">
            <w:pPr>
              <w:ind w:left="-4" w:firstLine="4"/>
              <w:rPr>
                <w:sz w:val="16"/>
                <w:szCs w:val="16"/>
                <w:lang w:val="en-GB"/>
              </w:rPr>
            </w:pPr>
            <w:r w:rsidRPr="005B064A">
              <w:rPr>
                <w:sz w:val="16"/>
                <w:szCs w:val="16"/>
                <w:lang w:val="en-GB"/>
              </w:rPr>
              <w:t>Linuron</w:t>
            </w:r>
          </w:p>
        </w:tc>
        <w:tc>
          <w:tcPr>
            <w:tcW w:w="956" w:type="dxa"/>
            <w:shd w:val="clear" w:color="auto" w:fill="auto"/>
            <w:vAlign w:val="center"/>
          </w:tcPr>
          <w:p w:rsidR="006604E6" w:rsidRPr="005B064A" w:rsidRDefault="006604E6" w:rsidP="00D71EBC">
            <w:pPr>
              <w:ind w:left="-4" w:firstLine="4"/>
              <w:rPr>
                <w:sz w:val="16"/>
                <w:szCs w:val="16"/>
                <w:lang w:val="en-GB"/>
              </w:rPr>
            </w:pPr>
            <w:r w:rsidRPr="005B064A">
              <w:rPr>
                <w:sz w:val="16"/>
                <w:szCs w:val="16"/>
                <w:lang w:val="en-GB"/>
              </w:rPr>
              <w:t>HE/0251</w:t>
            </w:r>
          </w:p>
        </w:tc>
        <w:tc>
          <w:tcPr>
            <w:tcW w:w="1847" w:type="dxa"/>
            <w:shd w:val="clear" w:color="auto" w:fill="auto"/>
            <w:vAlign w:val="center"/>
          </w:tcPr>
          <w:p w:rsidR="006604E6" w:rsidRPr="005B064A" w:rsidRDefault="006604E6" w:rsidP="00D71EBC">
            <w:pPr>
              <w:ind w:left="-4" w:firstLine="4"/>
              <w:rPr>
                <w:sz w:val="16"/>
                <w:szCs w:val="16"/>
                <w:lang w:val="en-GB"/>
              </w:rPr>
            </w:pPr>
            <w:r w:rsidRPr="005B064A">
              <w:rPr>
                <w:sz w:val="16"/>
                <w:szCs w:val="16"/>
                <w:lang w:val="en-GB"/>
              </w:rPr>
              <w:t>Farm Chem Limited</w:t>
            </w:r>
          </w:p>
        </w:tc>
        <w:tc>
          <w:tcPr>
            <w:tcW w:w="3013" w:type="dxa"/>
            <w:shd w:val="clear" w:color="auto" w:fill="auto"/>
            <w:vAlign w:val="center"/>
          </w:tcPr>
          <w:p w:rsidR="006604E6" w:rsidRPr="005B064A" w:rsidRDefault="006604E6" w:rsidP="00D71EBC">
            <w:pPr>
              <w:ind w:left="-4" w:firstLine="4"/>
              <w:rPr>
                <w:sz w:val="16"/>
                <w:szCs w:val="16"/>
                <w:lang w:val="en-GB"/>
              </w:rPr>
            </w:pPr>
            <w:r w:rsidRPr="005B064A">
              <w:rPr>
                <w:sz w:val="16"/>
                <w:szCs w:val="16"/>
                <w:lang w:val="en-GB"/>
              </w:rPr>
              <w:t>Weeds control on onions and carrots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Flagon 33.3%EC </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Ethalfluralin</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HE/0173</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Hangzhou Agrochemical</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onions</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Fusilade Forte 150EC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Fluazifopbutyl 150g/L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HE/0140</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Syngenta Crop Prot. AG</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grass weeds in beans and tobacco and as a ripener in sugarcane</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Galigan 240EC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Oxyfluorfen 240g/L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HE/0125</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Agan Chemicals Manufactures</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sugarcane plantations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Gallant Super</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Haloxyfop-R-Methyl Ester</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HE/0166</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Dow AgroScience, France</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weeds on beans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Glycel  41SL</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Glyphosate 410 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HE/0162</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Equatoria Africa Ltd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For weeds control on tomatoes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Glyphon 360SL</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Glyphosate 360g/L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HE/0174</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Equatoria Africa Ltd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banana</w:t>
            </w:r>
          </w:p>
        </w:tc>
      </w:tr>
      <w:tr w:rsidR="006604E6" w:rsidRPr="005B064A" w:rsidTr="00024149">
        <w:trPr>
          <w:trHeight w:val="675"/>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Gugu Clear 340g/L</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Bentazon 14.5% w/w(100g/L) + Propanil 30.9% w/w (340g/L)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HE/0238</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Mbeya Agrochemical</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weeds in horticultural crops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Gugukill 480SL</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Glyphosate 360g/L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HE/0188</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Mega Generics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horticultural crops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Gugusate 48%SL</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Glyphosate 480g/L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HE/0163</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Twiga Chemicals (T) Ltd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coffee plantations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Harness</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Acetochlor 900g/L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HE/0160</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Monsanto</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Weeds on maize</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Hipo 240 SL</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Hexazinone 240g/L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HE/0209</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Mega Generics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horticultural crops</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Hussar OD 400</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Iodosulfuronmethyl 400g/Kg</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HE/0175</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Bayer  East Africa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Broadleaf weeds and some grasses in wheat and barley</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Hussar WG</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Iodosulfuron-Methyl-Sodium</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HE/0118</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Bayer Crop Science AG</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Broad leaf weed control in wheat</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Hussar®  Of Evolution</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Iodosulfuronmethyl + Fenoxapropethyl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HE/0176</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Bayer  East Africa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Broadleaf weeds and some grasses in wheat and barley</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Hyvar X </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Bromacil 80%</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HE/0189</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DuPont Nemours</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horticultural crops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Jembe Supa 480SL</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Glyphosate 480g/L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HE/0203</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GroAfri  Tanzania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horticultural crops</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Kalif 480EC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Clomazone</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HE/0232</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Balton Tanzania Limited </w:t>
            </w:r>
            <w:r w:rsidRPr="005B064A">
              <w:rPr>
                <w:b/>
                <w:bCs/>
                <w:sz w:val="16"/>
                <w:szCs w:val="16"/>
                <w:lang w:val="en-GB" w:eastAsia="en-GB"/>
              </w:rPr>
              <w:t>Arusha, Tanzania</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Weed management in lowland rice under irrigation conditions.  </w:t>
            </w:r>
          </w:p>
        </w:tc>
      </w:tr>
      <w:tr w:rsidR="006604E6" w:rsidRPr="005B064A" w:rsidTr="00024149">
        <w:trPr>
          <w:trHeight w:val="578"/>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Krismat 75 WG</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Trifloxysulfuron Sodium 18.5g/Kg + </w:t>
            </w:r>
          </w:p>
          <w:p w:rsidR="006604E6" w:rsidRPr="005B064A" w:rsidRDefault="006604E6" w:rsidP="00D71EBC">
            <w:pPr>
              <w:ind w:left="-4" w:firstLine="4"/>
              <w:rPr>
                <w:sz w:val="16"/>
                <w:szCs w:val="16"/>
                <w:lang w:val="en-GB" w:eastAsia="en-GB"/>
              </w:rPr>
            </w:pPr>
            <w:r w:rsidRPr="005B064A">
              <w:rPr>
                <w:sz w:val="16"/>
                <w:szCs w:val="16"/>
                <w:lang w:val="en-GB" w:eastAsia="en-GB"/>
              </w:rPr>
              <w:t>Ametryn 731.5g/Kg</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HE/0132</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Syngenta Crop Prot. AG</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cyperus, dicot and some grasses in sugarcane</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Lasso GD Microtech</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Alachlor 300g/L + Atrazine 180g/L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HE/0153</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Monsanto</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Pre-emergence weeds on maize, beans, and vegetables</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Lasso Microtech</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Alachlor 480g/L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HE/0154</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Monsanto</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Pre-emergence weeds on maize, beans, and vegetables</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Lumax 537.5SE</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Terbuthylazine 125g/L + Mesotrione  37.5g/L +</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HE/0141</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Syngenta Crop Prot. AG</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sugarcane</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Maizemax 300 SC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Nicosulfuron + Atrazine</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HE/0242</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Mbeya Agrochemical</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weeds in horticultural crops</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Major Super 42.5 EC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Fomasafen + Fluazifop-P- Butyl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HE/0241</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Mbeya Agrochemical</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weeds in horticultural crops</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Mamba 360 SL</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Glyphosate 360g/L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HE/0095</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Dow AgroScience, France</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Wheat against annual   and perennial grasses and broad leaved weeds.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Matamine 720SL</w:t>
            </w:r>
          </w:p>
        </w:tc>
        <w:tc>
          <w:tcPr>
            <w:tcW w:w="1800" w:type="dxa"/>
            <w:shd w:val="clear" w:color="auto" w:fill="auto"/>
            <w:vAlign w:val="center"/>
          </w:tcPr>
          <w:p w:rsidR="006604E6" w:rsidRPr="005B064A" w:rsidRDefault="0020346C" w:rsidP="00D71EBC">
            <w:pPr>
              <w:ind w:left="-4" w:firstLine="4"/>
              <w:rPr>
                <w:sz w:val="16"/>
                <w:szCs w:val="16"/>
                <w:lang w:val="en-GB" w:eastAsia="en-GB"/>
              </w:rPr>
            </w:pPr>
            <w:r w:rsidRPr="005B064A">
              <w:rPr>
                <w:sz w:val="16"/>
                <w:szCs w:val="16"/>
                <w:lang w:val="en-GB" w:eastAsia="en-GB"/>
              </w:rPr>
              <w:t>2,4-D Amine 720g salt/L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HE/0192</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Matacha Enterprises</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horticultural crops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Mbambazi 250 EC    </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Oxidiazon 250g/L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HE/0213</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Mega Generics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horticultural crops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Mistral</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Metribuzin  480g/L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HE/0212</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Balton Tanzania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horticultural crops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MO 2,4-D Amine</w:t>
            </w:r>
          </w:p>
        </w:tc>
        <w:tc>
          <w:tcPr>
            <w:tcW w:w="1800" w:type="dxa"/>
            <w:shd w:val="clear" w:color="auto" w:fill="auto"/>
            <w:vAlign w:val="center"/>
          </w:tcPr>
          <w:p w:rsidR="006604E6" w:rsidRPr="005B064A" w:rsidRDefault="0020346C" w:rsidP="00D71EBC">
            <w:pPr>
              <w:ind w:left="-4" w:firstLine="4"/>
              <w:rPr>
                <w:sz w:val="16"/>
                <w:szCs w:val="16"/>
                <w:lang w:val="en-GB" w:eastAsia="en-GB"/>
              </w:rPr>
            </w:pPr>
            <w:r w:rsidRPr="005B064A">
              <w:rPr>
                <w:sz w:val="16"/>
                <w:szCs w:val="16"/>
                <w:lang w:val="en-GB" w:eastAsia="en-GB"/>
              </w:rPr>
              <w:t>2,4-D Amine 720g salt/L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HE/0245</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Mocrops Tanzania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weeds in horticultural crops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Mobromacil 500 SC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Bromacil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HE/0246</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Mocrops Tanzania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weeds in horticultural crops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Mocphosate 480 SL</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Glyphosate 480g/L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HE/0206</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Mocrops T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horticultural crops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Multiron 50SC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Linuron 500g/L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HE/0202</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Multi Agrotrading Main Supplier</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horticultural crops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Mupa 2,4-D </w:t>
            </w:r>
          </w:p>
        </w:tc>
        <w:tc>
          <w:tcPr>
            <w:tcW w:w="1800" w:type="dxa"/>
            <w:shd w:val="clear" w:color="auto" w:fill="auto"/>
            <w:vAlign w:val="center"/>
          </w:tcPr>
          <w:p w:rsidR="006604E6" w:rsidRPr="005B064A" w:rsidRDefault="0020346C" w:rsidP="00D71EBC">
            <w:pPr>
              <w:ind w:left="-4" w:firstLine="4"/>
              <w:rPr>
                <w:sz w:val="16"/>
                <w:szCs w:val="16"/>
                <w:lang w:val="en-GB" w:eastAsia="en-GB"/>
              </w:rPr>
            </w:pPr>
            <w:r w:rsidRPr="005B064A">
              <w:rPr>
                <w:sz w:val="16"/>
                <w:szCs w:val="16"/>
                <w:lang w:val="en-GB" w:eastAsia="en-GB"/>
              </w:rPr>
              <w:t>2,4-D Amine 720g salt/L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HE/0177</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Equatoria Africa Ltd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Control of broadleaved weeds in banana.  </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Otil 360SL</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Glyphosate 360g/L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HE/0178</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Suba Agro Trade  &amp; Eng.  Co.Ltd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Weeds control on banana. </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Oxyfen 240EC </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Oxyfluorfen 240g/L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HE/0179</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Hangzhou Agrochemical</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onions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Pantera 4%</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Quizalofop-P terfuryl 40g/L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HE/0190</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Chemtura (Pty)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horticultural crops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Pencal 500EC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Pendimethaline 500g/L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HE/0133</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Arysta LifeScience</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sugarcane plantations</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Primagram Gold 660 SC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S-Metolachlor 290g/L + Atrazine 370g/L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HE/0116</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Syngenta Crop Prot. AG</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pre-emergence weeds in maize,sorghum and sugarcane</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Prime Gold 660 SC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S-Metolachlor 290g/L + Atrazine 370g/L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HE/0248</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Sineria Industries Arusha</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weeds in horticultural crops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Proamine 720 SC</w:t>
            </w:r>
          </w:p>
        </w:tc>
        <w:tc>
          <w:tcPr>
            <w:tcW w:w="1800" w:type="dxa"/>
            <w:shd w:val="clear" w:color="auto" w:fill="auto"/>
            <w:vAlign w:val="center"/>
          </w:tcPr>
          <w:p w:rsidR="006604E6" w:rsidRPr="005B064A" w:rsidRDefault="0020346C" w:rsidP="00D71EBC">
            <w:pPr>
              <w:ind w:left="-4" w:firstLine="4"/>
              <w:rPr>
                <w:sz w:val="16"/>
                <w:szCs w:val="16"/>
                <w:lang w:val="en-GB" w:eastAsia="en-GB"/>
              </w:rPr>
            </w:pPr>
            <w:r w:rsidRPr="005B064A">
              <w:rPr>
                <w:sz w:val="16"/>
                <w:szCs w:val="16"/>
                <w:lang w:val="en-GB" w:eastAsia="en-GB"/>
              </w:rPr>
              <w:t>2,4-D Amine 720g salt/L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HE/0247</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Elgon Kenya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weeds on horticultural crops</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Proazine 50 SC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Atrazine 235g/L + Ametryn 245g/L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HE/0195</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Elgon Kenya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horticultural crops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Protect 75 WDG </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Nicosulfuron 750g/Kg </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HE/0215</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Sineria (T) Ltd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horticultural crops</w:t>
            </w:r>
          </w:p>
        </w:tc>
      </w:tr>
      <w:tr w:rsidR="006604E6" w:rsidRPr="005B064A" w:rsidTr="00024149">
        <w:trPr>
          <w:trHeight w:val="675"/>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Puma Komplete</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Fenoxaprop-P-ethyl 64g/L + Iodosulfuronmethyl- Sodium 8g/L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HE/0143</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Bayer  East Africa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Post emergency control of grasses and broad leaved weeds and sedges on wheat</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Quattro</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Bromoxynil octanoate + MCPA ester</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HE/0152</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Nufarm SAS</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weeds on wheat</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Ralon Super   75EW</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Fenoxaprop-P-ethyl 75g/L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HE/0088</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Bayer  East Africa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On wheat against weeds.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Rax Super</w:t>
            </w:r>
          </w:p>
        </w:tc>
        <w:tc>
          <w:tcPr>
            <w:tcW w:w="1800" w:type="dxa"/>
            <w:shd w:val="clear" w:color="auto" w:fill="auto"/>
            <w:vAlign w:val="center"/>
          </w:tcPr>
          <w:p w:rsidR="006604E6" w:rsidRPr="005B064A" w:rsidRDefault="006604E6" w:rsidP="00D71EBC">
            <w:pPr>
              <w:ind w:left="-4" w:firstLine="4"/>
              <w:rPr>
                <w:sz w:val="16"/>
                <w:szCs w:val="16"/>
                <w:lang w:val="en-GB"/>
              </w:rPr>
            </w:pPr>
            <w:r w:rsidRPr="005B064A">
              <w:rPr>
                <w:sz w:val="16"/>
                <w:szCs w:val="16"/>
                <w:lang w:val="en-GB"/>
              </w:rPr>
              <w:t>Fenoxaprop-P-ethyl 75g/L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HE/0239</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Fluence Middle east</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weeds in horticultural crops</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Ricex Gold 160 EC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Thiobencarb + Clodinafop Ethyl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HE/0240</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Mbeya Agrochemical</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weeds in horticultural crops</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Rilor 500EC </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Pretilachlor 500g/L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HE/0180</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Suba Agro Tra &amp; Eng.  Co.Ltd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Grass and broadleaf weeds control in  transplanted rice.</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Ripanil 360EC  </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Propanil 360g/L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HE/0181</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Suba Agro Tra &amp; Eng.  Co.Ltd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Grass and broadleaf weeds control on  transplanted rice.</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Rock 800 SC </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Diuron 800g/L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HE/0198</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Mega Generics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horticultural crops</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Rondo 48SL</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Glyphosate 480g/L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HE/0158</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DVA Agro GmbH</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Annual  and perennial weeds including sedges, grasses and woody plants</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Rondopaz 360SL</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Glyphosate 360g/L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HE/0100</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Balton Tanzania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Wheat against annual weeds and horticultural crops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Ronsate 360SL</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Glyphosate 360g/L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HE/0182</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Ronheam International Co. Ltd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Weeds control under minimum tillage </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Ronstar 250EC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Oxidiazon 250g/L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HE/0054</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Bayer  East Africa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rice, Flower and horticultural crops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Roundup 450 Turbo</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Glyphosate 450g/L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HE/0159</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Monsanto</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post emergence weeds in coffee</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Sanaphen 720SL</w:t>
            </w:r>
          </w:p>
        </w:tc>
        <w:tc>
          <w:tcPr>
            <w:tcW w:w="1800" w:type="dxa"/>
            <w:shd w:val="clear" w:color="auto" w:fill="auto"/>
            <w:vAlign w:val="center"/>
          </w:tcPr>
          <w:p w:rsidR="006604E6" w:rsidRPr="005B064A" w:rsidRDefault="0020346C" w:rsidP="00D71EBC">
            <w:pPr>
              <w:ind w:left="-4" w:firstLine="4"/>
              <w:rPr>
                <w:sz w:val="16"/>
                <w:szCs w:val="16"/>
                <w:lang w:val="en-GB" w:eastAsia="en-GB"/>
              </w:rPr>
            </w:pPr>
            <w:r w:rsidRPr="005B064A">
              <w:rPr>
                <w:sz w:val="16"/>
                <w:szCs w:val="16"/>
                <w:lang w:val="en-GB" w:eastAsia="en-GB"/>
              </w:rPr>
              <w:t>2,4-D Amine 720g salt/L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HE/0114</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Dow AgroScience, France</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broad leaved weeds in maize</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Sapikill 480SL</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Glyphosate 480g/L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HE/0204</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Smacres Limited, Nairobi-Kenya</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horticultural crops</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Sateca 150 EC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Fomesafen</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HE/0250</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Suba Agro-Trading and Engineering Co. Ltd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For the control of weeds in French beans horticultural crops</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Sekator OD 375</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Iodosulfuron-methyl+ amidosulfuron</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HE/0155</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Bayer  East Africa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wheat and barley</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Sencal 480SC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Metribuzin  480g/L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HE/0134</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Arysta LifeScience</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sugarcane plantations</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pacing w:val="-2"/>
                <w:sz w:val="16"/>
                <w:szCs w:val="16"/>
                <w:lang w:val="en-GB"/>
              </w:rPr>
              <w:t>Servian</w:t>
            </w:r>
            <w:r w:rsidRPr="005B064A">
              <w:rPr>
                <w:spacing w:val="-2"/>
                <w:sz w:val="16"/>
                <w:szCs w:val="16"/>
                <w:lang w:val="en-GB"/>
              </w:rPr>
              <w:tab/>
            </w:r>
            <w:r w:rsidRPr="005B064A">
              <w:rPr>
                <w:sz w:val="16"/>
                <w:szCs w:val="16"/>
                <w:lang w:val="en-GB" w:eastAsia="en-GB"/>
              </w:rPr>
              <w:t>75WG</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Halosulfuronmethyl 750g/Kg</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HE/0117</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Syngenta Crop Prot. AG</w:t>
            </w:r>
          </w:p>
        </w:tc>
        <w:tc>
          <w:tcPr>
            <w:tcW w:w="3013" w:type="dxa"/>
            <w:shd w:val="clear" w:color="auto" w:fill="auto"/>
            <w:vAlign w:val="center"/>
          </w:tcPr>
          <w:p w:rsidR="006604E6" w:rsidRPr="005B064A" w:rsidRDefault="006604E6" w:rsidP="00D71EBC">
            <w:pPr>
              <w:ind w:left="-4" w:firstLine="4"/>
              <w:rPr>
                <w:sz w:val="16"/>
                <w:szCs w:val="16"/>
                <w:lang w:val="en-GB"/>
              </w:rPr>
            </w:pPr>
            <w:r w:rsidRPr="005B064A">
              <w:rPr>
                <w:sz w:val="16"/>
                <w:szCs w:val="16"/>
                <w:lang w:val="en-GB" w:eastAsia="en-GB"/>
              </w:rPr>
              <w:t>Control nutsedge in maize and sugarcane,</w:t>
            </w:r>
            <w:r w:rsidRPr="005B064A">
              <w:rPr>
                <w:sz w:val="16"/>
                <w:szCs w:val="16"/>
                <w:lang w:val="en-GB"/>
              </w:rPr>
              <w:t xml:space="preserve"> for control of  sedges in small grains cereals</w:t>
            </w:r>
          </w:p>
          <w:p w:rsidR="006604E6" w:rsidRPr="005B064A" w:rsidRDefault="006604E6" w:rsidP="00D71EBC">
            <w:pPr>
              <w:ind w:left="-4" w:firstLine="4"/>
              <w:rPr>
                <w:sz w:val="16"/>
                <w:szCs w:val="16"/>
                <w:lang w:val="en-GB" w:eastAsia="en-GB"/>
              </w:rPr>
            </w:pP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Shakizo 75%WDG</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Nicosulfuron 75g/Kg</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HE/0233</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Sharda worldwide Exp Ltd, </w:t>
            </w:r>
            <w:r w:rsidRPr="005B064A">
              <w:rPr>
                <w:bCs/>
                <w:sz w:val="16"/>
                <w:szCs w:val="16"/>
                <w:lang w:val="en-GB" w:eastAsia="en-GB"/>
              </w:rPr>
              <w:t>Mumbai, India</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grasses and broadleaf weeds in maize</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Solito 320EC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Pretilachlor + Pyribenzoxim</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HE/0157</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Syngenta Crop Prot. AG</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Weeds in rice under irrigation conditions</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Subagram 660 SC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Atrazine + S -Metolachlor</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HE/0224</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Suba Agro-Trading and Engineering Co. Ltd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For the control of weeds in baby corns and  horticultural crops</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Sufen 240 EW</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Oxyfluorfen 240g/l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HE/0223</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Suba Agro-Trading and Engineering Co. Ltd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For the control of weeds in onions and horticultural crops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Tata Panida</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Pendimethalin 500g/L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HE/0167</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Osho Chemical Ind. Ltd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maize</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Tiara WG 60</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Flufenacet 600g/Kg</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HE/0142</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Bayer  East Africa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Pre-emergence weeds on wheat and barley</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TipTop 10EC  </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Clodifop propargyl 100g/L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HE/0183</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Almandine Corporation- UK</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Post emergence grass weeds control on wheat </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Tomcil</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Bromacil 80%</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HE/0197</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Topiary Equipments &amp; Chemicals</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horticultural crops</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Touch all 48SL</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Glyphosate 480g/L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HE/0208</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Sharda Worldwide Exports Pvt. Ltd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horticultural crops</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Touchdown Forte</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Glyphosate 500g/L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HE/0139</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Syngenta Crop Prot. AG</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Pre-plant application for control of weeds on coffee, tea, cashew and cereals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Tougher 48 SL</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Triclopyr 480g/L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HE/0216</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Topiary Equipments &amp; Chemicals</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horticultural crops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Triachlor-M</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Metolachlor</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HE/0168</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Trade Base Ltd (UK)</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weeds on beans</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Triatril MC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Bromoxynil Octanoate + 327.5g/L + MCPA 351g/L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HE/0149</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Trade Base Ltd (UK)</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Some weed species on wheat</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Triphosate 360SL</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Glyphosate 360g/L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HE/0184</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Trade Base Ltd (UK)</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weeds in reduced tillage</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Twiga amine 720SL</w:t>
            </w:r>
          </w:p>
        </w:tc>
        <w:tc>
          <w:tcPr>
            <w:tcW w:w="1800" w:type="dxa"/>
            <w:shd w:val="clear" w:color="auto" w:fill="auto"/>
            <w:vAlign w:val="center"/>
          </w:tcPr>
          <w:p w:rsidR="006604E6" w:rsidRPr="005B064A" w:rsidRDefault="0020346C" w:rsidP="00D71EBC">
            <w:pPr>
              <w:ind w:left="-4" w:firstLine="4"/>
              <w:rPr>
                <w:sz w:val="16"/>
                <w:szCs w:val="16"/>
                <w:lang w:val="en-GB" w:eastAsia="en-GB"/>
              </w:rPr>
            </w:pPr>
            <w:r w:rsidRPr="005B064A">
              <w:rPr>
                <w:sz w:val="16"/>
                <w:szCs w:val="16"/>
                <w:lang w:val="en-GB" w:eastAsia="en-GB"/>
              </w:rPr>
              <w:t>2,4-D Amine 720g salt/L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HE/0144</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Twiga Chemicals (T) Ltd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broad leaved weeds in wheat</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Ultra 2,4-D Amine</w:t>
            </w:r>
          </w:p>
        </w:tc>
        <w:tc>
          <w:tcPr>
            <w:tcW w:w="1800" w:type="dxa"/>
            <w:shd w:val="clear" w:color="auto" w:fill="auto"/>
            <w:vAlign w:val="center"/>
          </w:tcPr>
          <w:p w:rsidR="006604E6" w:rsidRPr="005B064A" w:rsidRDefault="0020346C" w:rsidP="00D71EBC">
            <w:pPr>
              <w:ind w:left="-4" w:firstLine="4"/>
              <w:rPr>
                <w:sz w:val="16"/>
                <w:szCs w:val="16"/>
                <w:lang w:val="en-GB" w:eastAsia="en-GB"/>
              </w:rPr>
            </w:pPr>
            <w:r w:rsidRPr="005B064A">
              <w:rPr>
                <w:sz w:val="16"/>
                <w:szCs w:val="16"/>
                <w:lang w:val="en-GB" w:eastAsia="en-GB"/>
              </w:rPr>
              <w:t>2,4-D Amine 720g Salt/L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HE/0236</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Ultravetis E.A Limited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broad leaved weeds in maize and horticultural crops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Volacet 900EC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Acetochlor 900g/L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HE/0135</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Volcano Agroscience (Pty) </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weeds on sugarcane plantations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Volazinone</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Hexazinone</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HE/0123</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Volcano Agroscience (Pty) </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sugarcane</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Volbuzine</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Metribuzin  480g/L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HE/0122</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Volcano Agroscience (Pty) </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sugarcane</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Volchlormuron</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Chlorimuron-Ethyl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HE/0137</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Volcano Agroscience (Pty) </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sugarcane plantations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Voliuron 800SC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Diuron 800g/L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HE/0127</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Volcano Agroscience (Pty) </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sugarcane plantations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Volmet</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Metolachlor</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HE/0129</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Volcano Agroscience (Pty) </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sugarcane plantations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Volmethalin 500EC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Pendimethalin 500g/L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HE/0128</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Volcano Agroscience (Pty) </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sugarcane plantations</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Volmetra  500SC</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Atrazine 235g/L + Ametryn 245g/L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HE/0121</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Volcano Agroscience (Pty) </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sugarcane plantations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Volmsma 720 SL</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MSMA 720g/L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HE/0145</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Volcano Agroscience (Pty) </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Against weeds in sugarcane</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Volsate 360</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Glyphosate 360g/L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HE/0136</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Volcano Agroscience (Pty) </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sugarcane</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 All 480SL</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Glyphosate 480g/L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HE/0156</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Hangzhou Agrochemical</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Weeds control on banana. </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Weedex 480SL</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Glyphosate 480g/L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HE/0205</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Mbeya Agrochemicals </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horticultural crops</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Weedishide</w:t>
            </w:r>
          </w:p>
        </w:tc>
        <w:tc>
          <w:tcPr>
            <w:tcW w:w="1800" w:type="dxa"/>
            <w:shd w:val="clear" w:color="auto" w:fill="auto"/>
            <w:vAlign w:val="center"/>
          </w:tcPr>
          <w:p w:rsidR="006604E6" w:rsidRPr="005B064A" w:rsidRDefault="0020346C" w:rsidP="00D71EBC">
            <w:pPr>
              <w:ind w:left="-4" w:firstLine="4"/>
              <w:rPr>
                <w:sz w:val="16"/>
                <w:szCs w:val="16"/>
                <w:lang w:val="en-GB" w:eastAsia="en-GB"/>
              </w:rPr>
            </w:pPr>
            <w:r w:rsidRPr="005B064A">
              <w:rPr>
                <w:sz w:val="16"/>
                <w:szCs w:val="16"/>
                <w:lang w:val="en-GB" w:eastAsia="en-GB"/>
              </w:rPr>
              <w:t>2,4-D Amine 720g salt/L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HE/0234</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Sharda worldwide Exp Ltd, </w:t>
            </w:r>
            <w:r w:rsidRPr="005B064A">
              <w:rPr>
                <w:b/>
                <w:bCs/>
                <w:sz w:val="16"/>
                <w:szCs w:val="16"/>
                <w:lang w:val="en-GB" w:eastAsia="en-GB"/>
              </w:rPr>
              <w:t>Mumbai, India</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broadleaf weeds in maize</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Weedmaster </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Glyphosate 500g/L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HE/0161</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Bukoola Chemicals Ind.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Weeds control on banana. </w:t>
            </w:r>
          </w:p>
        </w:tc>
      </w:tr>
      <w:tr w:rsidR="006604E6" w:rsidRPr="005B064A" w:rsidTr="00024149">
        <w:trPr>
          <w:trHeight w:val="45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WeedsClear 450</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Bromoxynil 225g/l + MCPA 225g/l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HE/0235</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Bajuta Tanzania (T) Ltd</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Post emergence weeds in maize</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Wildbees 720 SL</w:t>
            </w:r>
          </w:p>
        </w:tc>
        <w:tc>
          <w:tcPr>
            <w:tcW w:w="1800" w:type="dxa"/>
            <w:shd w:val="clear" w:color="auto" w:fill="auto"/>
            <w:vAlign w:val="center"/>
          </w:tcPr>
          <w:p w:rsidR="006604E6" w:rsidRPr="005B064A" w:rsidRDefault="0020346C" w:rsidP="00D71EBC">
            <w:pPr>
              <w:ind w:left="-4" w:firstLine="4"/>
              <w:rPr>
                <w:sz w:val="16"/>
                <w:szCs w:val="16"/>
                <w:lang w:val="en-GB" w:eastAsia="en-GB"/>
              </w:rPr>
            </w:pPr>
            <w:r w:rsidRPr="005B064A">
              <w:rPr>
                <w:sz w:val="16"/>
                <w:szCs w:val="16"/>
                <w:lang w:val="en-GB" w:eastAsia="en-GB"/>
              </w:rPr>
              <w:t>2,4-D Amine 720g salt/L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HE/0147</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 xml:space="preserve">Volcano Agroscience (Pty) </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Control of weeds on sugarcane plantations</w:t>
            </w:r>
          </w:p>
        </w:tc>
      </w:tr>
      <w:tr w:rsidR="006604E6" w:rsidRPr="005B064A" w:rsidTr="00024149">
        <w:trPr>
          <w:trHeight w:val="300"/>
        </w:trPr>
        <w:tc>
          <w:tcPr>
            <w:tcW w:w="1758"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Willosate 360SL</w:t>
            </w:r>
          </w:p>
        </w:tc>
        <w:tc>
          <w:tcPr>
            <w:tcW w:w="1800"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Glyphosate 360g/L</w:t>
            </w:r>
          </w:p>
        </w:tc>
        <w:tc>
          <w:tcPr>
            <w:tcW w:w="956"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HE/0207</w:t>
            </w:r>
          </w:p>
        </w:tc>
        <w:tc>
          <w:tcPr>
            <w:tcW w:w="1847"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Agriscope (Africa) Ltd </w:t>
            </w:r>
          </w:p>
        </w:tc>
        <w:tc>
          <w:tcPr>
            <w:tcW w:w="3013" w:type="dxa"/>
            <w:shd w:val="clear" w:color="auto" w:fill="auto"/>
            <w:vAlign w:val="center"/>
          </w:tcPr>
          <w:p w:rsidR="006604E6" w:rsidRPr="005B064A" w:rsidRDefault="006604E6" w:rsidP="00D71EBC">
            <w:pPr>
              <w:ind w:left="-4" w:firstLine="4"/>
              <w:rPr>
                <w:sz w:val="16"/>
                <w:szCs w:val="16"/>
                <w:lang w:val="en-GB" w:eastAsia="en-GB"/>
              </w:rPr>
            </w:pPr>
            <w:r w:rsidRPr="005B064A">
              <w:rPr>
                <w:sz w:val="16"/>
                <w:szCs w:val="16"/>
                <w:lang w:val="en-GB" w:eastAsia="en-GB"/>
              </w:rPr>
              <w:t>Weeds control on horticultural crops</w:t>
            </w:r>
          </w:p>
        </w:tc>
      </w:tr>
    </w:tbl>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lang w:val="en-GB"/>
        </w:rPr>
      </w:pPr>
      <w:r w:rsidRPr="005B064A">
        <w:rPr>
          <w:b/>
          <w:lang w:val="en-GB"/>
        </w:rPr>
        <w:t>1C: FUNGICIDES</w:t>
      </w:r>
    </w:p>
    <w:p w:rsidR="006604E6" w:rsidRPr="005B064A" w:rsidRDefault="006604E6" w:rsidP="00383100">
      <w:pPr>
        <w:tabs>
          <w:tab w:val="left" w:pos="720"/>
        </w:tabs>
        <w:ind w:left="720" w:hanging="720"/>
        <w:rPr>
          <w:b/>
          <w:lang w:val="en-GB"/>
        </w:rPr>
      </w:pPr>
    </w:p>
    <w:tbl>
      <w:tblPr>
        <w:tblW w:w="9373" w:type="dxa"/>
        <w:tblInd w:w="9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573"/>
        <w:gridCol w:w="1701"/>
        <w:gridCol w:w="850"/>
        <w:gridCol w:w="1843"/>
        <w:gridCol w:w="3406"/>
      </w:tblGrid>
      <w:tr w:rsidR="006604E6" w:rsidRPr="005B064A" w:rsidTr="00024149">
        <w:trPr>
          <w:trHeight w:val="463"/>
        </w:trPr>
        <w:tc>
          <w:tcPr>
            <w:tcW w:w="1573" w:type="dxa"/>
            <w:shd w:val="clear" w:color="000000" w:fill="FFFFFF"/>
            <w:vAlign w:val="center"/>
          </w:tcPr>
          <w:p w:rsidR="006604E6" w:rsidRPr="005B064A" w:rsidRDefault="006604E6" w:rsidP="00D71EBC">
            <w:pPr>
              <w:tabs>
                <w:tab w:val="left" w:pos="265"/>
              </w:tabs>
              <w:ind w:left="-5" w:firstLine="5"/>
              <w:rPr>
                <w:b/>
                <w:bCs/>
                <w:sz w:val="16"/>
                <w:szCs w:val="16"/>
                <w:lang w:val="en-GB" w:eastAsia="en-GB"/>
              </w:rPr>
            </w:pPr>
            <w:r w:rsidRPr="005B064A">
              <w:rPr>
                <w:b/>
                <w:bCs/>
                <w:sz w:val="16"/>
                <w:szCs w:val="16"/>
                <w:lang w:val="en-GB" w:eastAsia="en-GB"/>
              </w:rPr>
              <w:t>Trade name</w:t>
            </w:r>
          </w:p>
        </w:tc>
        <w:tc>
          <w:tcPr>
            <w:tcW w:w="1701" w:type="dxa"/>
            <w:shd w:val="clear" w:color="000000" w:fill="FFFFFF"/>
            <w:vAlign w:val="center"/>
          </w:tcPr>
          <w:p w:rsidR="006604E6" w:rsidRPr="005B064A" w:rsidRDefault="006604E6" w:rsidP="00D71EBC">
            <w:pPr>
              <w:tabs>
                <w:tab w:val="left" w:pos="265"/>
              </w:tabs>
              <w:ind w:left="-5" w:firstLine="5"/>
              <w:rPr>
                <w:b/>
                <w:bCs/>
                <w:sz w:val="16"/>
                <w:szCs w:val="16"/>
                <w:lang w:val="en-GB" w:eastAsia="en-GB"/>
              </w:rPr>
            </w:pPr>
            <w:r w:rsidRPr="005B064A">
              <w:rPr>
                <w:b/>
                <w:bCs/>
                <w:sz w:val="16"/>
                <w:szCs w:val="16"/>
                <w:lang w:val="en-GB" w:eastAsia="en-GB"/>
              </w:rPr>
              <w:t>Common Name</w:t>
            </w:r>
          </w:p>
        </w:tc>
        <w:tc>
          <w:tcPr>
            <w:tcW w:w="850" w:type="dxa"/>
            <w:shd w:val="clear" w:color="000000" w:fill="FFFFFF"/>
            <w:vAlign w:val="center"/>
          </w:tcPr>
          <w:p w:rsidR="006604E6" w:rsidRPr="005B064A" w:rsidRDefault="006604E6" w:rsidP="00D71EBC">
            <w:pPr>
              <w:tabs>
                <w:tab w:val="left" w:pos="265"/>
              </w:tabs>
              <w:ind w:left="-5" w:firstLine="5"/>
              <w:rPr>
                <w:b/>
                <w:bCs/>
                <w:sz w:val="16"/>
                <w:szCs w:val="16"/>
                <w:lang w:val="en-GB" w:eastAsia="en-GB"/>
              </w:rPr>
            </w:pPr>
            <w:r w:rsidRPr="005B064A">
              <w:rPr>
                <w:b/>
                <w:bCs/>
                <w:sz w:val="16"/>
                <w:szCs w:val="16"/>
                <w:lang w:val="en-GB" w:eastAsia="en-GB"/>
              </w:rPr>
              <w:t>Reg. No.</w:t>
            </w:r>
          </w:p>
        </w:tc>
        <w:tc>
          <w:tcPr>
            <w:tcW w:w="1843" w:type="dxa"/>
            <w:shd w:val="clear" w:color="000000" w:fill="FFFFFF"/>
            <w:vAlign w:val="center"/>
          </w:tcPr>
          <w:p w:rsidR="006604E6" w:rsidRPr="005B064A" w:rsidRDefault="006604E6" w:rsidP="00D71EBC">
            <w:pPr>
              <w:tabs>
                <w:tab w:val="left" w:pos="265"/>
              </w:tabs>
              <w:ind w:left="-5" w:firstLine="5"/>
              <w:rPr>
                <w:b/>
                <w:bCs/>
                <w:sz w:val="16"/>
                <w:szCs w:val="16"/>
                <w:lang w:val="en-GB" w:eastAsia="en-GB"/>
              </w:rPr>
            </w:pPr>
            <w:r w:rsidRPr="005B064A">
              <w:rPr>
                <w:b/>
                <w:bCs/>
                <w:sz w:val="16"/>
                <w:szCs w:val="16"/>
                <w:lang w:val="en-GB" w:eastAsia="en-GB"/>
              </w:rPr>
              <w:t xml:space="preserve">Registrant </w:t>
            </w:r>
          </w:p>
        </w:tc>
        <w:tc>
          <w:tcPr>
            <w:tcW w:w="3406" w:type="dxa"/>
            <w:shd w:val="clear" w:color="000000" w:fill="FFFFFF"/>
            <w:vAlign w:val="center"/>
          </w:tcPr>
          <w:p w:rsidR="006604E6" w:rsidRPr="005B064A" w:rsidRDefault="006604E6" w:rsidP="00D71EBC">
            <w:pPr>
              <w:tabs>
                <w:tab w:val="left" w:pos="265"/>
              </w:tabs>
              <w:ind w:left="-5" w:firstLine="5"/>
              <w:rPr>
                <w:b/>
                <w:bCs/>
                <w:sz w:val="16"/>
                <w:szCs w:val="16"/>
                <w:lang w:val="en-GB" w:eastAsia="en-GB"/>
              </w:rPr>
            </w:pPr>
            <w:r w:rsidRPr="005B064A">
              <w:rPr>
                <w:b/>
                <w:bCs/>
                <w:sz w:val="16"/>
                <w:szCs w:val="16"/>
                <w:lang w:val="en-GB" w:eastAsia="en-GB"/>
              </w:rPr>
              <w:t>Usage</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Acanto 250 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Picoxystrobin</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FU/0277</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Tanzania Crop Care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Fungicide for the control of powdery mildew on Roses</w:t>
            </w:r>
          </w:p>
        </w:tc>
      </w:tr>
      <w:tr w:rsidR="006604E6" w:rsidRPr="005B064A" w:rsidTr="00024149">
        <w:trPr>
          <w:trHeight w:val="675"/>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Acrobat Mz </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Dimethomorph 90g/Kg + Mancozeb 600g/Kg</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FU/0149</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BASF Agro BV</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AG COPP 75WP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Cuprous Oxide 75%</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FU/0198</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Sineria Tanzania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1371"/>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Agrifos 400SL</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 mixture of monopotassium and dipotassium phosphonates455g/L (equivalent to phosphonic acid 400g/L)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FU/0114</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Fluence Middle East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Against late blight on tomatoes and fungal diseases on horticultural crops</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Agri-SIN M</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Thiophanate Methyl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FU/0263</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Mega Generics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in horticultural</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Agromenol 250 EC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Triadimenol 250g/L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FU/0239</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Meru Agro Tours and Consultant</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 and powdery mildews on cashew</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Agrothalonil 720SC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Chlorothalonil 720g/L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FU/0192</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Meru Agro Tours and Consultant</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Agrozeb 80WP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Mancozeb 800g/Kg</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FU/0214</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Meru Agro Tours and Consultant</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Aliette 80 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Fosetyl- Aluminium 800g/Kg</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FU/0150</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Bayer  East Africa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Aliette Flash</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Fosetyl Aluminium</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FU/0165</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Bayer  East Africa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Alto 100 SL</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Cyproconazole 100g/L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FU/0048</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Syngenta Crop Protection Ag</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Coffee leaf rust.</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Amefidan 250 EC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Triadimenol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FU/0270</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Ametech Tanzania Trading Co. Ltd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in horticultural</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Amevil 5 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Hexaconazole</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FU/0268</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Ametech Tanzania Trading Co. Ltd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in horticultural</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Amezeb 80WP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Mancozeb 800g/Kg</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FU/0135</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Ametech (T) Trading Co.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late blight diseases on tomatoes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Amistar 250SC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Azoxystrobin 250g/L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FU/0151</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Syngenta Crop Protection Ag</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Anchor  200FS</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Thiram 200g/L + Carboxin 200g/L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FU/0127</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Crompton Manufacturing</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Seed treatment for wheat</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Antracol 70WP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Propineb 70g/Kg</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FU/0001</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Bayer  East Africa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Against fungal diseases on Avocado, onion, pineapple and horticultural crops</w:t>
            </w:r>
          </w:p>
        </w:tc>
      </w:tr>
      <w:tr w:rsidR="006604E6" w:rsidRPr="005B064A" w:rsidTr="00024149">
        <w:trPr>
          <w:trHeight w:val="675"/>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Anvil  5SC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Hexaconazole 50g/L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FU/0050</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Syngenta Crop Protection Ag</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Coffee against leaf rust; Cashew against powdery mildew and fungal diseases on horticultural crops.</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April</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Tebuconazole 250g/L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FU/0123</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Hamashbir Agri- Culture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Powdery Mildew on roses</w:t>
            </w:r>
          </w:p>
        </w:tc>
      </w:tr>
      <w:tr w:rsidR="006604E6" w:rsidRPr="005B064A" w:rsidTr="00024149">
        <w:trPr>
          <w:trHeight w:val="9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Apron Star 42 WS</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Thiamethoxam 20g/Kg + Metalaxyl –M 20g/Kg + Difenoconazole 2g/Kg</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FU/0095</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Syngenta Crop Protection Ag</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soil borne pests and diseases in maize,beans, sesame and sorghum.</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Ardent</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Kresoxim Methyl 500g/L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FU/0088</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Makhteshim Chem  Works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powdery mildew on roses.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Artea 330EC</w:t>
            </w:r>
          </w:p>
        </w:tc>
        <w:tc>
          <w:tcPr>
            <w:tcW w:w="1701" w:type="dxa"/>
            <w:shd w:val="clear" w:color="auto" w:fill="auto"/>
            <w:vAlign w:val="center"/>
          </w:tcPr>
          <w:p w:rsidR="006604E6" w:rsidRPr="005B064A" w:rsidRDefault="0020346C" w:rsidP="00D71EBC">
            <w:pPr>
              <w:tabs>
                <w:tab w:val="left" w:pos="265"/>
              </w:tabs>
              <w:ind w:left="-5" w:firstLine="5"/>
              <w:rPr>
                <w:sz w:val="16"/>
                <w:szCs w:val="16"/>
                <w:lang w:val="en-GB" w:eastAsia="en-GB"/>
              </w:rPr>
            </w:pPr>
            <w:r w:rsidRPr="005B064A">
              <w:rPr>
                <w:sz w:val="16"/>
                <w:szCs w:val="16"/>
                <w:lang w:val="en-GB" w:eastAsia="en-GB"/>
              </w:rPr>
              <w:t>Cyproconazole 80g/L + Propiconazole 250g/L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FU/0130</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Syngenta Crop Protection Ag</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Foliar diseases on wheat and barley</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Asconil 720SC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Chlorothalonil 720g/L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FU/0191</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Agriscope (Africa) Limited </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Ascozeb 80WP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Mancozeb 800g/Kg</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FU/0211</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Agriscope (Africa) Limited </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Bagonall 580 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Mancozeb 48g/Kg + Metalaxy 10g/Kg </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FU/0251</w:t>
            </w:r>
          </w:p>
        </w:tc>
        <w:tc>
          <w:tcPr>
            <w:tcW w:w="1843" w:type="dxa"/>
            <w:shd w:val="clear" w:color="auto" w:fill="auto"/>
            <w:vAlign w:val="center"/>
          </w:tcPr>
          <w:p w:rsidR="006604E6" w:rsidRPr="005B064A" w:rsidRDefault="0020346C" w:rsidP="00D71EBC">
            <w:pPr>
              <w:tabs>
                <w:tab w:val="left" w:pos="265"/>
              </w:tabs>
              <w:ind w:left="-5" w:firstLine="5"/>
              <w:rPr>
                <w:sz w:val="16"/>
                <w:szCs w:val="16"/>
                <w:lang w:val="en-GB" w:eastAsia="en-GB"/>
              </w:rPr>
            </w:pPr>
            <w:r w:rsidRPr="005B064A">
              <w:rPr>
                <w:sz w:val="16"/>
                <w:szCs w:val="16"/>
                <w:lang w:val="en-GB" w:eastAsia="en-GB"/>
              </w:rPr>
              <w:t>Bajuta International (T) Ltd</w:t>
            </w:r>
            <w:r w:rsidRPr="005B064A">
              <w:rPr>
                <w:b/>
                <w:bCs/>
                <w:sz w:val="16"/>
                <w:szCs w:val="16"/>
                <w:lang w:val="en-GB" w:eastAsia="en-GB"/>
              </w:rPr>
              <w:t xml:space="preserve"> Arusha, Tanzania</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Controlling cabbage webworm (</w:t>
            </w:r>
            <w:r w:rsidRPr="005B064A">
              <w:rPr>
                <w:i/>
                <w:iCs/>
                <w:sz w:val="16"/>
                <w:szCs w:val="16"/>
                <w:lang w:val="en-GB" w:eastAsia="en-GB"/>
              </w:rPr>
              <w:t>Hellula undalis</w:t>
            </w:r>
            <w:r w:rsidRPr="005B064A">
              <w:rPr>
                <w:sz w:val="16"/>
                <w:szCs w:val="16"/>
                <w:lang w:val="en-GB" w:eastAsia="en-GB"/>
              </w:rPr>
              <w:t>) on cabbage</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Bajuta copper 300sc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 COPPER OXYCHLORIDE 300G/L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FU/0252</w:t>
            </w:r>
          </w:p>
        </w:tc>
        <w:tc>
          <w:tcPr>
            <w:tcW w:w="1843" w:type="dxa"/>
            <w:shd w:val="clear" w:color="auto" w:fill="auto"/>
            <w:vAlign w:val="center"/>
          </w:tcPr>
          <w:p w:rsidR="006604E6" w:rsidRPr="005B064A" w:rsidRDefault="0020346C" w:rsidP="00D71EBC">
            <w:pPr>
              <w:tabs>
                <w:tab w:val="left" w:pos="265"/>
              </w:tabs>
              <w:ind w:left="-5" w:firstLine="5"/>
              <w:rPr>
                <w:sz w:val="16"/>
                <w:szCs w:val="16"/>
                <w:lang w:val="en-GB" w:eastAsia="en-GB"/>
              </w:rPr>
            </w:pPr>
            <w:r w:rsidRPr="005B064A">
              <w:rPr>
                <w:sz w:val="16"/>
                <w:szCs w:val="16"/>
                <w:lang w:val="en-GB" w:eastAsia="en-GB"/>
              </w:rPr>
              <w:t xml:space="preserve">Bajuta international (t) ltd, </w:t>
            </w:r>
            <w:r w:rsidRPr="005B064A">
              <w:rPr>
                <w:b/>
                <w:bCs/>
                <w:sz w:val="16"/>
                <w:szCs w:val="16"/>
                <w:lang w:val="en-GB" w:eastAsia="en-GB"/>
              </w:rPr>
              <w:t xml:space="preserve"> arusha</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in wheat</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Banko 720 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Chlorothalonil 720g/L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FU/0120</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Arysta LifeScience</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late blight diseases on tomatoes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Bavistin df 50ds</w:t>
            </w:r>
          </w:p>
        </w:tc>
        <w:tc>
          <w:tcPr>
            <w:tcW w:w="1701"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Carbendazim 50%  </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FU/0185</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BASF Agro BV</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675"/>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Baycor 300 ec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Bitertanol 300g/L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FU/0075</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Bayer  East Africa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Against foliage diseases on beans and fungal diseases on other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Baycor 500 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Bitertanol 500g/L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FU/0166</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Bayer  East Africa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675"/>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Bayfidan 250 ec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Triadimenol 250g/L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FU/0051</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Bayer  East Africa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Against leaf rust and  powdery  mildew, Coffee , Cashew and fungal diseases on horticultural crops</w:t>
            </w:r>
          </w:p>
        </w:tc>
      </w:tr>
      <w:tr w:rsidR="006604E6" w:rsidRPr="005B064A" w:rsidTr="00024149">
        <w:trPr>
          <w:trHeight w:val="675"/>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Bayleton 25 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Triadimefon 250g/Kg</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FU/0002</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Bayer  East Africa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Against leaf rust, and powdery mildew Coffee, wheat and  cashew and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Bellis WG</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Boscalid + Pyraclostrobin</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FU/0272</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BASF Agro BV</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in horticultural</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Bellkute </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Iminoctadine Tris (Albesilate) 30% w/w</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FU/0152</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Arysta LifeScience</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Benofarm 50WP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Benomyl 50g/kg</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FU/0181</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FarmBase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675"/>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Benomilo 50WP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Benomyl 50g/kg</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FU/0093</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Makhteshim Chem  Works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Powdery mildew on Roses under greenhouse conditions,and fungal diseases on horticultural crops</w:t>
            </w:r>
          </w:p>
        </w:tc>
      </w:tr>
      <w:tr w:rsidR="006604E6" w:rsidRPr="005B064A" w:rsidTr="00024149">
        <w:trPr>
          <w:trHeight w:val="9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Bioderma % 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Trichoderma Virdae</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FU/0279</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Tanzania Crop Care Ltd.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For control of root disease causing organisms and to enhance plant growth on Statice, Carnations, Lisianthus &amp; Frenchbeans.</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Boxin Plus</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Carboxin +Thiram</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FU/0289</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Sineria Industries</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in horticultural</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Capten 50WP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Captan 500g/L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FU/0184</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FarmBase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9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Champion 50 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Cupric Hydroxide 50%</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FU/0038</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Nufarm SAS</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Coffee against leafrust and CBD, tomatoes against bacteria  leafspot and late blight and cucumber against alternaria and downy mildew.</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Cobox 50</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Copper Oxychloride 50%</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FU/0044</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Spies-Urania Chemicals GmbH</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Coffee, Vegetables against CBD, leafrust, downy mildew.</w:t>
            </w:r>
          </w:p>
        </w:tc>
      </w:tr>
      <w:tr w:rsidR="006604E6" w:rsidRPr="005B064A" w:rsidTr="00024149">
        <w:trPr>
          <w:trHeight w:val="675"/>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COLLIS 30 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Boscalid 200g/L +Kresoxim-methyl 100g/L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FU/0182</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BASF Agro BV</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Cosavet</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Sulphur 80% w/w</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FU/0232</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Osho Chemical Industries</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Cotaf 5SC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Hexaconazole 50g/L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FU/0136</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Osho Chemical Industries</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Control of Powdery Mildew on roses </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Cuproxide 50 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Cuprous Oxide  50%</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FU/0199</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Elgon Chemicals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Cuprozin 35WP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Copper Oxychloride 35%</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FU/0100</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Spies-Urania Chemicals GmbH</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Coffee against leaf rust and CBD</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Daconil 720 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Chlorothalonil 720g/L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FU/0091</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Syngenta Crop Protection Ag</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Coffee against CBD</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Danisaraba 20 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Cyflumetofen</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FU/0271</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Tanzania Crop Care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in horticultural</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Defence 250EC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Difenoconazole 250g/L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FU/0203</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Sineria Tanzania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Defender 240EC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Triadimenol 240g/L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FU/0119</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DVA Agro GmbH</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Powderly mildew on roses</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Defender 250EC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Triadimenol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FU/0253</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DVA Agro GmbH</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powdery mildew on cashew</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Devisulphur</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Sulphur 80% w/w</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FU/0234</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Tanzania crop care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675"/>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Dithane M-45</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Mancozeb 800g/Kg</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FU/0014</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Dow AgroScience, France</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Vegetables, beans, fruits against anthracnose scab,  lateblight, rust, mildews.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Dividend 030FS</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Difenoconazole 30g/L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FU/0087</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Syngenta Crop Protection Ag</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Seed treatment fungicide in wheat and   barley</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Domark 40</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Tetraconazole 40g/L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FU/0153</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Isagro S.p.a</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Dorado 722SL</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Propamocarb Hydrochloride 722g/L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FU/0223</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Sineria Tanzania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Eazole 250SC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Tebuconazole </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FU/0261</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Elgon Chemicals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Ebony 80WP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Mancozeb 800g/Kg</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FU/0137</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Balton Tanzania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Control of  late blight diseases on Tomato </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Ebony M72</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Mancozeb 640g/Kg + Metalaxyl 80g/Kg    </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FU/0138</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Balton Tanzania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Control of  late blight diseases on Tomato </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Echlonil 720SC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Chlorothalonil 720g/L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FU/0139</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Elgon Kenya Limited </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Control of foliar diseases affecting wheat </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Elcazim 50SC</w:t>
            </w:r>
          </w:p>
        </w:tc>
        <w:tc>
          <w:tcPr>
            <w:tcW w:w="1701"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Carbendazim 500g/L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FU/0188</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Tanzania crop care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Elpride 722 SL</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Propamocarb Hydrochloride 722g/L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FU/0224</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Elgon Kenya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Emethanil 400 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Pyrimethanil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FU/0265</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Elgon Kenya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in horticultural</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Emizole 400 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Triflumizole</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FU/0267</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Elgon Kenya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in horticultural</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Eprodane 500 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Iprodione</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FU/0269</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Elgon Kenya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Equation Pro </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Famoxadime 225g/Kg + Cymoxanil 300g/L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FU/0154</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DuPont Nemours</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Esetyl 80 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Fosetyl Aluminium  </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FU/0243</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Tanzania crop care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Estrobin 250 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Azoxystrobin 250g/L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FU/0179</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Elgon Kenya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Etofin 10 EC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Ethaboxam </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FU/0273</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Tanzania Crop Care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in horticultural</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Euparen 50 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Tolyfluanid 500g/Kg</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FU/0155</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Bayer  East Africa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Eupimate 25EC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Bupirimate 250g/L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FU/0183</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Tanzania crop care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Eureka 72WP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Mancozeb 640g/Kg + Metalaxyl 80g/Kg   </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FU/0221</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Agriscope (Africa) Limited </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Evermefon 25WP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Triadimefon 250g/Kg</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FU/0262</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Mbeya Agrochemical</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in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Fangonil 50 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Chlorothalonil 500g/L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FU/0194</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FarmBase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Farmerfose</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Fosetyl Aluminium</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FU/0131</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Linkforward Co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late blight diseases on tomatoes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Farmerzone 80WP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Mancozeb 800g/Kg</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FU/0212</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FarmBase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FARMLETON 250WP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Triadimefon 250g/Kg</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FU/0238</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FarmBase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Fast 80WP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Fosetyl Aluminium</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FU/0244</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Sineria Tanzania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Freed ®720SC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Chlorothalonil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FU/0280</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Mbeya Agrochemical</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Control of fungal diseases in horticultural crops </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Flint WG50</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Trifloxystrobin 500g/L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FU/0248</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Bayer  East Africa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Flosul Plus</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Sulphur 80% w/w</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FU/0233</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Osho Chemical Industries</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675"/>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Folicure EC 250</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Tebuconazole 250g/L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FU/0071</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Bayer  East Africa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Foliar diseases on Potatoes, tomatoes, wheat, barley and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Folpan 50SC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Folpet 500g/L </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FU/0247</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Makhteshim Chem Works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Folpan 50WP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Folpet 500g/L </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FU/0094</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Makhteshim Chem  Works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Against late blight on tomatoes and fungal diseases on horticultural crops</w:t>
            </w:r>
          </w:p>
        </w:tc>
      </w:tr>
      <w:tr w:rsidR="006604E6" w:rsidRPr="005B064A" w:rsidTr="00024149">
        <w:trPr>
          <w:trHeight w:val="450"/>
        </w:trPr>
        <w:tc>
          <w:tcPr>
            <w:tcW w:w="157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Force 5 E</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Hexaconazole 50g/L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FU/0209</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Tanzania crop care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900"/>
        </w:trPr>
        <w:tc>
          <w:tcPr>
            <w:tcW w:w="157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Fosphite 53SL</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Monopotassium phosphate 34% + Dipotassium phosphate 19%</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FU/0206</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Juanco Sps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Funco 500WP</w:t>
            </w:r>
          </w:p>
        </w:tc>
        <w:tc>
          <w:tcPr>
            <w:tcW w:w="1701"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Carbendazim 500 g/Kg</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FU/0186</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FarmBase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Fungozeb 80WP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Mancozeb 800g/Kg</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FU/0118</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DVA Agro GmbH</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late blight diseases on tomatoes</w:t>
            </w:r>
          </w:p>
        </w:tc>
      </w:tr>
      <w:tr w:rsidR="006604E6" w:rsidRPr="005B064A" w:rsidTr="00024149">
        <w:trPr>
          <w:trHeight w:val="675"/>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Funguran-Oh 50 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Cupric Hydroxide 50%</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FU/0061</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Spies-Urania Chemicals GmbH</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Coffee against Coffee Berry Diseases,leaf rust and fungal diseases on horticultural crops .</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Garden Gold 700WP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Mancozeb 640 g/Kg +Iprovalicab 5.5g/kg</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FU/0278</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Mbeya Agrochemical</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in horticultural</w:t>
            </w:r>
          </w:p>
        </w:tc>
      </w:tr>
      <w:tr w:rsidR="006604E6" w:rsidRPr="005B064A" w:rsidTr="00024149">
        <w:trPr>
          <w:trHeight w:val="675"/>
        </w:trPr>
        <w:tc>
          <w:tcPr>
            <w:tcW w:w="157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GC - 3</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Biological Cotton seed oil 31% + Garlic extract 23%</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FU/0246</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Juanco Sps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Gilder 720 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Chlorothalonil 720g/L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FU/0157</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Rotam Agrochemical Co.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Globe 76WP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Mancozeb 700g/kg + Cymoxanil 60g/kg</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FU/0200</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Murphy Chemicals (E.A)Limited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Agrilax 720 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Mancozeb 640g/Kg+ Metalaxyl 80g/Kg</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FU/0264</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CropScience(T)Ltd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in horticultural</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Helcozeb 80WP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Mancozeb 800g/Kg</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FU/0086</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HELM AG, GERMAN</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late blight diseases on tomatoes</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Impulse 500EC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Spiroxamine 500g/L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FU/0104</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Bayer  East Africa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Powdery mildew on fluoriculture</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Infinito</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Fluopicolide+ propamocarb</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FU/0245</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Bayer  East Africa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Ivory 80WP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Mancozeb 800g/Kg</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FU/0090</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Arysta LifeScience</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late blight diseases on tomatoes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Ivory M72</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Mancozeb 640g/Kg + Metalaxyl 80g/Kg  </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FU/0097</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Arysta LifeScience</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Early blight diseases on potatoes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Kocide 101</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Copper Hydroxide</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FU/0045</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DuPont Nemours</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Coffee, tomatoes, beans and peanuts against CBD and various fungal diseases.</w:t>
            </w:r>
          </w:p>
        </w:tc>
      </w:tr>
      <w:tr w:rsidR="006604E6" w:rsidRPr="005B064A" w:rsidTr="00024149">
        <w:trPr>
          <w:trHeight w:val="675"/>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Kumulus 80%</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Sulphur 80% w/w</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FU/0018</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BASF Agro BV</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Grapes, vegetables, cashew nuts, ornamentals against brown rot, scab, mildew, mites and scales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Kwadris 50WG</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Azoxystrobin 500g/Kg</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FU/0098</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Syngenta Crop Protection Ag</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Coffee Berry Diseases, Coffee leaf rust, vegetables and grapes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Linkmil 72WP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Mancozeb 640g/Kg + Metalaxyl 80g/Kg  </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FU/0124</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Linkforward Co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late blight diseases on tomatoes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Mancoflo</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Mancozeb 800g/Kg</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FU/0215</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Osho Chemical Industries</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Mancolax 72%WP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Mancozeb 640g/Kg+ Metalaxyl 80g/Kg</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FU/0217</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Juanco Sps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Maxim XL 035FS</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Fludioxinil 25g/L + Metalaxyl-M 10g/L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FU/0128</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Syngenta Crop Protection Ag</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Maize seed Treatment against soil borne diseases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Melody Duo WG 66.8</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Propineb 613g/Kg</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FU/0158</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Bayer  East Africa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Meltatox 400EC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Dodemorph-Acetate 400g/L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FU/0159</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BASF Agro BV</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Merpan 50 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Captan 500g/L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FU/0160</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Makhteshim Chem Works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Milor MZ 72 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Mancozeb 640g/Kg + Metalaxyl 80g/Kg  </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FU/0161</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Rotam Agrochemical Co.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Milraz WP 76</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Propineb 70% + Cymoxanil 6%</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FU/0078</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Bayer  East Africa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Against late blight disease on Tomatoes, and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Milthane Super</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Mancozeb 800g/Kg</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FU/0082</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Twiga Chemicals (T)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late blight diseases on tomatoes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Mistress M72 </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Cymoxanil 8% +  Mancozeb 64%</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FU/0140</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Osho Chemical Industries</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Control of  late blight diseases on Tomato </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Mo-Bankoner 720SC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Chlorothalonil 720g/L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FU/0196</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Mocrops Tanzania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Mochloride 50WP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Copper Oxychloride</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FU/0266</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Mocrops Tanzania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in horticultural</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Modifend  250 EC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Difenconazole</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FU/0286</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Mocrops Tanzania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in horticultural</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Mofidan 250 EC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Triadimefon</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FU/0282</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Mocrops Tanzania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in horticultural and powdery mildew on cashew</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Moleton 25 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Triadimenol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FU/0288</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Mocrops Tanzania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in horticultural</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Molgard 25EC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Propiconazole 250g/L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FU/0227</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FarmBase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Mo-Mancozeb 80WP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Mancozeb 800g/Kg</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FU/0219</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Mocrops Tanzania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675"/>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Monceren GT FS 390</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Imidacloprid 233g/L + Pencycuron 50g/L + Thiram 107g/L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FU/0162</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Bayer  East Africa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Morido 68 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Mancozeb + Metalaxy</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FU/0285</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Mocrops Tanzania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in horticultural</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Mosulfur 98% Dust</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Sulfur</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FU/0287</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Mocrops Tanzania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in horticultural</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Movil 5 EC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Hexaconazole</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FU/0284</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Mocrops Tanzania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in horticultural and powdery mildew on cashew</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Mupafidan 250EC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Triadimenol 250g/L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FU/0141</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Equatoria Africa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Control of Powdery Mildew </w:t>
            </w:r>
            <w:r w:rsidRPr="005B064A">
              <w:rPr>
                <w:i/>
                <w:iCs/>
                <w:sz w:val="16"/>
                <w:szCs w:val="16"/>
                <w:lang w:val="en-GB" w:eastAsia="en-GB"/>
              </w:rPr>
              <w:t>(Oidium acacardii Noack)</w:t>
            </w:r>
            <w:r w:rsidRPr="005B064A">
              <w:rPr>
                <w:sz w:val="16"/>
                <w:szCs w:val="16"/>
                <w:lang w:val="en-GB" w:eastAsia="en-GB"/>
              </w:rPr>
              <w:t xml:space="preserve"> on Cashew </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Mupavil 50EC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Hexaconazole 500g/L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FU/0133</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Equatoria Africa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Powdery mildew on cashew</w:t>
            </w:r>
          </w:p>
        </w:tc>
      </w:tr>
      <w:tr w:rsidR="006604E6" w:rsidRPr="005B064A" w:rsidTr="00024149">
        <w:trPr>
          <w:trHeight w:val="41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Mupazeb M-45</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Mancozeb 800g/Kg</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FU/0110</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Equatoria Africa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late blight diseases on tomatoes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Nativo SC 300</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Trifloxystrobin + Tebuconazole</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FU/0274</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Bayer </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in horticultural</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Nimrod 25EC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Bupirimate 250g/L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FU/0092</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Makhteshim Chem  Works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powdery mildew of roses in greenhouse.</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Nordox 75WG</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Cuprous Oxide 75%</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FU/0096</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Nordox Industries As</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Against late blight on tomatoes and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Noxtar 40EC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Flusilazole</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FU/0195</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Chemtura (Pty)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Odeon 500SC </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Chlorothalonil 500g/L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FU/0156</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Balton Tanzania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Odeon 720SC </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Chlorothalonil 720g/L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FU/0142</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Balton Tanzania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Control of  late blight diseases on Tomato </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Odeon 82.5 WDG</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Chlorothalonil 82.5g/Kg</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FU/0113</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Makhteshim Chem  Works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late blight diseases on tomatoes</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Orius 25 EC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Tebuconazole 250g/L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FU/0089</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Irvita Plant Protection</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powdery mildew on roses.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Ortiva 250SC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Azoxystrobin 250g/L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FU/0180</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Syngenta Crop Protection Ag</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Oshothane 80WP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Mancozeb 800g/Kg</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FU/0143</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Osho Chemical Industries</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Control of  late blight diseases on Tomato </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Othello 250 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Azoxystrobin 250g/L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FU/0230</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Sineria Tanzania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Othello Top 350 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Azoxystrobin 200g/l  + Difeconazole 125g/l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FU/0178</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Sineria Tanzania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Pearl 500 SC</w:t>
            </w:r>
          </w:p>
        </w:tc>
        <w:tc>
          <w:tcPr>
            <w:tcW w:w="1701"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Carbendazim 500 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FU/0187</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Osho Chemical Industries</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Pilarich 500SC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Chlorothalonil 500g/L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FU/0108</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Pilarquim (Shanghai) Co.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late blight diseases on tomatoes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Pilarzeb 80WP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Mancozeb 800g/Kg</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FU/0109</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Pilarquim (Shanghai) Co.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late blight diseases on tomatoes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Plantvax</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Oxycarboxin </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FU/0174</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Chemtura (Pty)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Polar SG 50% </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Polyoxin AL 50g/Kg</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FU/0163</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Tivonchem Ltd Israel</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Power 76 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Propineb + Cymoxanil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FU/0255</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Sineria Industries Arusha</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in horticultural</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Preserve SL</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L-Ascorbic acid 5.6g/L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FU/0177</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Citrex Inc. Miami Florida/Arysta</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9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Previcur Energy 840SL</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Propamocarb hydrochloride 530g/L                 + Fosetyl Aluminium 310g/L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FU/0164</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Bayer  East Africa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Previcur N 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Propamocarb Hydrochloride 722g/L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FU/0225</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Bayer  East Africa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Proazole 25 EC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Propiconazole 250g/L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FU/0226</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Elgon Chemicals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Procure 480 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Triflumizole 480g/L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FU/0229</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Chemtura (Pty)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9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Rav  500SC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Chlorothalonil 500g/L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FU/0144</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Equatoria Africa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Control of late blight diseases   </w:t>
            </w:r>
            <w:r w:rsidRPr="005B064A">
              <w:rPr>
                <w:i/>
                <w:iCs/>
                <w:sz w:val="16"/>
                <w:szCs w:val="16"/>
                <w:lang w:val="en-GB" w:eastAsia="en-GB"/>
              </w:rPr>
              <w:t xml:space="preserve">(phytophthora infestants) </w:t>
            </w:r>
            <w:r w:rsidRPr="005B064A">
              <w:rPr>
                <w:sz w:val="16"/>
                <w:szCs w:val="16"/>
                <w:lang w:val="en-GB" w:eastAsia="en-GB"/>
              </w:rPr>
              <w:t>on tomatoes; Leaf and Nut blight disease and Powderly mildew on cashew</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Rav 720 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Chlorothalonil 720g/L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FU/0167</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Equatoria Africa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Ridofarm 72WP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Mancozeb 640g/Kg + Metalaxyl 80g/Kg  </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FU/0220</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FarmBase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Ridomil Gold 68WG</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Metalaxyl-M 40g/Kg + Mancozeb 640g/Kg </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FU/0079</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Syngenta Crop Protection Ag</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Against late blight disease on potatoes,tomatoes and grapes.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Ronsulphur 98 Dust</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Sulphur 98% w/w</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FU/0168</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Ronheam International Co.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675"/>
        </w:trPr>
        <w:tc>
          <w:tcPr>
            <w:tcW w:w="157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Rootgard</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Trichoderma harzianum strain 21 2 x109 spores</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FU/0176</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Juanco Sps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Rovral 250Flo  </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Iprodione 250g/L </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FU/0169</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Bayer  East Africa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Rovral 500Flo  </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Iprodione 500g/L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FU/0210</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Bayer  East Africa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Royal Top 50 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Copper Oxchloride</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FU/0290</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Sineria Industries</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in horticultural</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Royalcap 500 FS</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Captan 500g/L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FU/0175</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Chemtura (Pty)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Royalcop 50WP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Copper Oxychloride 50%</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FU/0099</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Mukpar Tanzania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late blight diseases on tomatoes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Rustall 375EC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tebuconazole + triadimenol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FU/0256</w:t>
            </w:r>
          </w:p>
        </w:tc>
        <w:tc>
          <w:tcPr>
            <w:tcW w:w="1843" w:type="dxa"/>
            <w:shd w:val="clear" w:color="auto" w:fill="auto"/>
            <w:vAlign w:val="center"/>
          </w:tcPr>
          <w:p w:rsidR="006604E6" w:rsidRPr="005B064A" w:rsidRDefault="0020346C" w:rsidP="00D71EBC">
            <w:pPr>
              <w:tabs>
                <w:tab w:val="left" w:pos="265"/>
              </w:tabs>
              <w:ind w:left="-5" w:firstLine="5"/>
              <w:rPr>
                <w:sz w:val="16"/>
                <w:szCs w:val="16"/>
                <w:lang w:val="en-GB" w:eastAsia="en-GB"/>
              </w:rPr>
            </w:pPr>
            <w:r w:rsidRPr="005B064A">
              <w:rPr>
                <w:sz w:val="16"/>
                <w:szCs w:val="16"/>
                <w:lang w:val="en-GB" w:eastAsia="en-GB"/>
              </w:rPr>
              <w:t xml:space="preserve">Bajuta international (t) ltd, </w:t>
            </w:r>
            <w:r w:rsidRPr="005B064A">
              <w:rPr>
                <w:b/>
                <w:bCs/>
                <w:sz w:val="16"/>
                <w:szCs w:val="16"/>
                <w:lang w:val="en-GB" w:eastAsia="en-GB"/>
              </w:rPr>
              <w:t>Arusha</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in wheat</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Rustout 5 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Hexaconazole 50g/L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FU/0170</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Ronheam International Co.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Salfarm 80WP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Sulphur 80% w/w</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FU/0231</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FarmBase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Sancozeb 800 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Mancozeb 800g/Kg</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FU/0081</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Dow AgroScience, France</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late blight diseases on tomatoes</w:t>
            </w:r>
          </w:p>
        </w:tc>
      </w:tr>
      <w:tr w:rsidR="006604E6" w:rsidRPr="005B064A" w:rsidTr="00024149">
        <w:trPr>
          <w:trHeight w:val="675"/>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Saprol</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Triforine</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FU/0281</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Tanzania Crop Care Ltd.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On fruits, flowers, ornamentals and other crops against powdery mildew,rust and leaf spot</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Scala  40 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Pyrimethanil 400g/L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FU/0228</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Bayer  East Africa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Scooter 25EC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Difenoconazole 250g/L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FU/0204</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Almandine Corporation- UK</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Score 250EC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Difenoconazole 250g/L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FU/0202</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Syngenta Crop Protection Ag</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675"/>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Seed Plus 30 WS </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Imidacloprid 10% + Metalaxyl 10% + Carbendazim 10% +</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FU/0292</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Chemtura (Pty) Limited, Nairobi Kenya</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early insect pests and fungal diseases on horticultural crops</w:t>
            </w:r>
          </w:p>
        </w:tc>
      </w:tr>
      <w:tr w:rsidR="006604E6" w:rsidRPr="005B064A" w:rsidTr="00024149">
        <w:trPr>
          <w:trHeight w:val="675"/>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Seed Plus 20WS</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Imidacloprid + Metalaxyl + Carbendazim</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FU/0116</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Fluence Middle East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early insect pests and soil borne diseases maize and beans and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Shardim 250EC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Triadimenol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FU/0257</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Sharda wordwide Exp Ltd, </w:t>
            </w:r>
            <w:r w:rsidRPr="005B064A">
              <w:rPr>
                <w:b/>
                <w:bCs/>
                <w:sz w:val="16"/>
                <w:szCs w:val="16"/>
                <w:lang w:val="en-GB" w:eastAsia="en-GB"/>
              </w:rPr>
              <w:t>Mumbai, India</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Against powdery mildew on cashew</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Solytrin 72%SC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Chlorothalonil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FU/0258</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Sharda wordwide Exp Ltd, </w:t>
            </w:r>
            <w:r w:rsidRPr="005B064A">
              <w:rPr>
                <w:b/>
                <w:bCs/>
                <w:sz w:val="16"/>
                <w:szCs w:val="16"/>
                <w:lang w:val="en-GB" w:eastAsia="en-GB"/>
              </w:rPr>
              <w:t>Mumbai, India</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Coffee Berry Diseases in coffee</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Subatex 300 EW</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Tebuconazole + Triadimenol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FU/0254</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Suba Agro-Trading and Engineering Co. Ltd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in  vegetables and other horticultural</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Subatil 250EC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Propiconazole 250g/L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FU/0125</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Suba Agro Tr &amp; Eng Co.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Foliar diseases in Barley</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Sulcop 50 DF</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Copper Oxychloride 50%</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FU/0197</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Osho Chemical Industries</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Sulfex 80WP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Sulphur 80% w/w</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FU/0171</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Equatoria Africa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Sulfex Gold WDG</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Sulphur  </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FU/0172</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Equatoria Africa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Sulgro 80WDG</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Sulphur 80%</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FU/0259</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Agro Afri Ltd,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late blight on tomatoes and powdery mildews on cashew</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Sumirobin</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Metominostrobbin</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FU/0275</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Tanzania Crop Care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Sunstar 72WP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Mancozeb 640g/Kg + Metalaxyl 80g/Kg    </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FU/0129</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Riyue Chemicals Limited; DSM</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late blight diseases on tomatoes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Superkinga</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Fosetyl aluminium + Mancozeb </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FU/0132</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Linkforward Co.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late blight diseases on tomatoes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Suprano 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Epoxyconazole + Carbendazim</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FU/0112</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Makhteshim Chem  Works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Foliar diseases of wheat and Barley</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Suthane 80WP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Mancozeb</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FU/0260</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Suba Agrotrading </w:t>
            </w:r>
            <w:r w:rsidRPr="005B064A">
              <w:rPr>
                <w:b/>
                <w:bCs/>
                <w:sz w:val="16"/>
                <w:szCs w:val="16"/>
                <w:lang w:val="en-GB" w:eastAsia="en-GB"/>
              </w:rPr>
              <w:t>Arusha-Tanzania</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late blight on tomatoes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Swing 250SC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Epoxiconazole 125g/L + Carbendazim 125g/L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FU/0117</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BASF Agro BV</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Fungal diseases on wheat and barley</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Switch 62.5 WG</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Cyprodinil 375g/Kg + Fludioxonil 250g/Kg</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FU/0201</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Syngenta Crop Protection Ag</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Tandem 250SC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Carbendazim 125g/L + Tebuconazole 125g/L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FU/0190</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Rotam Agrochemical Co.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Tanzim 50SC</w:t>
            </w:r>
          </w:p>
        </w:tc>
        <w:tc>
          <w:tcPr>
            <w:tcW w:w="1701"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Carbendazim 500 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FU/0189</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Topiary Equipments &amp; Chemicals</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Tatamaster 72WP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Mancozeb 640g/Kg + Metalaxyl 80g/Kg  </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FU/0145</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Osho Chemical Industries</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Control of  late blight diseases on Tomato </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Tebufarm 25WP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Tebuconazole 250g/L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FU/0146</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Farmbase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Control of foliar diseases affecting wheat </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Tecto 500SC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Thiabendazole 500g/L </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FU/0108</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Syngenta Crop Protection Ag</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Powderly mildew on roses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Teldor 50 WG </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Fenhexamid 500g/Kg</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FU/0249</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Bayer  East Africa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TELDOR COMBI</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Fenhexamid + Tebuconazole</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FU/0208</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Bayer  East Africa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Tender 15 WP </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Polyoxin aluminium 15g/Kg </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FU/0222</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Topiary Equipments &amp; Chemicals</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Terror 50 EC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Thiophanate methyl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FU/0236</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Topiary Equipments &amp; Chemicals</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675"/>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Thiovit Jet 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Sulphur 80% w/w</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FU/0033</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Syngenta Crop Protection Ag</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Grapes,vegetables and ornamentals against brown rot scab and mildew;Cashew against powderly mildew</w:t>
            </w:r>
          </w:p>
        </w:tc>
      </w:tr>
      <w:tr w:rsidR="006604E6" w:rsidRPr="005B064A" w:rsidTr="00024149">
        <w:trPr>
          <w:trHeight w:val="450"/>
        </w:trPr>
        <w:tc>
          <w:tcPr>
            <w:tcW w:w="157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Tilt 250EC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Propiconazole 250g/L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FU/0034</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Syngenta Crop Protection Ag</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Wheat, barley, sugarcane, coffee, grapevine against rust</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Timefon 250 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Triadimefon 250g/Kg</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FU/0237</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Topiary Equipments &amp; Chemicals</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Tocozeb Super 72 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Mancozeb 640g/Kg +</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FU/0218</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Topiary Equipments &amp; Chemicals</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Topaz 25EW change trade name</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Tebuconazole 250g/L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FU/0235</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Agriscope (Africa) Limited </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Topazole 25 EC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Tebuconazole</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FU/0283</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Scientific  Solution For Crops (T) Ltd</w:t>
            </w:r>
          </w:p>
        </w:tc>
        <w:tc>
          <w:tcPr>
            <w:tcW w:w="3406"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in horticultural</w:t>
            </w:r>
          </w:p>
        </w:tc>
      </w:tr>
      <w:tr w:rsidR="006604E6" w:rsidRPr="005B064A" w:rsidTr="00024149">
        <w:trPr>
          <w:trHeight w:val="675"/>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Topsin-M 70% 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Thiophanate-Methyl70% w/w</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FU/0035</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Nippon Soda</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Rice, wheat, tobacco, horticultural crops against blast leaf spot, powdery mildew, scabs and blight.</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Torrent 400 EC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Dodemorph-Acetate 400g/L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FU/0207</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Topiary Equipments &amp; Chemicals</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Transmute  250 EC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Triadimenol 250g/L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FU/0240</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Topiary Equipments &amp; Chemicals</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Trichoscope 1%WP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Trichoderma virdae</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FU/0242</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Agriscope (Africa) Limited </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Trifidan 250 EC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Triadimenol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FU/0276</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Farmbase Ltd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in horticultural</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Trivia</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Fluopicolide + propineb</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FU/0250</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Bayer  East Africa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Truenil 720 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Chlorothalonil 720g/L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FU/0193</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Topiary Equipments &amp; Chemicals</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Patriotic </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Triadimenol 250g/L</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FU/0241</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Twiga Chemicals  Ind Change to GroFri (T) Ltd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Ugonall 580WP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Mancozeb + Metalaxyl   </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FU/0126</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Hangzhou Agrochemical Industries</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late blight diseases on tomatoes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Unilax 72WP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Mancozeb 640g/Kg + Metalaxyl 80g/Kg  </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FU/0216</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Evergreen chemical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Unizeb 80WP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Mancozeb 800g/Kg</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FU/0213</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United Phosphorus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Uthane 80WP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Mancozeb 800g/Kg</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FU/0147</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United Phosphorus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Control of  late blight diseases on Tomato </w:t>
            </w:r>
          </w:p>
        </w:tc>
      </w:tr>
      <w:tr w:rsidR="006604E6" w:rsidRPr="005B064A" w:rsidTr="00024149">
        <w:trPr>
          <w:trHeight w:val="30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Metazeb</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Metalaxy +Mancozeb</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FU/0291</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Sineria Industries</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in horticultural</w:t>
            </w:r>
          </w:p>
        </w:tc>
      </w:tr>
      <w:tr w:rsidR="006604E6" w:rsidRPr="005B064A" w:rsidTr="00024149">
        <w:trPr>
          <w:trHeight w:val="675"/>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Verita </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Fenamidone 44.4g/Kg + Fosetyl Aluminium 667g/Kg</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FU/0173</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Bayer  East Africa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450"/>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Verol 720SC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Chlorothalonil 720g/L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FU/0122</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Almandine Corporation- UK</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late blight diseases on tomatoes</w:t>
            </w:r>
          </w:p>
        </w:tc>
      </w:tr>
      <w:tr w:rsidR="006604E6" w:rsidRPr="005B064A" w:rsidTr="00024149">
        <w:trPr>
          <w:trHeight w:val="635"/>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Victory 72WP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Mancozeb 640g/Kg +    </w:t>
            </w:r>
          </w:p>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 Metalaxyl 80g/Kg</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FU/0111</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Sineria Tanzania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Late blight disesase on tomatoes</w:t>
            </w:r>
          </w:p>
        </w:tc>
      </w:tr>
      <w:tr w:rsidR="006604E6" w:rsidRPr="005B064A" w:rsidTr="00024149">
        <w:trPr>
          <w:trHeight w:val="869"/>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Volar WP</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Dimethomorph 90g/Kg +  Mancozeb</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FU/0205</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Rotam Agrochemical Co.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Control of fungal diseases  on horticultural crops</w:t>
            </w:r>
          </w:p>
        </w:tc>
      </w:tr>
      <w:tr w:rsidR="006604E6" w:rsidRPr="005B064A" w:rsidTr="00024149">
        <w:trPr>
          <w:trHeight w:val="851"/>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Winner 80WP </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Mancozeb 800g/Kg</w:t>
            </w:r>
          </w:p>
        </w:tc>
        <w:tc>
          <w:tcPr>
            <w:tcW w:w="850"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FU/0148</w:t>
            </w:r>
          </w:p>
        </w:tc>
        <w:tc>
          <w:tcPr>
            <w:tcW w:w="1843" w:type="dxa"/>
            <w:shd w:val="clear" w:color="auto" w:fill="auto"/>
            <w:noWrap/>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Indofil Chemical Limited</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Control of  late blight diseases on Tomato </w:t>
            </w:r>
          </w:p>
        </w:tc>
      </w:tr>
      <w:tr w:rsidR="006604E6" w:rsidRPr="005B064A" w:rsidTr="00024149">
        <w:trPr>
          <w:trHeight w:val="815"/>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Xantho 5EC</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Hexaconazole 50g/L</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FU/0134</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Atul Limited;India</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Powdery mildew on cashew</w:t>
            </w:r>
          </w:p>
        </w:tc>
      </w:tr>
      <w:tr w:rsidR="006604E6" w:rsidRPr="005B064A" w:rsidTr="00024149">
        <w:trPr>
          <w:trHeight w:val="1049"/>
        </w:trPr>
        <w:tc>
          <w:tcPr>
            <w:tcW w:w="157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Zolfo Ventilato</w:t>
            </w:r>
          </w:p>
        </w:tc>
        <w:tc>
          <w:tcPr>
            <w:tcW w:w="1701"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 xml:space="preserve">Sulphur </w:t>
            </w:r>
          </w:p>
        </w:tc>
        <w:tc>
          <w:tcPr>
            <w:tcW w:w="850"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FU/0106</w:t>
            </w:r>
          </w:p>
        </w:tc>
        <w:tc>
          <w:tcPr>
            <w:tcW w:w="1843"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Zolfindustria S.R.L</w:t>
            </w:r>
          </w:p>
        </w:tc>
        <w:tc>
          <w:tcPr>
            <w:tcW w:w="3406" w:type="dxa"/>
            <w:shd w:val="clear" w:color="auto" w:fill="auto"/>
            <w:vAlign w:val="center"/>
          </w:tcPr>
          <w:p w:rsidR="006604E6" w:rsidRPr="005B064A" w:rsidRDefault="006604E6" w:rsidP="00D71EBC">
            <w:pPr>
              <w:tabs>
                <w:tab w:val="left" w:pos="265"/>
              </w:tabs>
              <w:ind w:left="-5" w:firstLine="5"/>
              <w:rPr>
                <w:sz w:val="16"/>
                <w:szCs w:val="16"/>
                <w:lang w:val="en-GB" w:eastAsia="en-GB"/>
              </w:rPr>
            </w:pPr>
            <w:r w:rsidRPr="005B064A">
              <w:rPr>
                <w:sz w:val="16"/>
                <w:szCs w:val="16"/>
                <w:lang w:val="en-GB" w:eastAsia="en-GB"/>
              </w:rPr>
              <w:t>Powdery mildew on cashew</w:t>
            </w:r>
          </w:p>
        </w:tc>
      </w:tr>
    </w:tbl>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lang w:val="en-GB"/>
        </w:rPr>
      </w:pPr>
      <w:r w:rsidRPr="005B064A">
        <w:rPr>
          <w:b/>
          <w:lang w:val="en-GB"/>
        </w:rPr>
        <w:t>1D: ACARICIDES</w:t>
      </w:r>
    </w:p>
    <w:p w:rsidR="006604E6" w:rsidRPr="005B064A" w:rsidRDefault="006604E6" w:rsidP="00383100">
      <w:pPr>
        <w:tabs>
          <w:tab w:val="left" w:pos="720"/>
        </w:tabs>
        <w:ind w:left="720" w:hanging="720"/>
        <w:rPr>
          <w:b/>
          <w:lang w:val="en-GB"/>
        </w:rPr>
      </w:pPr>
    </w:p>
    <w:tbl>
      <w:tblPr>
        <w:tblW w:w="9191" w:type="dxa"/>
        <w:tblInd w:w="9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571"/>
        <w:gridCol w:w="1559"/>
        <w:gridCol w:w="850"/>
        <w:gridCol w:w="2601"/>
        <w:gridCol w:w="2610"/>
      </w:tblGrid>
      <w:tr w:rsidR="006604E6" w:rsidRPr="005B064A" w:rsidTr="00024149">
        <w:trPr>
          <w:trHeight w:val="360"/>
        </w:trPr>
        <w:tc>
          <w:tcPr>
            <w:tcW w:w="1571" w:type="dxa"/>
            <w:shd w:val="clear" w:color="000000" w:fill="FFFFFF"/>
            <w:vAlign w:val="center"/>
          </w:tcPr>
          <w:p w:rsidR="006604E6" w:rsidRPr="005B064A" w:rsidRDefault="006604E6" w:rsidP="00D71EBC">
            <w:pPr>
              <w:ind w:left="-97" w:firstLine="97"/>
              <w:rPr>
                <w:b/>
                <w:bCs/>
                <w:sz w:val="16"/>
                <w:szCs w:val="16"/>
                <w:lang w:val="en-GB" w:eastAsia="en-GB"/>
              </w:rPr>
            </w:pPr>
            <w:r w:rsidRPr="005B064A">
              <w:rPr>
                <w:b/>
                <w:bCs/>
                <w:sz w:val="16"/>
                <w:szCs w:val="16"/>
                <w:lang w:val="en-GB" w:eastAsia="en-GB"/>
              </w:rPr>
              <w:t>Trade name</w:t>
            </w:r>
          </w:p>
        </w:tc>
        <w:tc>
          <w:tcPr>
            <w:tcW w:w="1559" w:type="dxa"/>
            <w:shd w:val="clear" w:color="000000" w:fill="FFFFFF"/>
            <w:vAlign w:val="center"/>
          </w:tcPr>
          <w:p w:rsidR="006604E6" w:rsidRPr="005B064A" w:rsidRDefault="006604E6" w:rsidP="00D71EBC">
            <w:pPr>
              <w:ind w:left="-97" w:firstLine="97"/>
              <w:rPr>
                <w:b/>
                <w:bCs/>
                <w:sz w:val="16"/>
                <w:szCs w:val="16"/>
                <w:lang w:val="en-GB" w:eastAsia="en-GB"/>
              </w:rPr>
            </w:pPr>
            <w:r w:rsidRPr="005B064A">
              <w:rPr>
                <w:b/>
                <w:bCs/>
                <w:sz w:val="16"/>
                <w:szCs w:val="16"/>
                <w:lang w:val="en-GB" w:eastAsia="en-GB"/>
              </w:rPr>
              <w:t>Common Name</w:t>
            </w:r>
          </w:p>
        </w:tc>
        <w:tc>
          <w:tcPr>
            <w:tcW w:w="850" w:type="dxa"/>
            <w:shd w:val="clear" w:color="000000" w:fill="FFFFFF"/>
            <w:vAlign w:val="center"/>
          </w:tcPr>
          <w:p w:rsidR="006604E6" w:rsidRPr="005B064A" w:rsidRDefault="006604E6" w:rsidP="00D71EBC">
            <w:pPr>
              <w:ind w:left="-97" w:firstLine="97"/>
              <w:rPr>
                <w:b/>
                <w:bCs/>
                <w:sz w:val="16"/>
                <w:szCs w:val="16"/>
                <w:lang w:val="en-GB" w:eastAsia="en-GB"/>
              </w:rPr>
            </w:pPr>
            <w:r w:rsidRPr="005B064A">
              <w:rPr>
                <w:b/>
                <w:bCs/>
                <w:sz w:val="16"/>
                <w:szCs w:val="16"/>
                <w:lang w:val="en-GB" w:eastAsia="en-GB"/>
              </w:rPr>
              <w:t>Reg. No.</w:t>
            </w:r>
          </w:p>
        </w:tc>
        <w:tc>
          <w:tcPr>
            <w:tcW w:w="2601" w:type="dxa"/>
            <w:shd w:val="clear" w:color="000000" w:fill="FFFFFF"/>
            <w:vAlign w:val="center"/>
          </w:tcPr>
          <w:p w:rsidR="006604E6" w:rsidRPr="005B064A" w:rsidRDefault="006604E6" w:rsidP="00D71EBC">
            <w:pPr>
              <w:ind w:left="-97" w:firstLine="97"/>
              <w:rPr>
                <w:b/>
                <w:bCs/>
                <w:sz w:val="16"/>
                <w:szCs w:val="16"/>
                <w:lang w:val="en-GB" w:eastAsia="en-GB"/>
              </w:rPr>
            </w:pPr>
            <w:r w:rsidRPr="005B064A">
              <w:rPr>
                <w:b/>
                <w:bCs/>
                <w:sz w:val="16"/>
                <w:szCs w:val="16"/>
                <w:lang w:val="en-GB" w:eastAsia="en-GB"/>
              </w:rPr>
              <w:t xml:space="preserve">Registrant </w:t>
            </w:r>
          </w:p>
        </w:tc>
        <w:tc>
          <w:tcPr>
            <w:tcW w:w="2610" w:type="dxa"/>
            <w:shd w:val="clear" w:color="000000" w:fill="FFFFFF"/>
            <w:vAlign w:val="center"/>
          </w:tcPr>
          <w:p w:rsidR="006604E6" w:rsidRPr="005B064A" w:rsidRDefault="006604E6" w:rsidP="00D71EBC">
            <w:pPr>
              <w:ind w:left="-97" w:firstLine="97"/>
              <w:rPr>
                <w:b/>
                <w:bCs/>
                <w:sz w:val="16"/>
                <w:szCs w:val="16"/>
                <w:lang w:val="en-GB" w:eastAsia="en-GB"/>
              </w:rPr>
            </w:pPr>
            <w:r w:rsidRPr="005B064A">
              <w:rPr>
                <w:b/>
                <w:bCs/>
                <w:sz w:val="16"/>
                <w:szCs w:val="16"/>
                <w:lang w:val="en-GB" w:eastAsia="en-GB"/>
              </w:rPr>
              <w:t>Usage</w:t>
            </w:r>
          </w:p>
        </w:tc>
      </w:tr>
      <w:tr w:rsidR="006604E6" w:rsidRPr="005B064A" w:rsidTr="00024149">
        <w:trPr>
          <w:trHeight w:val="300"/>
        </w:trPr>
        <w:tc>
          <w:tcPr>
            <w:tcW w:w="1571" w:type="dxa"/>
            <w:shd w:val="clear" w:color="000000" w:fill="FFFFFF"/>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Alfanex ® 10%EC</w:t>
            </w:r>
          </w:p>
        </w:tc>
        <w:tc>
          <w:tcPr>
            <w:tcW w:w="1559" w:type="dxa"/>
            <w:shd w:val="clear" w:color="000000" w:fill="FFFFFF"/>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Alphacypermethrin</w:t>
            </w:r>
          </w:p>
        </w:tc>
        <w:tc>
          <w:tcPr>
            <w:tcW w:w="850" w:type="dxa"/>
            <w:shd w:val="clear" w:color="000000" w:fill="FFFFFF"/>
            <w:noWrap/>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AC/0041</w:t>
            </w:r>
          </w:p>
        </w:tc>
        <w:tc>
          <w:tcPr>
            <w:tcW w:w="2601" w:type="dxa"/>
            <w:shd w:val="clear" w:color="000000" w:fill="FFFFFF"/>
            <w:noWrap/>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Ronheam International Co. Ltd</w:t>
            </w:r>
          </w:p>
        </w:tc>
        <w:tc>
          <w:tcPr>
            <w:tcW w:w="2610" w:type="dxa"/>
            <w:shd w:val="clear" w:color="000000" w:fill="FFFFFF"/>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Against cattle ticks and tsetse flies.</w:t>
            </w:r>
          </w:p>
        </w:tc>
      </w:tr>
      <w:tr w:rsidR="006604E6" w:rsidRPr="005B064A" w:rsidTr="00024149">
        <w:trPr>
          <w:trHeight w:val="300"/>
        </w:trPr>
        <w:tc>
          <w:tcPr>
            <w:tcW w:w="1571"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Alphatix 12.5%EC</w:t>
            </w:r>
          </w:p>
        </w:tc>
        <w:tc>
          <w:tcPr>
            <w:tcW w:w="1559"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Amitraz</w:t>
            </w:r>
          </w:p>
        </w:tc>
        <w:tc>
          <w:tcPr>
            <w:tcW w:w="850"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AC/0028</w:t>
            </w:r>
          </w:p>
        </w:tc>
        <w:tc>
          <w:tcPr>
            <w:tcW w:w="2601"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Ultravetis Tanzania Ltd</w:t>
            </w:r>
          </w:p>
        </w:tc>
        <w:tc>
          <w:tcPr>
            <w:tcW w:w="2610"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Control of Cattle Ticks</w:t>
            </w:r>
          </w:p>
        </w:tc>
      </w:tr>
      <w:tr w:rsidR="006604E6" w:rsidRPr="005B064A" w:rsidTr="00024149">
        <w:trPr>
          <w:trHeight w:val="300"/>
        </w:trPr>
        <w:tc>
          <w:tcPr>
            <w:tcW w:w="1571"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Amitan 12.5EC</w:t>
            </w:r>
          </w:p>
        </w:tc>
        <w:tc>
          <w:tcPr>
            <w:tcW w:w="1559"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Amitraz</w:t>
            </w:r>
          </w:p>
        </w:tc>
        <w:tc>
          <w:tcPr>
            <w:tcW w:w="850"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AC/0034</w:t>
            </w:r>
          </w:p>
        </w:tc>
        <w:tc>
          <w:tcPr>
            <w:tcW w:w="2601"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Biotec Laboratories Ltd</w:t>
            </w:r>
          </w:p>
        </w:tc>
        <w:tc>
          <w:tcPr>
            <w:tcW w:w="2610"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Control of cattle ticks</w:t>
            </w:r>
          </w:p>
        </w:tc>
      </w:tr>
      <w:tr w:rsidR="006604E6" w:rsidRPr="005B064A" w:rsidTr="00024149">
        <w:trPr>
          <w:trHeight w:val="360"/>
        </w:trPr>
        <w:tc>
          <w:tcPr>
            <w:tcW w:w="1571" w:type="dxa"/>
            <w:shd w:val="clear" w:color="000000" w:fill="FFFFFF"/>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Amivet ® 12.5%EC</w:t>
            </w:r>
          </w:p>
        </w:tc>
        <w:tc>
          <w:tcPr>
            <w:tcW w:w="1559" w:type="dxa"/>
            <w:shd w:val="clear" w:color="000000" w:fill="FFFFFF"/>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Amitraz</w:t>
            </w:r>
          </w:p>
        </w:tc>
        <w:tc>
          <w:tcPr>
            <w:tcW w:w="850" w:type="dxa"/>
            <w:shd w:val="clear" w:color="000000" w:fill="FFFFFF"/>
            <w:noWrap/>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AC/0040</w:t>
            </w:r>
          </w:p>
        </w:tc>
        <w:tc>
          <w:tcPr>
            <w:tcW w:w="2601" w:type="dxa"/>
            <w:shd w:val="clear" w:color="000000" w:fill="FFFFFF"/>
            <w:noWrap/>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DVA Agro GmbH</w:t>
            </w:r>
          </w:p>
        </w:tc>
        <w:tc>
          <w:tcPr>
            <w:tcW w:w="2610" w:type="dxa"/>
            <w:shd w:val="clear" w:color="000000" w:fill="FFFFFF"/>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 xml:space="preserve">Against cattle ticks </w:t>
            </w:r>
          </w:p>
        </w:tc>
      </w:tr>
      <w:tr w:rsidR="006604E6" w:rsidRPr="005B064A" w:rsidTr="00024149">
        <w:trPr>
          <w:trHeight w:val="300"/>
        </w:trPr>
        <w:tc>
          <w:tcPr>
            <w:tcW w:w="1571"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Bamitraz 12.5EC</w:t>
            </w:r>
          </w:p>
        </w:tc>
        <w:tc>
          <w:tcPr>
            <w:tcW w:w="1559"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Amitraz</w:t>
            </w:r>
          </w:p>
        </w:tc>
        <w:tc>
          <w:tcPr>
            <w:tcW w:w="850"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AC/0030</w:t>
            </w:r>
          </w:p>
        </w:tc>
        <w:tc>
          <w:tcPr>
            <w:tcW w:w="2601" w:type="dxa"/>
            <w:shd w:val="clear" w:color="000000" w:fill="FFFFFF"/>
            <w:noWrap/>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Bajuta International (T) Limited</w:t>
            </w:r>
          </w:p>
        </w:tc>
        <w:tc>
          <w:tcPr>
            <w:tcW w:w="2610"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Control of cattle ticks</w:t>
            </w:r>
          </w:p>
        </w:tc>
      </w:tr>
      <w:tr w:rsidR="006604E6" w:rsidRPr="005B064A" w:rsidTr="00024149">
        <w:trPr>
          <w:trHeight w:val="300"/>
        </w:trPr>
        <w:tc>
          <w:tcPr>
            <w:tcW w:w="1571"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Cybadip 15EC</w:t>
            </w:r>
          </w:p>
        </w:tc>
        <w:tc>
          <w:tcPr>
            <w:tcW w:w="1559"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Cypermethrin</w:t>
            </w:r>
          </w:p>
        </w:tc>
        <w:tc>
          <w:tcPr>
            <w:tcW w:w="850"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AC/0029</w:t>
            </w:r>
          </w:p>
        </w:tc>
        <w:tc>
          <w:tcPr>
            <w:tcW w:w="2601" w:type="dxa"/>
            <w:shd w:val="clear" w:color="000000" w:fill="FFFFFF"/>
            <w:noWrap/>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Bajuta International (T) Limited</w:t>
            </w:r>
          </w:p>
        </w:tc>
        <w:tc>
          <w:tcPr>
            <w:tcW w:w="2610"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Control of cattle ticks and tsetse flies</w:t>
            </w:r>
          </w:p>
        </w:tc>
      </w:tr>
      <w:tr w:rsidR="006604E6" w:rsidRPr="005B064A" w:rsidTr="00024149">
        <w:trPr>
          <w:trHeight w:val="360"/>
        </w:trPr>
        <w:tc>
          <w:tcPr>
            <w:tcW w:w="1571" w:type="dxa"/>
            <w:shd w:val="clear" w:color="000000" w:fill="FFFFFF"/>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Cypervet ® 10%EC</w:t>
            </w:r>
          </w:p>
        </w:tc>
        <w:tc>
          <w:tcPr>
            <w:tcW w:w="1559" w:type="dxa"/>
            <w:shd w:val="clear" w:color="000000" w:fill="FFFFFF"/>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Cypermethrin</w:t>
            </w:r>
          </w:p>
        </w:tc>
        <w:tc>
          <w:tcPr>
            <w:tcW w:w="850" w:type="dxa"/>
            <w:shd w:val="clear" w:color="000000" w:fill="FFFFFF"/>
            <w:noWrap/>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AC/0038</w:t>
            </w:r>
          </w:p>
        </w:tc>
        <w:tc>
          <w:tcPr>
            <w:tcW w:w="2601" w:type="dxa"/>
            <w:shd w:val="clear" w:color="000000" w:fill="FFFFFF"/>
            <w:noWrap/>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DVA Agro GmbH</w:t>
            </w:r>
          </w:p>
        </w:tc>
        <w:tc>
          <w:tcPr>
            <w:tcW w:w="2610" w:type="dxa"/>
            <w:shd w:val="clear" w:color="000000" w:fill="FFFFFF"/>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 xml:space="preserve">Control of  cattle ticks and tsetse flies </w:t>
            </w:r>
          </w:p>
        </w:tc>
      </w:tr>
      <w:tr w:rsidR="006604E6" w:rsidRPr="005B064A" w:rsidTr="00024149">
        <w:trPr>
          <w:trHeight w:val="360"/>
        </w:trPr>
        <w:tc>
          <w:tcPr>
            <w:tcW w:w="1571" w:type="dxa"/>
            <w:shd w:val="clear" w:color="000000" w:fill="FFFFFF"/>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 xml:space="preserve">Dominator ® 10EC  </w:t>
            </w:r>
          </w:p>
        </w:tc>
        <w:tc>
          <w:tcPr>
            <w:tcW w:w="1559" w:type="dxa"/>
            <w:shd w:val="clear" w:color="000000" w:fill="FFFFFF"/>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Alphacypermethrin</w:t>
            </w:r>
          </w:p>
        </w:tc>
        <w:tc>
          <w:tcPr>
            <w:tcW w:w="850" w:type="dxa"/>
            <w:shd w:val="clear" w:color="000000" w:fill="FFFFFF"/>
            <w:noWrap/>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AC/0037</w:t>
            </w:r>
          </w:p>
        </w:tc>
        <w:tc>
          <w:tcPr>
            <w:tcW w:w="2601" w:type="dxa"/>
            <w:shd w:val="clear" w:color="000000" w:fill="FFFFFF"/>
            <w:noWrap/>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Osho Chemical Industries</w:t>
            </w:r>
          </w:p>
        </w:tc>
        <w:tc>
          <w:tcPr>
            <w:tcW w:w="2610" w:type="dxa"/>
            <w:shd w:val="clear" w:color="000000" w:fill="FFFFFF"/>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 xml:space="preserve">Control of cattle ticks and tsetse flies </w:t>
            </w:r>
          </w:p>
        </w:tc>
      </w:tr>
      <w:tr w:rsidR="006604E6" w:rsidRPr="005B064A" w:rsidTr="00024149">
        <w:trPr>
          <w:trHeight w:val="300"/>
        </w:trPr>
        <w:tc>
          <w:tcPr>
            <w:tcW w:w="1571"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Ecotix 100EC</w:t>
            </w:r>
          </w:p>
        </w:tc>
        <w:tc>
          <w:tcPr>
            <w:tcW w:w="1559"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cypermethrin high cis</w:t>
            </w:r>
          </w:p>
        </w:tc>
        <w:tc>
          <w:tcPr>
            <w:tcW w:w="850"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AC/0025</w:t>
            </w:r>
          </w:p>
        </w:tc>
        <w:tc>
          <w:tcPr>
            <w:tcW w:w="2601"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FarmBase Limited</w:t>
            </w:r>
          </w:p>
        </w:tc>
        <w:tc>
          <w:tcPr>
            <w:tcW w:w="2610"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Control of cattle ticks and tsetse</w:t>
            </w:r>
          </w:p>
        </w:tc>
      </w:tr>
      <w:tr w:rsidR="006604E6" w:rsidRPr="005B064A" w:rsidTr="00024149">
        <w:trPr>
          <w:trHeight w:val="360"/>
        </w:trPr>
        <w:tc>
          <w:tcPr>
            <w:tcW w:w="1571" w:type="dxa"/>
            <w:shd w:val="clear" w:color="000000" w:fill="FFFFFF"/>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Flubadip Super 6%EC</w:t>
            </w:r>
          </w:p>
        </w:tc>
        <w:tc>
          <w:tcPr>
            <w:tcW w:w="1559" w:type="dxa"/>
            <w:shd w:val="clear" w:color="000000" w:fill="FFFFFF"/>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Flumethrin</w:t>
            </w:r>
          </w:p>
        </w:tc>
        <w:tc>
          <w:tcPr>
            <w:tcW w:w="850" w:type="dxa"/>
            <w:shd w:val="clear" w:color="000000" w:fill="FFFFFF"/>
            <w:noWrap/>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AC/0042</w:t>
            </w:r>
          </w:p>
        </w:tc>
        <w:tc>
          <w:tcPr>
            <w:tcW w:w="2601" w:type="dxa"/>
            <w:shd w:val="clear" w:color="000000" w:fill="FFFFFF"/>
            <w:noWrap/>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Bajuta International (T) Limited</w:t>
            </w:r>
          </w:p>
        </w:tc>
        <w:tc>
          <w:tcPr>
            <w:tcW w:w="2610" w:type="dxa"/>
            <w:shd w:val="clear" w:color="000000" w:fill="FFFFFF"/>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Control of Cattle ticks and tsetse flies</w:t>
            </w:r>
          </w:p>
        </w:tc>
      </w:tr>
      <w:tr w:rsidR="006604E6" w:rsidRPr="005B064A" w:rsidTr="00024149">
        <w:trPr>
          <w:trHeight w:val="300"/>
        </w:trPr>
        <w:tc>
          <w:tcPr>
            <w:tcW w:w="1571"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Kupatix 12.5%EC</w:t>
            </w:r>
          </w:p>
        </w:tc>
        <w:tc>
          <w:tcPr>
            <w:tcW w:w="1559"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Amitraz</w:t>
            </w:r>
          </w:p>
        </w:tc>
        <w:tc>
          <w:tcPr>
            <w:tcW w:w="850"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AC/0033</w:t>
            </w:r>
          </w:p>
        </w:tc>
        <w:tc>
          <w:tcPr>
            <w:tcW w:w="2601"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Cooper K Brands Limited</w:t>
            </w:r>
          </w:p>
        </w:tc>
        <w:tc>
          <w:tcPr>
            <w:tcW w:w="2610"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Control of cattle ticks</w:t>
            </w:r>
          </w:p>
        </w:tc>
      </w:tr>
      <w:tr w:rsidR="006604E6" w:rsidRPr="005B064A" w:rsidTr="00024149">
        <w:trPr>
          <w:trHeight w:val="300"/>
        </w:trPr>
        <w:tc>
          <w:tcPr>
            <w:tcW w:w="1571"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Kupedip 6%EC</w:t>
            </w:r>
          </w:p>
        </w:tc>
        <w:tc>
          <w:tcPr>
            <w:tcW w:w="1559"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Flumethrin</w:t>
            </w:r>
          </w:p>
        </w:tc>
        <w:tc>
          <w:tcPr>
            <w:tcW w:w="850"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AC/0035</w:t>
            </w:r>
          </w:p>
        </w:tc>
        <w:tc>
          <w:tcPr>
            <w:tcW w:w="2601"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Mega Generic Limited</w:t>
            </w:r>
          </w:p>
        </w:tc>
        <w:tc>
          <w:tcPr>
            <w:tcW w:w="2610"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Cattle ticks and tsetseflies</w:t>
            </w:r>
          </w:p>
        </w:tc>
      </w:tr>
      <w:tr w:rsidR="006604E6" w:rsidRPr="005B064A" w:rsidTr="00024149">
        <w:trPr>
          <w:trHeight w:val="300"/>
        </w:trPr>
        <w:tc>
          <w:tcPr>
            <w:tcW w:w="1571" w:type="dxa"/>
            <w:shd w:val="clear" w:color="auto" w:fill="auto"/>
            <w:vAlign w:val="center"/>
          </w:tcPr>
          <w:p w:rsidR="006604E6" w:rsidRPr="005B064A" w:rsidRDefault="006604E6" w:rsidP="00D71EBC">
            <w:pPr>
              <w:ind w:left="-97" w:firstLine="97"/>
              <w:jc w:val="both"/>
              <w:rPr>
                <w:sz w:val="16"/>
                <w:szCs w:val="16"/>
                <w:lang w:val="en-GB" w:eastAsia="en-GB"/>
              </w:rPr>
            </w:pPr>
            <w:r w:rsidRPr="005B064A">
              <w:rPr>
                <w:sz w:val="16"/>
                <w:szCs w:val="16"/>
                <w:lang w:val="en-GB" w:eastAsia="en-GB"/>
              </w:rPr>
              <w:t>Mo-traz 12.5EC</w:t>
            </w:r>
          </w:p>
        </w:tc>
        <w:tc>
          <w:tcPr>
            <w:tcW w:w="1559" w:type="dxa"/>
            <w:shd w:val="clear" w:color="auto" w:fill="auto"/>
            <w:vAlign w:val="center"/>
          </w:tcPr>
          <w:p w:rsidR="006604E6" w:rsidRPr="005B064A" w:rsidRDefault="006604E6" w:rsidP="00D71EBC">
            <w:pPr>
              <w:ind w:left="-97" w:firstLine="97"/>
              <w:jc w:val="both"/>
              <w:rPr>
                <w:sz w:val="16"/>
                <w:szCs w:val="16"/>
                <w:lang w:val="en-GB" w:eastAsia="en-GB"/>
              </w:rPr>
            </w:pPr>
            <w:r w:rsidRPr="005B064A">
              <w:rPr>
                <w:sz w:val="16"/>
                <w:szCs w:val="16"/>
                <w:lang w:val="en-GB" w:eastAsia="en-GB"/>
              </w:rPr>
              <w:t>Amitraz</w:t>
            </w:r>
          </w:p>
        </w:tc>
        <w:tc>
          <w:tcPr>
            <w:tcW w:w="850" w:type="dxa"/>
            <w:shd w:val="clear" w:color="auto" w:fill="auto"/>
            <w:noWrap/>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AC/0045</w:t>
            </w:r>
          </w:p>
        </w:tc>
        <w:tc>
          <w:tcPr>
            <w:tcW w:w="2601" w:type="dxa"/>
            <w:shd w:val="clear" w:color="auto" w:fill="auto"/>
            <w:noWrap/>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Mocrops Tanzania Ltd</w:t>
            </w:r>
          </w:p>
        </w:tc>
        <w:tc>
          <w:tcPr>
            <w:tcW w:w="2610" w:type="dxa"/>
            <w:shd w:val="clear" w:color="auto" w:fill="auto"/>
            <w:noWrap/>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 xml:space="preserve">Against cattle ticks </w:t>
            </w:r>
          </w:p>
        </w:tc>
      </w:tr>
      <w:tr w:rsidR="006604E6" w:rsidRPr="005B064A" w:rsidTr="00024149">
        <w:trPr>
          <w:trHeight w:val="300"/>
        </w:trPr>
        <w:tc>
          <w:tcPr>
            <w:tcW w:w="1571"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Notix</w:t>
            </w:r>
          </w:p>
        </w:tc>
        <w:tc>
          <w:tcPr>
            <w:tcW w:w="1559"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Deltamethrin</w:t>
            </w:r>
          </w:p>
        </w:tc>
        <w:tc>
          <w:tcPr>
            <w:tcW w:w="850"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AC/0032</w:t>
            </w:r>
          </w:p>
        </w:tc>
        <w:tc>
          <w:tcPr>
            <w:tcW w:w="2601"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Rotam Agrochemical</w:t>
            </w:r>
          </w:p>
        </w:tc>
        <w:tc>
          <w:tcPr>
            <w:tcW w:w="2610"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Control of cattle ticks and tsetse flies</w:t>
            </w:r>
          </w:p>
        </w:tc>
      </w:tr>
      <w:tr w:rsidR="006604E6" w:rsidRPr="005B064A" w:rsidTr="00024149">
        <w:trPr>
          <w:trHeight w:val="300"/>
        </w:trPr>
        <w:tc>
          <w:tcPr>
            <w:tcW w:w="1571"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Paratik 7%</w:t>
            </w:r>
          </w:p>
        </w:tc>
        <w:tc>
          <w:tcPr>
            <w:tcW w:w="1559"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Alphamethrin</w:t>
            </w:r>
          </w:p>
        </w:tc>
        <w:tc>
          <w:tcPr>
            <w:tcW w:w="850"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AC/0036</w:t>
            </w:r>
          </w:p>
        </w:tc>
        <w:tc>
          <w:tcPr>
            <w:tcW w:w="2601"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Pfiezer Laboratories</w:t>
            </w:r>
          </w:p>
        </w:tc>
        <w:tc>
          <w:tcPr>
            <w:tcW w:w="2610"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Cattle ticks and tsetseflies</w:t>
            </w:r>
          </w:p>
        </w:tc>
      </w:tr>
      <w:tr w:rsidR="006604E6" w:rsidRPr="005B064A" w:rsidTr="00024149">
        <w:trPr>
          <w:trHeight w:val="300"/>
        </w:trPr>
        <w:tc>
          <w:tcPr>
            <w:tcW w:w="1571"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Paratraz 12.5%</w:t>
            </w:r>
          </w:p>
        </w:tc>
        <w:tc>
          <w:tcPr>
            <w:tcW w:w="1559"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Cypermethrin</w:t>
            </w:r>
          </w:p>
        </w:tc>
        <w:tc>
          <w:tcPr>
            <w:tcW w:w="850"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AC/0027</w:t>
            </w:r>
          </w:p>
        </w:tc>
        <w:tc>
          <w:tcPr>
            <w:tcW w:w="2601"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Merial RSA</w:t>
            </w:r>
          </w:p>
        </w:tc>
        <w:tc>
          <w:tcPr>
            <w:tcW w:w="2610"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Control of cattle ticks</w:t>
            </w:r>
          </w:p>
        </w:tc>
      </w:tr>
      <w:tr w:rsidR="006604E6" w:rsidRPr="005B064A" w:rsidTr="00024149">
        <w:trPr>
          <w:trHeight w:val="300"/>
        </w:trPr>
        <w:tc>
          <w:tcPr>
            <w:tcW w:w="1571"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Paratryn 15%</w:t>
            </w:r>
          </w:p>
        </w:tc>
        <w:tc>
          <w:tcPr>
            <w:tcW w:w="1559"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Amitraz</w:t>
            </w:r>
          </w:p>
        </w:tc>
        <w:tc>
          <w:tcPr>
            <w:tcW w:w="850"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AC/0024</w:t>
            </w:r>
          </w:p>
        </w:tc>
        <w:tc>
          <w:tcPr>
            <w:tcW w:w="2601"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Merial RSA</w:t>
            </w:r>
          </w:p>
        </w:tc>
        <w:tc>
          <w:tcPr>
            <w:tcW w:w="2610"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Control of cattle ticks</w:t>
            </w:r>
          </w:p>
        </w:tc>
      </w:tr>
      <w:tr w:rsidR="006604E6" w:rsidRPr="005B064A" w:rsidTr="00024149">
        <w:trPr>
          <w:trHeight w:val="540"/>
        </w:trPr>
        <w:tc>
          <w:tcPr>
            <w:tcW w:w="1571" w:type="dxa"/>
            <w:shd w:val="clear" w:color="000000" w:fill="FFFFFF"/>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Supona Aerosol</w:t>
            </w:r>
          </w:p>
        </w:tc>
        <w:tc>
          <w:tcPr>
            <w:tcW w:w="1559" w:type="dxa"/>
            <w:shd w:val="clear" w:color="000000" w:fill="FFFFFF"/>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Chlorfenvinphos + Dichlorvos +         Gentian violet</w:t>
            </w:r>
          </w:p>
        </w:tc>
        <w:tc>
          <w:tcPr>
            <w:tcW w:w="850" w:type="dxa"/>
            <w:shd w:val="clear" w:color="000000" w:fill="FFFFFF"/>
            <w:noWrap/>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AC/0039</w:t>
            </w:r>
          </w:p>
        </w:tc>
        <w:tc>
          <w:tcPr>
            <w:tcW w:w="2601" w:type="dxa"/>
            <w:shd w:val="clear" w:color="000000" w:fill="FFFFFF"/>
            <w:noWrap/>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Fort Dodge Animal Health (Pty) Ltd</w:t>
            </w:r>
          </w:p>
        </w:tc>
        <w:tc>
          <w:tcPr>
            <w:tcW w:w="2610" w:type="dxa"/>
            <w:shd w:val="clear" w:color="000000" w:fill="FFFFFF"/>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 xml:space="preserve">Against cattle ticks, maggots and wounds </w:t>
            </w:r>
          </w:p>
        </w:tc>
      </w:tr>
      <w:tr w:rsidR="006604E6" w:rsidRPr="005B064A" w:rsidTr="00024149">
        <w:trPr>
          <w:trHeight w:val="300"/>
        </w:trPr>
        <w:tc>
          <w:tcPr>
            <w:tcW w:w="1571" w:type="dxa"/>
            <w:shd w:val="clear" w:color="000000" w:fill="FFFFFF"/>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Sypertix 10EC</w:t>
            </w:r>
          </w:p>
        </w:tc>
        <w:tc>
          <w:tcPr>
            <w:tcW w:w="1559" w:type="dxa"/>
            <w:shd w:val="clear" w:color="000000" w:fill="FFFFFF"/>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Alphacypermethrin</w:t>
            </w:r>
          </w:p>
        </w:tc>
        <w:tc>
          <w:tcPr>
            <w:tcW w:w="850" w:type="dxa"/>
            <w:shd w:val="clear" w:color="000000" w:fill="FFFFFF"/>
            <w:noWrap/>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AC/0043</w:t>
            </w:r>
          </w:p>
        </w:tc>
        <w:tc>
          <w:tcPr>
            <w:tcW w:w="2601" w:type="dxa"/>
            <w:shd w:val="clear" w:color="000000" w:fill="FFFFFF"/>
            <w:noWrap/>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Norbrook Kenya Limited</w:t>
            </w:r>
          </w:p>
        </w:tc>
        <w:tc>
          <w:tcPr>
            <w:tcW w:w="2610" w:type="dxa"/>
            <w:shd w:val="clear" w:color="000000" w:fill="FFFFFF"/>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 xml:space="preserve">control of cattle ticks and tsetse flies </w:t>
            </w:r>
          </w:p>
        </w:tc>
      </w:tr>
      <w:tr w:rsidR="006604E6" w:rsidRPr="005B064A" w:rsidTr="00024149">
        <w:trPr>
          <w:trHeight w:val="360"/>
        </w:trPr>
        <w:tc>
          <w:tcPr>
            <w:tcW w:w="1571"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Tickbuster 12.5EC</w:t>
            </w:r>
          </w:p>
        </w:tc>
        <w:tc>
          <w:tcPr>
            <w:tcW w:w="1559"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Amitraz</w:t>
            </w:r>
          </w:p>
        </w:tc>
        <w:tc>
          <w:tcPr>
            <w:tcW w:w="850"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AC/0031</w:t>
            </w:r>
          </w:p>
        </w:tc>
        <w:tc>
          <w:tcPr>
            <w:tcW w:w="2601"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Chemplex Animal and Public health</w:t>
            </w:r>
          </w:p>
        </w:tc>
        <w:tc>
          <w:tcPr>
            <w:tcW w:w="2610"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Control of cattle ticks</w:t>
            </w:r>
          </w:p>
        </w:tc>
      </w:tr>
      <w:tr w:rsidR="006604E6" w:rsidRPr="005B064A" w:rsidTr="00024149">
        <w:trPr>
          <w:trHeight w:val="300"/>
        </w:trPr>
        <w:tc>
          <w:tcPr>
            <w:tcW w:w="1571"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Tiktik 12.5EC</w:t>
            </w:r>
          </w:p>
        </w:tc>
        <w:tc>
          <w:tcPr>
            <w:tcW w:w="1559"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Amitraz</w:t>
            </w:r>
          </w:p>
        </w:tc>
        <w:tc>
          <w:tcPr>
            <w:tcW w:w="850"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AC/0026</w:t>
            </w:r>
          </w:p>
        </w:tc>
        <w:tc>
          <w:tcPr>
            <w:tcW w:w="2601"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FarmBase Limited</w:t>
            </w:r>
          </w:p>
        </w:tc>
        <w:tc>
          <w:tcPr>
            <w:tcW w:w="2610"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Control of cattle ticks and mange</w:t>
            </w:r>
          </w:p>
        </w:tc>
      </w:tr>
      <w:tr w:rsidR="006604E6" w:rsidRPr="005B064A" w:rsidTr="00024149">
        <w:trPr>
          <w:trHeight w:val="300"/>
        </w:trPr>
        <w:tc>
          <w:tcPr>
            <w:tcW w:w="1571"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Tixfix 12.5%EC</w:t>
            </w:r>
          </w:p>
        </w:tc>
        <w:tc>
          <w:tcPr>
            <w:tcW w:w="1559"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Amitraz</w:t>
            </w:r>
          </w:p>
        </w:tc>
        <w:tc>
          <w:tcPr>
            <w:tcW w:w="850"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AC/0019</w:t>
            </w:r>
          </w:p>
        </w:tc>
        <w:tc>
          <w:tcPr>
            <w:tcW w:w="2601"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Rotam Limited</w:t>
            </w:r>
          </w:p>
        </w:tc>
        <w:tc>
          <w:tcPr>
            <w:tcW w:w="2610"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Control of cattle ticks.</w:t>
            </w:r>
          </w:p>
        </w:tc>
      </w:tr>
      <w:tr w:rsidR="006604E6" w:rsidRPr="005B064A" w:rsidTr="00024149">
        <w:trPr>
          <w:trHeight w:val="300"/>
        </w:trPr>
        <w:tc>
          <w:tcPr>
            <w:tcW w:w="1571" w:type="dxa"/>
            <w:shd w:val="clear" w:color="auto" w:fill="auto"/>
            <w:vAlign w:val="center"/>
          </w:tcPr>
          <w:p w:rsidR="006604E6" w:rsidRPr="005B064A" w:rsidRDefault="006604E6" w:rsidP="00D71EBC">
            <w:pPr>
              <w:ind w:left="-97" w:firstLine="97"/>
              <w:jc w:val="both"/>
              <w:rPr>
                <w:sz w:val="16"/>
                <w:szCs w:val="16"/>
                <w:lang w:val="en-GB" w:eastAsia="en-GB"/>
              </w:rPr>
            </w:pPr>
            <w:r w:rsidRPr="005B064A">
              <w:rPr>
                <w:sz w:val="16"/>
                <w:szCs w:val="16"/>
                <w:lang w:val="en-GB" w:eastAsia="en-GB"/>
              </w:rPr>
              <w:t>Twigatraz 12.5EC</w:t>
            </w:r>
          </w:p>
        </w:tc>
        <w:tc>
          <w:tcPr>
            <w:tcW w:w="1559" w:type="dxa"/>
            <w:shd w:val="clear" w:color="auto" w:fill="auto"/>
            <w:vAlign w:val="center"/>
          </w:tcPr>
          <w:p w:rsidR="006604E6" w:rsidRPr="005B064A" w:rsidRDefault="006604E6" w:rsidP="00D71EBC">
            <w:pPr>
              <w:ind w:left="-97" w:firstLine="97"/>
              <w:jc w:val="both"/>
              <w:rPr>
                <w:sz w:val="16"/>
                <w:szCs w:val="16"/>
                <w:lang w:val="en-GB" w:eastAsia="en-GB"/>
              </w:rPr>
            </w:pPr>
            <w:r w:rsidRPr="005B064A">
              <w:rPr>
                <w:sz w:val="16"/>
                <w:szCs w:val="16"/>
                <w:lang w:val="en-GB" w:eastAsia="en-GB"/>
              </w:rPr>
              <w:t>Amitraz</w:t>
            </w:r>
          </w:p>
        </w:tc>
        <w:tc>
          <w:tcPr>
            <w:tcW w:w="850" w:type="dxa"/>
            <w:shd w:val="clear" w:color="auto" w:fill="auto"/>
            <w:noWrap/>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AC/0044</w:t>
            </w:r>
          </w:p>
        </w:tc>
        <w:tc>
          <w:tcPr>
            <w:tcW w:w="2601" w:type="dxa"/>
            <w:shd w:val="clear" w:color="auto" w:fill="auto"/>
            <w:noWrap/>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Twiga Chemical Industries (T) Ltd</w:t>
            </w:r>
          </w:p>
        </w:tc>
        <w:tc>
          <w:tcPr>
            <w:tcW w:w="2610" w:type="dxa"/>
            <w:shd w:val="clear" w:color="auto" w:fill="auto"/>
            <w:noWrap/>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 xml:space="preserve">Against cattle ticks </w:t>
            </w:r>
          </w:p>
        </w:tc>
      </w:tr>
      <w:tr w:rsidR="006604E6" w:rsidRPr="005B064A" w:rsidTr="00024149">
        <w:trPr>
          <w:trHeight w:val="300"/>
        </w:trPr>
        <w:tc>
          <w:tcPr>
            <w:tcW w:w="1571"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Vectocide EC</w:t>
            </w:r>
          </w:p>
        </w:tc>
        <w:tc>
          <w:tcPr>
            <w:tcW w:w="1559"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Deltamethrin</w:t>
            </w:r>
          </w:p>
        </w:tc>
        <w:tc>
          <w:tcPr>
            <w:tcW w:w="850"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AC/0023</w:t>
            </w:r>
          </w:p>
        </w:tc>
        <w:tc>
          <w:tcPr>
            <w:tcW w:w="2601" w:type="dxa"/>
            <w:shd w:val="clear" w:color="auto" w:fill="auto"/>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Ceva Sante</w:t>
            </w:r>
          </w:p>
        </w:tc>
        <w:tc>
          <w:tcPr>
            <w:tcW w:w="2610" w:type="dxa"/>
            <w:shd w:val="clear" w:color="000000" w:fill="FFFFFF"/>
            <w:vAlign w:val="center"/>
          </w:tcPr>
          <w:p w:rsidR="006604E6" w:rsidRPr="005B064A" w:rsidRDefault="006604E6" w:rsidP="00D71EBC">
            <w:pPr>
              <w:ind w:left="-97" w:firstLine="97"/>
              <w:rPr>
                <w:sz w:val="16"/>
                <w:szCs w:val="16"/>
                <w:lang w:val="en-GB" w:eastAsia="en-GB"/>
              </w:rPr>
            </w:pPr>
            <w:r w:rsidRPr="005B064A">
              <w:rPr>
                <w:sz w:val="16"/>
                <w:szCs w:val="16"/>
                <w:lang w:val="en-GB" w:eastAsia="en-GB"/>
              </w:rPr>
              <w:t>Control of Cattle ticks and tsetse flies</w:t>
            </w:r>
          </w:p>
        </w:tc>
      </w:tr>
    </w:tbl>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lang w:val="en-GB"/>
        </w:rPr>
      </w:pPr>
      <w:r w:rsidRPr="005B064A">
        <w:rPr>
          <w:b/>
          <w:lang w:val="en-GB"/>
        </w:rPr>
        <w:t>1E: PLANT GROWTH REGULATORS</w:t>
      </w:r>
    </w:p>
    <w:p w:rsidR="006604E6" w:rsidRPr="005B064A" w:rsidRDefault="006604E6" w:rsidP="00383100">
      <w:pPr>
        <w:tabs>
          <w:tab w:val="left" w:pos="720"/>
        </w:tabs>
        <w:ind w:left="720" w:hanging="720"/>
        <w:rPr>
          <w:b/>
          <w:lang w:val="en-GB"/>
        </w:rPr>
      </w:pPr>
    </w:p>
    <w:tbl>
      <w:tblPr>
        <w:tblW w:w="8996" w:type="dxa"/>
        <w:tblInd w:w="94" w:type="dxa"/>
        <w:tblLook w:val="04A0" w:firstRow="1" w:lastRow="0" w:firstColumn="1" w:lastColumn="0" w:noHBand="0" w:noVBand="1"/>
      </w:tblPr>
      <w:tblGrid>
        <w:gridCol w:w="1170"/>
        <w:gridCol w:w="1868"/>
        <w:gridCol w:w="803"/>
        <w:gridCol w:w="1959"/>
        <w:gridCol w:w="3196"/>
      </w:tblGrid>
      <w:tr w:rsidR="006604E6" w:rsidRPr="005B064A" w:rsidTr="00024149">
        <w:trPr>
          <w:trHeight w:val="450"/>
        </w:trPr>
        <w:tc>
          <w:tcPr>
            <w:tcW w:w="1171" w:type="dxa"/>
            <w:tcBorders>
              <w:top w:val="dotted" w:sz="4" w:space="0" w:color="auto"/>
              <w:left w:val="dotted" w:sz="4" w:space="0" w:color="auto"/>
              <w:bottom w:val="dotted" w:sz="4" w:space="0" w:color="auto"/>
              <w:right w:val="dotted" w:sz="4" w:space="0" w:color="auto"/>
            </w:tcBorders>
            <w:shd w:val="clear" w:color="000000" w:fill="FFFFFF"/>
          </w:tcPr>
          <w:p w:rsidR="006604E6" w:rsidRPr="005B064A" w:rsidRDefault="006604E6" w:rsidP="00D71EBC">
            <w:pPr>
              <w:ind w:left="-4" w:firstLine="4"/>
              <w:rPr>
                <w:b/>
                <w:bCs/>
                <w:sz w:val="16"/>
                <w:szCs w:val="16"/>
                <w:lang w:val="en-GB" w:eastAsia="en-GB"/>
              </w:rPr>
            </w:pPr>
            <w:r w:rsidRPr="005B064A">
              <w:rPr>
                <w:b/>
                <w:bCs/>
                <w:sz w:val="16"/>
                <w:szCs w:val="16"/>
                <w:lang w:val="en-GB" w:eastAsia="en-GB"/>
              </w:rPr>
              <w:t>Trade name</w:t>
            </w:r>
          </w:p>
        </w:tc>
        <w:tc>
          <w:tcPr>
            <w:tcW w:w="1870" w:type="dxa"/>
            <w:tcBorders>
              <w:top w:val="dotted" w:sz="4" w:space="0" w:color="auto"/>
              <w:left w:val="nil"/>
              <w:bottom w:val="dotted" w:sz="4" w:space="0" w:color="auto"/>
              <w:right w:val="dotted" w:sz="4" w:space="0" w:color="auto"/>
            </w:tcBorders>
            <w:shd w:val="clear" w:color="000000" w:fill="FFFFFF"/>
          </w:tcPr>
          <w:p w:rsidR="006604E6" w:rsidRPr="005B064A" w:rsidRDefault="006604E6" w:rsidP="00D71EBC">
            <w:pPr>
              <w:ind w:left="-4" w:firstLine="4"/>
              <w:rPr>
                <w:b/>
                <w:bCs/>
                <w:sz w:val="16"/>
                <w:szCs w:val="16"/>
                <w:lang w:val="en-GB" w:eastAsia="en-GB"/>
              </w:rPr>
            </w:pPr>
            <w:r w:rsidRPr="005B064A">
              <w:rPr>
                <w:b/>
                <w:bCs/>
                <w:sz w:val="16"/>
                <w:szCs w:val="16"/>
                <w:lang w:val="en-GB" w:eastAsia="en-GB"/>
              </w:rPr>
              <w:t>Common Name</w:t>
            </w:r>
          </w:p>
        </w:tc>
        <w:tc>
          <w:tcPr>
            <w:tcW w:w="790" w:type="dxa"/>
            <w:tcBorders>
              <w:top w:val="dotted" w:sz="4" w:space="0" w:color="auto"/>
              <w:left w:val="nil"/>
              <w:bottom w:val="dotted" w:sz="4" w:space="0" w:color="auto"/>
              <w:right w:val="dotted" w:sz="4" w:space="0" w:color="auto"/>
            </w:tcBorders>
            <w:shd w:val="clear" w:color="000000" w:fill="FFFFFF"/>
          </w:tcPr>
          <w:p w:rsidR="006604E6" w:rsidRPr="005B064A" w:rsidRDefault="006604E6" w:rsidP="00D71EBC">
            <w:pPr>
              <w:ind w:left="-4" w:firstLine="4"/>
              <w:rPr>
                <w:b/>
                <w:bCs/>
                <w:sz w:val="16"/>
                <w:szCs w:val="16"/>
                <w:lang w:val="en-GB" w:eastAsia="en-GB"/>
              </w:rPr>
            </w:pPr>
            <w:r w:rsidRPr="005B064A">
              <w:rPr>
                <w:b/>
                <w:bCs/>
                <w:sz w:val="16"/>
                <w:szCs w:val="16"/>
                <w:lang w:val="en-GB" w:eastAsia="en-GB"/>
              </w:rPr>
              <w:t>Reg. No.</w:t>
            </w:r>
          </w:p>
        </w:tc>
        <w:tc>
          <w:tcPr>
            <w:tcW w:w="1962" w:type="dxa"/>
            <w:tcBorders>
              <w:top w:val="dotted" w:sz="4" w:space="0" w:color="auto"/>
              <w:left w:val="nil"/>
              <w:bottom w:val="dotted" w:sz="4" w:space="0" w:color="auto"/>
              <w:right w:val="dotted" w:sz="4" w:space="0" w:color="auto"/>
            </w:tcBorders>
            <w:shd w:val="clear" w:color="000000" w:fill="FFFFFF"/>
          </w:tcPr>
          <w:p w:rsidR="006604E6" w:rsidRPr="005B064A" w:rsidRDefault="006604E6" w:rsidP="00D71EBC">
            <w:pPr>
              <w:ind w:left="-4" w:firstLine="4"/>
              <w:rPr>
                <w:b/>
                <w:bCs/>
                <w:sz w:val="16"/>
                <w:szCs w:val="16"/>
                <w:lang w:val="en-GB" w:eastAsia="en-GB"/>
              </w:rPr>
            </w:pPr>
            <w:r w:rsidRPr="005B064A">
              <w:rPr>
                <w:b/>
                <w:bCs/>
                <w:sz w:val="16"/>
                <w:szCs w:val="16"/>
                <w:lang w:val="en-GB" w:eastAsia="en-GB"/>
              </w:rPr>
              <w:t xml:space="preserve">Registrant </w:t>
            </w:r>
          </w:p>
        </w:tc>
        <w:tc>
          <w:tcPr>
            <w:tcW w:w="3203" w:type="dxa"/>
            <w:tcBorders>
              <w:top w:val="dotted" w:sz="4" w:space="0" w:color="auto"/>
              <w:left w:val="nil"/>
              <w:bottom w:val="dotted" w:sz="4" w:space="0" w:color="auto"/>
              <w:right w:val="dotted" w:sz="4" w:space="0" w:color="auto"/>
            </w:tcBorders>
            <w:shd w:val="clear" w:color="000000" w:fill="FFFFFF"/>
          </w:tcPr>
          <w:p w:rsidR="006604E6" w:rsidRPr="005B064A" w:rsidRDefault="006604E6" w:rsidP="00D71EBC">
            <w:pPr>
              <w:ind w:left="-4" w:firstLine="4"/>
              <w:rPr>
                <w:b/>
                <w:bCs/>
                <w:sz w:val="16"/>
                <w:szCs w:val="16"/>
                <w:lang w:val="en-GB" w:eastAsia="en-GB"/>
              </w:rPr>
            </w:pPr>
            <w:r w:rsidRPr="005B064A">
              <w:rPr>
                <w:b/>
                <w:bCs/>
                <w:sz w:val="16"/>
                <w:szCs w:val="16"/>
                <w:lang w:val="en-GB" w:eastAsia="en-GB"/>
              </w:rPr>
              <w:t>Usage</w:t>
            </w:r>
          </w:p>
        </w:tc>
      </w:tr>
      <w:tr w:rsidR="006604E6" w:rsidRPr="005B064A" w:rsidTr="00024149">
        <w:trPr>
          <w:trHeight w:val="300"/>
        </w:trPr>
        <w:tc>
          <w:tcPr>
            <w:tcW w:w="1171" w:type="dxa"/>
            <w:tcBorders>
              <w:top w:val="nil"/>
              <w:left w:val="dotted" w:sz="4" w:space="0" w:color="auto"/>
              <w:bottom w:val="dotted" w:sz="4" w:space="0" w:color="auto"/>
              <w:right w:val="dotted" w:sz="4" w:space="0" w:color="auto"/>
            </w:tcBorders>
            <w:shd w:val="clear" w:color="000000" w:fill="FFFFFF"/>
          </w:tcPr>
          <w:p w:rsidR="006604E6" w:rsidRPr="005B064A" w:rsidRDefault="006604E6" w:rsidP="00D71EBC">
            <w:pPr>
              <w:ind w:left="-4" w:firstLine="4"/>
              <w:rPr>
                <w:sz w:val="16"/>
                <w:szCs w:val="16"/>
                <w:lang w:val="en-GB" w:eastAsia="en-GB"/>
              </w:rPr>
            </w:pPr>
            <w:r w:rsidRPr="005B064A">
              <w:rPr>
                <w:sz w:val="16"/>
                <w:szCs w:val="16"/>
                <w:lang w:val="en-GB" w:eastAsia="en-GB"/>
              </w:rPr>
              <w:t>B- Nine 85 WSG</w:t>
            </w:r>
          </w:p>
        </w:tc>
        <w:tc>
          <w:tcPr>
            <w:tcW w:w="1870" w:type="dxa"/>
            <w:tcBorders>
              <w:top w:val="nil"/>
              <w:left w:val="nil"/>
              <w:bottom w:val="dotted" w:sz="4" w:space="0" w:color="auto"/>
              <w:right w:val="dotted" w:sz="4" w:space="0" w:color="auto"/>
            </w:tcBorders>
            <w:shd w:val="clear" w:color="000000" w:fill="FFFFFF"/>
          </w:tcPr>
          <w:p w:rsidR="006604E6" w:rsidRPr="005B064A" w:rsidRDefault="006604E6" w:rsidP="00D71EBC">
            <w:pPr>
              <w:ind w:left="-4" w:firstLine="4"/>
              <w:rPr>
                <w:sz w:val="16"/>
                <w:szCs w:val="16"/>
                <w:lang w:val="en-GB" w:eastAsia="en-GB"/>
              </w:rPr>
            </w:pPr>
            <w:r w:rsidRPr="005B064A">
              <w:rPr>
                <w:sz w:val="16"/>
                <w:szCs w:val="16"/>
                <w:lang w:val="en-GB" w:eastAsia="en-GB"/>
              </w:rPr>
              <w:t>Daminozide</w:t>
            </w:r>
          </w:p>
        </w:tc>
        <w:tc>
          <w:tcPr>
            <w:tcW w:w="790" w:type="dxa"/>
            <w:tcBorders>
              <w:top w:val="nil"/>
              <w:left w:val="nil"/>
              <w:bottom w:val="dotted" w:sz="4" w:space="0" w:color="auto"/>
              <w:right w:val="dotted" w:sz="4" w:space="0" w:color="auto"/>
            </w:tcBorders>
            <w:shd w:val="clear" w:color="000000" w:fill="FFFFFF"/>
          </w:tcPr>
          <w:p w:rsidR="006604E6" w:rsidRPr="005B064A" w:rsidRDefault="006604E6" w:rsidP="00D71EBC">
            <w:pPr>
              <w:ind w:left="-4" w:firstLine="4"/>
              <w:rPr>
                <w:sz w:val="16"/>
                <w:szCs w:val="16"/>
                <w:lang w:val="en-GB" w:eastAsia="en-GB"/>
              </w:rPr>
            </w:pPr>
            <w:r w:rsidRPr="005B064A">
              <w:rPr>
                <w:sz w:val="16"/>
                <w:szCs w:val="16"/>
                <w:lang w:val="en-GB" w:eastAsia="en-GB"/>
              </w:rPr>
              <w:t>GR/0005</w:t>
            </w:r>
          </w:p>
        </w:tc>
        <w:tc>
          <w:tcPr>
            <w:tcW w:w="1962" w:type="dxa"/>
            <w:tcBorders>
              <w:top w:val="nil"/>
              <w:left w:val="nil"/>
              <w:bottom w:val="dotted" w:sz="4" w:space="0" w:color="auto"/>
              <w:right w:val="dotted" w:sz="4" w:space="0" w:color="auto"/>
            </w:tcBorders>
            <w:shd w:val="clear" w:color="000000" w:fill="FFFFFF"/>
          </w:tcPr>
          <w:p w:rsidR="006604E6" w:rsidRPr="005B064A" w:rsidRDefault="006604E6" w:rsidP="00D71EBC">
            <w:pPr>
              <w:ind w:left="-4" w:firstLine="4"/>
              <w:rPr>
                <w:sz w:val="16"/>
                <w:szCs w:val="16"/>
                <w:lang w:val="en-GB" w:eastAsia="en-GB"/>
              </w:rPr>
            </w:pPr>
            <w:r w:rsidRPr="005B064A">
              <w:rPr>
                <w:sz w:val="16"/>
                <w:szCs w:val="16"/>
                <w:lang w:val="en-GB" w:eastAsia="en-GB"/>
              </w:rPr>
              <w:t>Chemtura (Pty) Limited</w:t>
            </w:r>
          </w:p>
        </w:tc>
        <w:tc>
          <w:tcPr>
            <w:tcW w:w="3203" w:type="dxa"/>
            <w:tcBorders>
              <w:top w:val="nil"/>
              <w:left w:val="nil"/>
              <w:bottom w:val="dotted" w:sz="4" w:space="0" w:color="auto"/>
              <w:right w:val="dotted" w:sz="4" w:space="0" w:color="auto"/>
            </w:tcBorders>
            <w:shd w:val="clear" w:color="000000" w:fill="FFFFFF"/>
          </w:tcPr>
          <w:p w:rsidR="006604E6" w:rsidRPr="005B064A" w:rsidRDefault="006604E6" w:rsidP="00D71EBC">
            <w:pPr>
              <w:ind w:left="-4" w:firstLine="4"/>
              <w:rPr>
                <w:sz w:val="16"/>
                <w:szCs w:val="16"/>
                <w:lang w:val="en-GB" w:eastAsia="en-GB"/>
              </w:rPr>
            </w:pPr>
            <w:r w:rsidRPr="005B064A">
              <w:rPr>
                <w:sz w:val="16"/>
                <w:szCs w:val="16"/>
                <w:lang w:val="en-GB" w:eastAsia="en-GB"/>
              </w:rPr>
              <w:t>Growth regulator in horticultural crops</w:t>
            </w:r>
          </w:p>
        </w:tc>
      </w:tr>
      <w:tr w:rsidR="006604E6" w:rsidRPr="005B064A" w:rsidTr="00024149">
        <w:trPr>
          <w:trHeight w:val="300"/>
        </w:trPr>
        <w:tc>
          <w:tcPr>
            <w:tcW w:w="1171" w:type="dxa"/>
            <w:tcBorders>
              <w:top w:val="nil"/>
              <w:left w:val="dotted" w:sz="4" w:space="0" w:color="auto"/>
              <w:bottom w:val="dotted" w:sz="4" w:space="0" w:color="auto"/>
              <w:right w:val="dotted" w:sz="4" w:space="0" w:color="auto"/>
            </w:tcBorders>
            <w:shd w:val="clear" w:color="000000" w:fill="FFFFFF"/>
          </w:tcPr>
          <w:p w:rsidR="006604E6" w:rsidRPr="005B064A" w:rsidRDefault="006604E6" w:rsidP="00D71EBC">
            <w:pPr>
              <w:ind w:left="-4" w:firstLine="4"/>
              <w:rPr>
                <w:sz w:val="16"/>
                <w:szCs w:val="16"/>
                <w:lang w:val="en-GB" w:eastAsia="en-GB"/>
              </w:rPr>
            </w:pPr>
            <w:r w:rsidRPr="005B064A">
              <w:rPr>
                <w:sz w:val="16"/>
                <w:szCs w:val="16"/>
                <w:lang w:val="en-GB" w:eastAsia="en-GB"/>
              </w:rPr>
              <w:t>Daminox</w:t>
            </w:r>
          </w:p>
        </w:tc>
        <w:tc>
          <w:tcPr>
            <w:tcW w:w="1870" w:type="dxa"/>
            <w:tcBorders>
              <w:top w:val="nil"/>
              <w:left w:val="nil"/>
              <w:bottom w:val="dotted" w:sz="4" w:space="0" w:color="auto"/>
              <w:right w:val="dotted" w:sz="4" w:space="0" w:color="auto"/>
            </w:tcBorders>
            <w:shd w:val="clear" w:color="000000" w:fill="FFFFFF"/>
          </w:tcPr>
          <w:p w:rsidR="006604E6" w:rsidRPr="005B064A" w:rsidRDefault="006604E6" w:rsidP="00D71EBC">
            <w:pPr>
              <w:ind w:left="-4" w:firstLine="4"/>
              <w:rPr>
                <w:sz w:val="16"/>
                <w:szCs w:val="16"/>
                <w:lang w:val="en-GB" w:eastAsia="en-GB"/>
              </w:rPr>
            </w:pPr>
            <w:r w:rsidRPr="005B064A">
              <w:rPr>
                <w:sz w:val="16"/>
                <w:szCs w:val="16"/>
                <w:lang w:val="en-GB" w:eastAsia="en-GB"/>
              </w:rPr>
              <w:t>Daminozide</w:t>
            </w:r>
          </w:p>
        </w:tc>
        <w:tc>
          <w:tcPr>
            <w:tcW w:w="790" w:type="dxa"/>
            <w:tcBorders>
              <w:top w:val="nil"/>
              <w:left w:val="nil"/>
              <w:bottom w:val="dotted" w:sz="4" w:space="0" w:color="auto"/>
              <w:right w:val="dotted" w:sz="4" w:space="0" w:color="auto"/>
            </w:tcBorders>
            <w:shd w:val="clear" w:color="000000" w:fill="FFFFFF"/>
          </w:tcPr>
          <w:p w:rsidR="006604E6" w:rsidRPr="005B064A" w:rsidRDefault="006604E6" w:rsidP="00D71EBC">
            <w:pPr>
              <w:ind w:left="-4" w:firstLine="4"/>
              <w:rPr>
                <w:sz w:val="16"/>
                <w:szCs w:val="16"/>
                <w:lang w:val="en-GB" w:eastAsia="en-GB"/>
              </w:rPr>
            </w:pPr>
            <w:r w:rsidRPr="005B064A">
              <w:rPr>
                <w:sz w:val="16"/>
                <w:szCs w:val="16"/>
                <w:lang w:val="en-GB" w:eastAsia="en-GB"/>
              </w:rPr>
              <w:t>GR/0004</w:t>
            </w:r>
          </w:p>
        </w:tc>
        <w:tc>
          <w:tcPr>
            <w:tcW w:w="1962" w:type="dxa"/>
            <w:tcBorders>
              <w:top w:val="nil"/>
              <w:left w:val="nil"/>
              <w:bottom w:val="dotted" w:sz="4" w:space="0" w:color="auto"/>
              <w:right w:val="dotted" w:sz="4" w:space="0" w:color="auto"/>
            </w:tcBorders>
            <w:shd w:val="clear" w:color="000000" w:fill="FFFFFF"/>
          </w:tcPr>
          <w:p w:rsidR="006604E6" w:rsidRPr="005B064A" w:rsidRDefault="006604E6" w:rsidP="00D71EBC">
            <w:pPr>
              <w:ind w:left="-4" w:firstLine="4"/>
              <w:rPr>
                <w:sz w:val="16"/>
                <w:szCs w:val="16"/>
                <w:lang w:val="en-GB" w:eastAsia="en-GB"/>
              </w:rPr>
            </w:pPr>
            <w:r w:rsidRPr="005B064A">
              <w:rPr>
                <w:sz w:val="16"/>
                <w:szCs w:val="16"/>
                <w:lang w:val="en-GB" w:eastAsia="en-GB"/>
              </w:rPr>
              <w:t>Mega Generics Limited</w:t>
            </w:r>
          </w:p>
        </w:tc>
        <w:tc>
          <w:tcPr>
            <w:tcW w:w="3203" w:type="dxa"/>
            <w:tcBorders>
              <w:top w:val="nil"/>
              <w:left w:val="nil"/>
              <w:bottom w:val="dotted" w:sz="4" w:space="0" w:color="auto"/>
              <w:right w:val="dotted" w:sz="4" w:space="0" w:color="auto"/>
            </w:tcBorders>
            <w:shd w:val="clear" w:color="000000" w:fill="FFFFFF"/>
          </w:tcPr>
          <w:p w:rsidR="006604E6" w:rsidRPr="005B064A" w:rsidRDefault="006604E6" w:rsidP="00D71EBC">
            <w:pPr>
              <w:ind w:left="-4" w:firstLine="4"/>
              <w:rPr>
                <w:sz w:val="16"/>
                <w:szCs w:val="16"/>
                <w:lang w:val="en-GB" w:eastAsia="en-GB"/>
              </w:rPr>
            </w:pPr>
            <w:r w:rsidRPr="005B064A">
              <w:rPr>
                <w:sz w:val="16"/>
                <w:szCs w:val="16"/>
                <w:lang w:val="en-GB" w:eastAsia="en-GB"/>
              </w:rPr>
              <w:t>Growth regulator in horticultural crops</w:t>
            </w:r>
          </w:p>
        </w:tc>
      </w:tr>
      <w:tr w:rsidR="006604E6" w:rsidRPr="005B064A" w:rsidTr="00024149">
        <w:trPr>
          <w:trHeight w:val="300"/>
        </w:trPr>
        <w:tc>
          <w:tcPr>
            <w:tcW w:w="1171" w:type="dxa"/>
            <w:tcBorders>
              <w:top w:val="nil"/>
              <w:left w:val="dotted" w:sz="4" w:space="0" w:color="auto"/>
              <w:bottom w:val="dotted" w:sz="4" w:space="0" w:color="auto"/>
              <w:right w:val="dotted" w:sz="4" w:space="0" w:color="auto"/>
            </w:tcBorders>
            <w:shd w:val="clear" w:color="000000" w:fill="FFFFFF"/>
          </w:tcPr>
          <w:p w:rsidR="006604E6" w:rsidRPr="005B064A" w:rsidRDefault="006604E6" w:rsidP="00D71EBC">
            <w:pPr>
              <w:ind w:left="-4" w:firstLine="4"/>
              <w:rPr>
                <w:sz w:val="16"/>
                <w:szCs w:val="16"/>
                <w:lang w:val="en-GB" w:eastAsia="en-GB"/>
              </w:rPr>
            </w:pPr>
            <w:r w:rsidRPr="005B064A">
              <w:rPr>
                <w:sz w:val="16"/>
                <w:szCs w:val="16"/>
                <w:lang w:val="en-GB" w:eastAsia="en-GB"/>
              </w:rPr>
              <w:t>Fruripe</w:t>
            </w:r>
          </w:p>
        </w:tc>
        <w:tc>
          <w:tcPr>
            <w:tcW w:w="1870" w:type="dxa"/>
            <w:tcBorders>
              <w:top w:val="nil"/>
              <w:left w:val="nil"/>
              <w:bottom w:val="dotted" w:sz="4" w:space="0" w:color="auto"/>
              <w:right w:val="dotted" w:sz="4" w:space="0" w:color="auto"/>
            </w:tcBorders>
            <w:shd w:val="clear" w:color="000000" w:fill="FFFFFF"/>
          </w:tcPr>
          <w:p w:rsidR="006604E6" w:rsidRPr="005B064A" w:rsidRDefault="006604E6" w:rsidP="00D71EBC">
            <w:pPr>
              <w:ind w:left="-4" w:firstLine="4"/>
              <w:rPr>
                <w:sz w:val="16"/>
                <w:szCs w:val="16"/>
                <w:lang w:val="en-GB" w:eastAsia="en-GB"/>
              </w:rPr>
            </w:pPr>
            <w:r w:rsidRPr="005B064A">
              <w:rPr>
                <w:sz w:val="16"/>
                <w:szCs w:val="16"/>
                <w:lang w:val="en-GB" w:eastAsia="en-GB"/>
              </w:rPr>
              <w:t>Ethylene</w:t>
            </w:r>
          </w:p>
        </w:tc>
        <w:tc>
          <w:tcPr>
            <w:tcW w:w="790" w:type="dxa"/>
            <w:tcBorders>
              <w:top w:val="nil"/>
              <w:left w:val="nil"/>
              <w:bottom w:val="dotted" w:sz="4" w:space="0" w:color="auto"/>
              <w:right w:val="dotted" w:sz="4" w:space="0" w:color="auto"/>
            </w:tcBorders>
            <w:shd w:val="clear" w:color="000000" w:fill="FFFFFF"/>
          </w:tcPr>
          <w:p w:rsidR="006604E6" w:rsidRPr="005B064A" w:rsidRDefault="006604E6" w:rsidP="00D71EBC">
            <w:pPr>
              <w:ind w:left="-4" w:firstLine="4"/>
              <w:rPr>
                <w:sz w:val="16"/>
                <w:szCs w:val="16"/>
                <w:lang w:val="en-GB" w:eastAsia="en-GB"/>
              </w:rPr>
            </w:pPr>
            <w:r w:rsidRPr="005B064A">
              <w:rPr>
                <w:sz w:val="16"/>
                <w:szCs w:val="16"/>
                <w:lang w:val="en-GB" w:eastAsia="en-GB"/>
              </w:rPr>
              <w:t>GR/0006</w:t>
            </w:r>
          </w:p>
        </w:tc>
        <w:tc>
          <w:tcPr>
            <w:tcW w:w="1962" w:type="dxa"/>
            <w:tcBorders>
              <w:top w:val="nil"/>
              <w:left w:val="nil"/>
              <w:bottom w:val="dotted" w:sz="4" w:space="0" w:color="auto"/>
              <w:right w:val="dotted" w:sz="4" w:space="0" w:color="auto"/>
            </w:tcBorders>
            <w:shd w:val="clear" w:color="000000" w:fill="FFFFFF"/>
          </w:tcPr>
          <w:p w:rsidR="006604E6" w:rsidRPr="005B064A" w:rsidRDefault="006604E6" w:rsidP="00D71EBC">
            <w:pPr>
              <w:ind w:left="-4" w:firstLine="4"/>
              <w:rPr>
                <w:sz w:val="16"/>
                <w:szCs w:val="16"/>
                <w:lang w:val="en-GB" w:eastAsia="en-GB"/>
              </w:rPr>
            </w:pPr>
            <w:r w:rsidRPr="005B064A">
              <w:rPr>
                <w:sz w:val="16"/>
                <w:szCs w:val="16"/>
                <w:lang w:val="en-GB" w:eastAsia="en-GB"/>
              </w:rPr>
              <w:t>Mega Generics Limited</w:t>
            </w:r>
          </w:p>
        </w:tc>
        <w:tc>
          <w:tcPr>
            <w:tcW w:w="3203" w:type="dxa"/>
            <w:tcBorders>
              <w:top w:val="nil"/>
              <w:left w:val="nil"/>
              <w:bottom w:val="dotted" w:sz="4" w:space="0" w:color="auto"/>
              <w:right w:val="dotted" w:sz="4" w:space="0" w:color="auto"/>
            </w:tcBorders>
            <w:shd w:val="clear" w:color="000000" w:fill="FFFFFF"/>
          </w:tcPr>
          <w:p w:rsidR="006604E6" w:rsidRPr="005B064A" w:rsidRDefault="006604E6" w:rsidP="00D71EBC">
            <w:pPr>
              <w:ind w:left="-4" w:firstLine="4"/>
              <w:rPr>
                <w:sz w:val="16"/>
                <w:szCs w:val="16"/>
                <w:lang w:val="en-GB" w:eastAsia="en-GB"/>
              </w:rPr>
            </w:pPr>
            <w:r w:rsidRPr="005B064A">
              <w:rPr>
                <w:sz w:val="16"/>
                <w:szCs w:val="16"/>
                <w:lang w:val="en-GB" w:eastAsia="en-GB"/>
              </w:rPr>
              <w:t>Growth regulator in horticultural crops</w:t>
            </w:r>
          </w:p>
        </w:tc>
      </w:tr>
      <w:tr w:rsidR="006604E6" w:rsidRPr="005B064A" w:rsidTr="00024149">
        <w:trPr>
          <w:trHeight w:val="300"/>
        </w:trPr>
        <w:tc>
          <w:tcPr>
            <w:tcW w:w="1171" w:type="dxa"/>
            <w:tcBorders>
              <w:top w:val="nil"/>
              <w:left w:val="dotted" w:sz="4" w:space="0" w:color="auto"/>
              <w:bottom w:val="dotted" w:sz="4" w:space="0" w:color="auto"/>
              <w:right w:val="dotted" w:sz="4" w:space="0" w:color="auto"/>
            </w:tcBorders>
            <w:shd w:val="clear" w:color="auto" w:fill="auto"/>
          </w:tcPr>
          <w:p w:rsidR="006604E6" w:rsidRPr="005B064A" w:rsidRDefault="006604E6" w:rsidP="00D71EBC">
            <w:pPr>
              <w:ind w:left="-4" w:firstLine="4"/>
              <w:rPr>
                <w:sz w:val="16"/>
                <w:szCs w:val="16"/>
                <w:lang w:val="en-GB" w:eastAsia="en-GB"/>
              </w:rPr>
            </w:pPr>
            <w:r w:rsidRPr="005B064A">
              <w:rPr>
                <w:sz w:val="16"/>
                <w:szCs w:val="16"/>
                <w:lang w:val="en-GB" w:eastAsia="en-GB"/>
              </w:rPr>
              <w:t>Pix 50</w:t>
            </w:r>
          </w:p>
        </w:tc>
        <w:tc>
          <w:tcPr>
            <w:tcW w:w="1870" w:type="dxa"/>
            <w:tcBorders>
              <w:top w:val="nil"/>
              <w:left w:val="nil"/>
              <w:bottom w:val="dotted" w:sz="4" w:space="0" w:color="auto"/>
              <w:right w:val="dotted" w:sz="4" w:space="0" w:color="auto"/>
            </w:tcBorders>
            <w:shd w:val="clear" w:color="auto" w:fill="auto"/>
          </w:tcPr>
          <w:p w:rsidR="006604E6" w:rsidRPr="005B064A" w:rsidRDefault="006604E6" w:rsidP="00D71EBC">
            <w:pPr>
              <w:ind w:left="-4" w:firstLine="4"/>
              <w:rPr>
                <w:sz w:val="16"/>
                <w:szCs w:val="16"/>
                <w:lang w:val="en-GB" w:eastAsia="en-GB"/>
              </w:rPr>
            </w:pPr>
            <w:r w:rsidRPr="005B064A">
              <w:rPr>
                <w:sz w:val="16"/>
                <w:szCs w:val="16"/>
                <w:lang w:val="en-GB" w:eastAsia="en-GB"/>
              </w:rPr>
              <w:t>Mepiquat Chloride</w:t>
            </w:r>
          </w:p>
        </w:tc>
        <w:tc>
          <w:tcPr>
            <w:tcW w:w="790" w:type="dxa"/>
            <w:tcBorders>
              <w:top w:val="nil"/>
              <w:left w:val="nil"/>
              <w:bottom w:val="dotted" w:sz="4" w:space="0" w:color="auto"/>
              <w:right w:val="dotted" w:sz="4" w:space="0" w:color="auto"/>
            </w:tcBorders>
            <w:shd w:val="clear" w:color="auto" w:fill="auto"/>
          </w:tcPr>
          <w:p w:rsidR="006604E6" w:rsidRPr="005B064A" w:rsidRDefault="006604E6" w:rsidP="00D71EBC">
            <w:pPr>
              <w:ind w:left="-4" w:firstLine="4"/>
              <w:rPr>
                <w:sz w:val="16"/>
                <w:szCs w:val="16"/>
                <w:lang w:val="en-GB" w:eastAsia="en-GB"/>
              </w:rPr>
            </w:pPr>
            <w:r w:rsidRPr="005B064A">
              <w:rPr>
                <w:sz w:val="16"/>
                <w:szCs w:val="16"/>
                <w:lang w:val="en-GB" w:eastAsia="en-GB"/>
              </w:rPr>
              <w:t>GR/0001</w:t>
            </w:r>
          </w:p>
        </w:tc>
        <w:tc>
          <w:tcPr>
            <w:tcW w:w="1962" w:type="dxa"/>
            <w:tcBorders>
              <w:top w:val="nil"/>
              <w:left w:val="nil"/>
              <w:bottom w:val="dotted" w:sz="4" w:space="0" w:color="auto"/>
              <w:right w:val="dotted" w:sz="4" w:space="0" w:color="auto"/>
            </w:tcBorders>
            <w:shd w:val="clear" w:color="auto" w:fill="auto"/>
          </w:tcPr>
          <w:p w:rsidR="006604E6" w:rsidRPr="005B064A" w:rsidRDefault="006604E6" w:rsidP="00D71EBC">
            <w:pPr>
              <w:ind w:left="-4" w:firstLine="4"/>
              <w:rPr>
                <w:sz w:val="16"/>
                <w:szCs w:val="16"/>
                <w:lang w:val="en-GB" w:eastAsia="en-GB"/>
              </w:rPr>
            </w:pPr>
            <w:r w:rsidRPr="005B064A">
              <w:rPr>
                <w:sz w:val="16"/>
                <w:szCs w:val="16"/>
                <w:lang w:val="en-GB" w:eastAsia="en-GB"/>
              </w:rPr>
              <w:t>BASF Agro BV</w:t>
            </w:r>
          </w:p>
        </w:tc>
        <w:tc>
          <w:tcPr>
            <w:tcW w:w="3203" w:type="dxa"/>
            <w:tcBorders>
              <w:top w:val="nil"/>
              <w:left w:val="nil"/>
              <w:bottom w:val="dotted" w:sz="4" w:space="0" w:color="auto"/>
              <w:right w:val="dotted" w:sz="4" w:space="0" w:color="auto"/>
            </w:tcBorders>
            <w:shd w:val="clear" w:color="auto" w:fill="auto"/>
          </w:tcPr>
          <w:p w:rsidR="006604E6" w:rsidRPr="005B064A" w:rsidRDefault="006604E6" w:rsidP="00D71EBC">
            <w:pPr>
              <w:ind w:left="-4" w:firstLine="4"/>
              <w:rPr>
                <w:sz w:val="16"/>
                <w:szCs w:val="16"/>
                <w:lang w:val="en-GB" w:eastAsia="en-GB"/>
              </w:rPr>
            </w:pPr>
            <w:r w:rsidRPr="005B064A">
              <w:rPr>
                <w:sz w:val="16"/>
                <w:szCs w:val="16"/>
                <w:lang w:val="en-GB" w:eastAsia="en-GB"/>
              </w:rPr>
              <w:t>Growth regulator in cotton</w:t>
            </w:r>
          </w:p>
        </w:tc>
      </w:tr>
      <w:tr w:rsidR="006604E6" w:rsidRPr="005B064A" w:rsidTr="00024149">
        <w:trPr>
          <w:trHeight w:val="300"/>
        </w:trPr>
        <w:tc>
          <w:tcPr>
            <w:tcW w:w="1171" w:type="dxa"/>
            <w:tcBorders>
              <w:top w:val="nil"/>
              <w:left w:val="dotted" w:sz="4" w:space="0" w:color="auto"/>
              <w:bottom w:val="dotted" w:sz="4" w:space="0" w:color="auto"/>
              <w:right w:val="dotted" w:sz="4" w:space="0" w:color="auto"/>
            </w:tcBorders>
            <w:shd w:val="clear" w:color="auto" w:fill="auto"/>
          </w:tcPr>
          <w:p w:rsidR="006604E6" w:rsidRPr="005B064A" w:rsidRDefault="006604E6" w:rsidP="00D71EBC">
            <w:pPr>
              <w:ind w:left="-4" w:firstLine="4"/>
              <w:rPr>
                <w:sz w:val="16"/>
                <w:szCs w:val="16"/>
                <w:lang w:val="en-GB" w:eastAsia="en-GB"/>
              </w:rPr>
            </w:pPr>
            <w:r w:rsidRPr="005B064A">
              <w:rPr>
                <w:sz w:val="16"/>
                <w:szCs w:val="16"/>
                <w:lang w:val="en-GB" w:eastAsia="en-GB"/>
              </w:rPr>
              <w:t>Prime+125</w:t>
            </w:r>
          </w:p>
        </w:tc>
        <w:tc>
          <w:tcPr>
            <w:tcW w:w="1870" w:type="dxa"/>
            <w:tcBorders>
              <w:top w:val="nil"/>
              <w:left w:val="nil"/>
              <w:bottom w:val="dotted" w:sz="4" w:space="0" w:color="auto"/>
              <w:right w:val="dotted" w:sz="4" w:space="0" w:color="auto"/>
            </w:tcBorders>
            <w:shd w:val="clear" w:color="auto" w:fill="auto"/>
          </w:tcPr>
          <w:p w:rsidR="006604E6" w:rsidRPr="005B064A" w:rsidRDefault="006604E6" w:rsidP="00D71EBC">
            <w:pPr>
              <w:ind w:left="-4" w:firstLine="4"/>
              <w:rPr>
                <w:sz w:val="16"/>
                <w:szCs w:val="16"/>
                <w:lang w:val="en-GB" w:eastAsia="en-GB"/>
              </w:rPr>
            </w:pPr>
            <w:r w:rsidRPr="005B064A">
              <w:rPr>
                <w:sz w:val="16"/>
                <w:szCs w:val="16"/>
                <w:lang w:val="en-GB" w:eastAsia="en-GB"/>
              </w:rPr>
              <w:t>Flumetralin</w:t>
            </w:r>
          </w:p>
        </w:tc>
        <w:tc>
          <w:tcPr>
            <w:tcW w:w="790" w:type="dxa"/>
            <w:tcBorders>
              <w:top w:val="nil"/>
              <w:left w:val="nil"/>
              <w:bottom w:val="dotted" w:sz="4" w:space="0" w:color="auto"/>
              <w:right w:val="dotted" w:sz="4" w:space="0" w:color="auto"/>
            </w:tcBorders>
            <w:shd w:val="clear" w:color="auto" w:fill="auto"/>
          </w:tcPr>
          <w:p w:rsidR="006604E6" w:rsidRPr="005B064A" w:rsidRDefault="006604E6" w:rsidP="00D71EBC">
            <w:pPr>
              <w:ind w:left="-4" w:firstLine="4"/>
              <w:rPr>
                <w:sz w:val="16"/>
                <w:szCs w:val="16"/>
                <w:lang w:val="en-GB" w:eastAsia="en-GB"/>
              </w:rPr>
            </w:pPr>
            <w:r w:rsidRPr="005B064A">
              <w:rPr>
                <w:sz w:val="16"/>
                <w:szCs w:val="16"/>
                <w:lang w:val="en-GB" w:eastAsia="en-GB"/>
              </w:rPr>
              <w:t>GR/0002</w:t>
            </w:r>
          </w:p>
        </w:tc>
        <w:tc>
          <w:tcPr>
            <w:tcW w:w="1962" w:type="dxa"/>
            <w:tcBorders>
              <w:top w:val="nil"/>
              <w:left w:val="nil"/>
              <w:bottom w:val="dotted" w:sz="4" w:space="0" w:color="auto"/>
              <w:right w:val="dotted" w:sz="4" w:space="0" w:color="auto"/>
            </w:tcBorders>
            <w:shd w:val="clear" w:color="auto" w:fill="auto"/>
          </w:tcPr>
          <w:p w:rsidR="006604E6" w:rsidRPr="005B064A" w:rsidRDefault="006604E6" w:rsidP="00D71EBC">
            <w:pPr>
              <w:ind w:left="-4" w:firstLine="4"/>
              <w:rPr>
                <w:sz w:val="16"/>
                <w:szCs w:val="16"/>
                <w:lang w:val="en-GB" w:eastAsia="en-GB"/>
              </w:rPr>
            </w:pPr>
            <w:r w:rsidRPr="005B064A">
              <w:rPr>
                <w:sz w:val="16"/>
                <w:szCs w:val="16"/>
                <w:lang w:val="en-GB" w:eastAsia="en-GB"/>
              </w:rPr>
              <w:t>Syngenta Crop Prot. AG</w:t>
            </w:r>
          </w:p>
        </w:tc>
        <w:tc>
          <w:tcPr>
            <w:tcW w:w="3203" w:type="dxa"/>
            <w:tcBorders>
              <w:top w:val="nil"/>
              <w:left w:val="nil"/>
              <w:bottom w:val="dotted" w:sz="4" w:space="0" w:color="auto"/>
              <w:right w:val="dotted" w:sz="4" w:space="0" w:color="auto"/>
            </w:tcBorders>
            <w:shd w:val="clear" w:color="auto" w:fill="auto"/>
          </w:tcPr>
          <w:p w:rsidR="006604E6" w:rsidRPr="005B064A" w:rsidRDefault="006604E6" w:rsidP="00D71EBC">
            <w:pPr>
              <w:ind w:left="-4" w:firstLine="4"/>
              <w:rPr>
                <w:sz w:val="16"/>
                <w:szCs w:val="16"/>
                <w:lang w:val="en-GB" w:eastAsia="en-GB"/>
              </w:rPr>
            </w:pPr>
            <w:r w:rsidRPr="005B064A">
              <w:rPr>
                <w:sz w:val="16"/>
                <w:szCs w:val="16"/>
                <w:lang w:val="en-GB" w:eastAsia="en-GB"/>
              </w:rPr>
              <w:t>Control of tobacco suckers</w:t>
            </w:r>
          </w:p>
        </w:tc>
      </w:tr>
      <w:tr w:rsidR="006604E6" w:rsidRPr="005B064A" w:rsidTr="00024149">
        <w:trPr>
          <w:trHeight w:val="300"/>
        </w:trPr>
        <w:tc>
          <w:tcPr>
            <w:tcW w:w="1171" w:type="dxa"/>
            <w:tcBorders>
              <w:top w:val="nil"/>
              <w:left w:val="dotted" w:sz="4" w:space="0" w:color="auto"/>
              <w:bottom w:val="dotted" w:sz="4" w:space="0" w:color="auto"/>
              <w:right w:val="dotted" w:sz="4" w:space="0" w:color="auto"/>
            </w:tcBorders>
            <w:shd w:val="clear" w:color="000000" w:fill="FFFFFF"/>
          </w:tcPr>
          <w:p w:rsidR="006604E6" w:rsidRPr="005B064A" w:rsidRDefault="006604E6" w:rsidP="00D71EBC">
            <w:pPr>
              <w:ind w:left="-4" w:firstLine="4"/>
              <w:rPr>
                <w:sz w:val="16"/>
                <w:szCs w:val="16"/>
                <w:lang w:val="en-GB" w:eastAsia="en-GB"/>
              </w:rPr>
            </w:pPr>
            <w:r w:rsidRPr="005B064A">
              <w:rPr>
                <w:sz w:val="16"/>
                <w:szCs w:val="16"/>
                <w:lang w:val="en-GB" w:eastAsia="en-GB"/>
              </w:rPr>
              <w:t>Royaltac</w:t>
            </w:r>
          </w:p>
        </w:tc>
        <w:tc>
          <w:tcPr>
            <w:tcW w:w="1870" w:type="dxa"/>
            <w:tcBorders>
              <w:top w:val="nil"/>
              <w:left w:val="nil"/>
              <w:bottom w:val="dotted" w:sz="4" w:space="0" w:color="auto"/>
              <w:right w:val="dotted" w:sz="4" w:space="0" w:color="auto"/>
            </w:tcBorders>
            <w:shd w:val="clear" w:color="000000" w:fill="FFFFFF"/>
          </w:tcPr>
          <w:p w:rsidR="006604E6" w:rsidRPr="005B064A" w:rsidRDefault="006604E6" w:rsidP="00D71EBC">
            <w:pPr>
              <w:ind w:left="-4" w:firstLine="4"/>
              <w:rPr>
                <w:sz w:val="16"/>
                <w:szCs w:val="16"/>
                <w:lang w:val="en-GB" w:eastAsia="en-GB"/>
              </w:rPr>
            </w:pPr>
            <w:r w:rsidRPr="005B064A">
              <w:rPr>
                <w:sz w:val="16"/>
                <w:szCs w:val="16"/>
                <w:lang w:val="en-GB" w:eastAsia="en-GB"/>
              </w:rPr>
              <w:t>n-decanol</w:t>
            </w:r>
          </w:p>
        </w:tc>
        <w:tc>
          <w:tcPr>
            <w:tcW w:w="790" w:type="dxa"/>
            <w:tcBorders>
              <w:top w:val="nil"/>
              <w:left w:val="nil"/>
              <w:bottom w:val="dotted" w:sz="4" w:space="0" w:color="auto"/>
              <w:right w:val="dotted" w:sz="4" w:space="0" w:color="auto"/>
            </w:tcBorders>
            <w:shd w:val="clear" w:color="000000" w:fill="FFFFFF"/>
          </w:tcPr>
          <w:p w:rsidR="006604E6" w:rsidRPr="005B064A" w:rsidRDefault="006604E6" w:rsidP="00D71EBC">
            <w:pPr>
              <w:ind w:left="-4" w:firstLine="4"/>
              <w:rPr>
                <w:sz w:val="16"/>
                <w:szCs w:val="16"/>
                <w:lang w:val="en-GB" w:eastAsia="en-GB"/>
              </w:rPr>
            </w:pPr>
            <w:r w:rsidRPr="005B064A">
              <w:rPr>
                <w:sz w:val="16"/>
                <w:szCs w:val="16"/>
                <w:lang w:val="en-GB" w:eastAsia="en-GB"/>
              </w:rPr>
              <w:t>GR/0008</w:t>
            </w:r>
          </w:p>
        </w:tc>
        <w:tc>
          <w:tcPr>
            <w:tcW w:w="1962" w:type="dxa"/>
            <w:tcBorders>
              <w:top w:val="nil"/>
              <w:left w:val="nil"/>
              <w:bottom w:val="dotted" w:sz="4" w:space="0" w:color="auto"/>
              <w:right w:val="dotted" w:sz="4" w:space="0" w:color="auto"/>
            </w:tcBorders>
            <w:shd w:val="clear" w:color="000000" w:fill="FFFFFF"/>
          </w:tcPr>
          <w:p w:rsidR="006604E6" w:rsidRPr="005B064A" w:rsidRDefault="006604E6" w:rsidP="00D71EBC">
            <w:pPr>
              <w:ind w:left="-4" w:firstLine="4"/>
              <w:rPr>
                <w:sz w:val="16"/>
                <w:szCs w:val="16"/>
                <w:lang w:val="en-GB" w:eastAsia="en-GB"/>
              </w:rPr>
            </w:pPr>
            <w:r w:rsidRPr="005B064A">
              <w:rPr>
                <w:sz w:val="16"/>
                <w:szCs w:val="16"/>
                <w:lang w:val="en-GB" w:eastAsia="en-GB"/>
              </w:rPr>
              <w:t>Chemtura (Pty) Limited</w:t>
            </w:r>
          </w:p>
        </w:tc>
        <w:tc>
          <w:tcPr>
            <w:tcW w:w="3203" w:type="dxa"/>
            <w:tcBorders>
              <w:top w:val="nil"/>
              <w:left w:val="nil"/>
              <w:bottom w:val="dotted" w:sz="4" w:space="0" w:color="auto"/>
              <w:right w:val="dotted" w:sz="4" w:space="0" w:color="auto"/>
            </w:tcBorders>
            <w:shd w:val="clear" w:color="000000" w:fill="FFFFFF"/>
          </w:tcPr>
          <w:p w:rsidR="006604E6" w:rsidRPr="005B064A" w:rsidRDefault="006604E6" w:rsidP="00D71EBC">
            <w:pPr>
              <w:ind w:left="-4" w:firstLine="4"/>
              <w:rPr>
                <w:sz w:val="16"/>
                <w:szCs w:val="16"/>
                <w:lang w:val="en-GB" w:eastAsia="en-GB"/>
              </w:rPr>
            </w:pPr>
            <w:r w:rsidRPr="005B064A">
              <w:rPr>
                <w:sz w:val="16"/>
                <w:szCs w:val="16"/>
                <w:lang w:val="en-GB" w:eastAsia="en-GB"/>
              </w:rPr>
              <w:t>Control of tobacco sucker killer</w:t>
            </w:r>
          </w:p>
        </w:tc>
      </w:tr>
      <w:tr w:rsidR="006604E6" w:rsidRPr="005B064A" w:rsidTr="00024149">
        <w:trPr>
          <w:trHeight w:val="675"/>
        </w:trPr>
        <w:tc>
          <w:tcPr>
            <w:tcW w:w="1171" w:type="dxa"/>
            <w:tcBorders>
              <w:top w:val="nil"/>
              <w:left w:val="dotted" w:sz="4" w:space="0" w:color="auto"/>
              <w:bottom w:val="dotted" w:sz="4" w:space="0" w:color="auto"/>
              <w:right w:val="dotted" w:sz="4" w:space="0" w:color="auto"/>
            </w:tcBorders>
            <w:shd w:val="clear" w:color="000000" w:fill="FFFFFF"/>
          </w:tcPr>
          <w:p w:rsidR="006604E6" w:rsidRPr="005B064A" w:rsidRDefault="006604E6" w:rsidP="00D71EBC">
            <w:pPr>
              <w:ind w:left="-4" w:firstLine="4"/>
              <w:rPr>
                <w:sz w:val="16"/>
                <w:szCs w:val="16"/>
                <w:lang w:val="en-GB" w:eastAsia="en-GB"/>
              </w:rPr>
            </w:pPr>
            <w:r w:rsidRPr="005B064A">
              <w:rPr>
                <w:sz w:val="16"/>
                <w:szCs w:val="16"/>
                <w:lang w:val="en-GB" w:eastAsia="en-GB"/>
              </w:rPr>
              <w:t>Silwet Gold</w:t>
            </w:r>
          </w:p>
        </w:tc>
        <w:tc>
          <w:tcPr>
            <w:tcW w:w="1870" w:type="dxa"/>
            <w:tcBorders>
              <w:top w:val="nil"/>
              <w:left w:val="nil"/>
              <w:bottom w:val="dotted" w:sz="4" w:space="0" w:color="auto"/>
              <w:right w:val="dotted" w:sz="4" w:space="0" w:color="auto"/>
            </w:tcBorders>
            <w:shd w:val="clear" w:color="000000" w:fill="FFFFFF"/>
          </w:tcPr>
          <w:p w:rsidR="006604E6" w:rsidRPr="005B064A" w:rsidRDefault="006604E6" w:rsidP="00D71EBC">
            <w:pPr>
              <w:ind w:left="-4" w:firstLine="4"/>
              <w:rPr>
                <w:sz w:val="16"/>
                <w:szCs w:val="16"/>
                <w:lang w:val="en-GB" w:eastAsia="en-GB"/>
              </w:rPr>
            </w:pPr>
            <w:r w:rsidRPr="005B064A">
              <w:rPr>
                <w:sz w:val="16"/>
                <w:szCs w:val="16"/>
                <w:lang w:val="en-GB" w:eastAsia="en-GB"/>
              </w:rPr>
              <w:t>Polyalkylene oside modified Heptamelyl trisiloxame</w:t>
            </w:r>
          </w:p>
        </w:tc>
        <w:tc>
          <w:tcPr>
            <w:tcW w:w="790" w:type="dxa"/>
            <w:tcBorders>
              <w:top w:val="nil"/>
              <w:left w:val="nil"/>
              <w:bottom w:val="dotted" w:sz="4" w:space="0" w:color="auto"/>
              <w:right w:val="dotted" w:sz="4" w:space="0" w:color="auto"/>
            </w:tcBorders>
            <w:shd w:val="clear" w:color="000000" w:fill="FFFFFF"/>
          </w:tcPr>
          <w:p w:rsidR="006604E6" w:rsidRPr="005B064A" w:rsidRDefault="006604E6" w:rsidP="00D71EBC">
            <w:pPr>
              <w:ind w:left="-4" w:firstLine="4"/>
              <w:rPr>
                <w:sz w:val="16"/>
                <w:szCs w:val="16"/>
                <w:lang w:val="en-GB" w:eastAsia="en-GB"/>
              </w:rPr>
            </w:pPr>
            <w:r w:rsidRPr="005B064A">
              <w:rPr>
                <w:sz w:val="16"/>
                <w:szCs w:val="16"/>
                <w:lang w:val="en-GB" w:eastAsia="en-GB"/>
              </w:rPr>
              <w:t>GR/0007</w:t>
            </w:r>
          </w:p>
        </w:tc>
        <w:tc>
          <w:tcPr>
            <w:tcW w:w="1962" w:type="dxa"/>
            <w:tcBorders>
              <w:top w:val="nil"/>
              <w:left w:val="nil"/>
              <w:bottom w:val="dotted" w:sz="4" w:space="0" w:color="auto"/>
              <w:right w:val="dotted" w:sz="4" w:space="0" w:color="auto"/>
            </w:tcBorders>
            <w:shd w:val="clear" w:color="000000" w:fill="FFFFFF"/>
          </w:tcPr>
          <w:p w:rsidR="006604E6" w:rsidRPr="005B064A" w:rsidRDefault="006604E6" w:rsidP="00D71EBC">
            <w:pPr>
              <w:ind w:left="-4" w:firstLine="4"/>
              <w:rPr>
                <w:sz w:val="16"/>
                <w:szCs w:val="16"/>
                <w:lang w:val="en-GB" w:eastAsia="en-GB"/>
              </w:rPr>
            </w:pPr>
            <w:r w:rsidRPr="005B064A">
              <w:rPr>
                <w:sz w:val="16"/>
                <w:szCs w:val="16"/>
                <w:lang w:val="en-GB" w:eastAsia="en-GB"/>
              </w:rPr>
              <w:t>Chemtura (Pty) Limited</w:t>
            </w:r>
          </w:p>
        </w:tc>
        <w:tc>
          <w:tcPr>
            <w:tcW w:w="3203" w:type="dxa"/>
            <w:tcBorders>
              <w:top w:val="nil"/>
              <w:left w:val="nil"/>
              <w:bottom w:val="dotted" w:sz="4" w:space="0" w:color="auto"/>
              <w:right w:val="dotted" w:sz="4" w:space="0" w:color="auto"/>
            </w:tcBorders>
            <w:shd w:val="clear" w:color="000000" w:fill="FFFFFF"/>
          </w:tcPr>
          <w:p w:rsidR="006604E6" w:rsidRPr="005B064A" w:rsidRDefault="006604E6" w:rsidP="00D71EBC">
            <w:pPr>
              <w:ind w:left="-4" w:firstLine="4"/>
              <w:rPr>
                <w:sz w:val="16"/>
                <w:szCs w:val="16"/>
                <w:lang w:val="en-GB" w:eastAsia="en-GB"/>
              </w:rPr>
            </w:pPr>
            <w:r w:rsidRPr="005B064A">
              <w:rPr>
                <w:sz w:val="16"/>
                <w:szCs w:val="16"/>
                <w:lang w:val="en-GB" w:eastAsia="en-GB"/>
              </w:rPr>
              <w:t>Growth regulator in horticultural crops</w:t>
            </w:r>
          </w:p>
        </w:tc>
      </w:tr>
    </w:tbl>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lang w:val="en-GB"/>
        </w:rPr>
      </w:pPr>
      <w:r w:rsidRPr="005B064A">
        <w:rPr>
          <w:b/>
          <w:lang w:val="en-GB"/>
        </w:rPr>
        <w:t>1F: RODENTICIDES</w:t>
      </w:r>
    </w:p>
    <w:p w:rsidR="006604E6" w:rsidRPr="005B064A" w:rsidRDefault="006604E6" w:rsidP="00383100">
      <w:pPr>
        <w:tabs>
          <w:tab w:val="left" w:pos="720"/>
        </w:tabs>
        <w:ind w:left="720" w:hanging="720"/>
        <w:rPr>
          <w:b/>
          <w:lang w:val="en-GB"/>
        </w:rPr>
      </w:pPr>
    </w:p>
    <w:p w:rsidR="006604E6" w:rsidRPr="005B064A" w:rsidRDefault="006604E6" w:rsidP="00383100">
      <w:pPr>
        <w:tabs>
          <w:tab w:val="left" w:pos="720"/>
        </w:tabs>
        <w:ind w:left="720" w:hanging="720"/>
        <w:rPr>
          <w:b/>
          <w:lang w:val="en-GB"/>
        </w:rPr>
      </w:pPr>
    </w:p>
    <w:tbl>
      <w:tblPr>
        <w:tblW w:w="9197" w:type="dxa"/>
        <w:tblInd w:w="9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293"/>
        <w:gridCol w:w="1660"/>
        <w:gridCol w:w="850"/>
        <w:gridCol w:w="2482"/>
        <w:gridCol w:w="2912"/>
      </w:tblGrid>
      <w:tr w:rsidR="006604E6" w:rsidRPr="005B064A" w:rsidTr="00024149">
        <w:trPr>
          <w:trHeight w:val="300"/>
        </w:trPr>
        <w:tc>
          <w:tcPr>
            <w:tcW w:w="1293" w:type="dxa"/>
            <w:shd w:val="clear" w:color="auto" w:fill="auto"/>
          </w:tcPr>
          <w:p w:rsidR="006604E6" w:rsidRPr="005B064A" w:rsidRDefault="006604E6" w:rsidP="00D71EBC">
            <w:pPr>
              <w:rPr>
                <w:b/>
                <w:bCs/>
                <w:sz w:val="16"/>
                <w:szCs w:val="16"/>
                <w:lang w:val="en-GB" w:eastAsia="en-GB"/>
              </w:rPr>
            </w:pPr>
            <w:r w:rsidRPr="005B064A">
              <w:rPr>
                <w:b/>
                <w:bCs/>
                <w:sz w:val="16"/>
                <w:szCs w:val="16"/>
                <w:lang w:val="en-GB" w:eastAsia="en-GB"/>
              </w:rPr>
              <w:t>Trade name</w:t>
            </w:r>
          </w:p>
        </w:tc>
        <w:tc>
          <w:tcPr>
            <w:tcW w:w="1660" w:type="dxa"/>
            <w:shd w:val="clear" w:color="auto" w:fill="auto"/>
          </w:tcPr>
          <w:p w:rsidR="006604E6" w:rsidRPr="005B064A" w:rsidRDefault="006604E6" w:rsidP="00D71EBC">
            <w:pPr>
              <w:rPr>
                <w:b/>
                <w:bCs/>
                <w:sz w:val="16"/>
                <w:szCs w:val="16"/>
                <w:lang w:val="en-GB" w:eastAsia="en-GB"/>
              </w:rPr>
            </w:pPr>
            <w:r w:rsidRPr="005B064A">
              <w:rPr>
                <w:b/>
                <w:bCs/>
                <w:sz w:val="16"/>
                <w:szCs w:val="16"/>
                <w:lang w:val="en-GB" w:eastAsia="en-GB"/>
              </w:rPr>
              <w:t>Common Name</w:t>
            </w:r>
          </w:p>
        </w:tc>
        <w:tc>
          <w:tcPr>
            <w:tcW w:w="850" w:type="dxa"/>
          </w:tcPr>
          <w:p w:rsidR="006604E6" w:rsidRPr="005B064A" w:rsidRDefault="006604E6" w:rsidP="00D71EBC">
            <w:pPr>
              <w:rPr>
                <w:b/>
                <w:bCs/>
                <w:sz w:val="16"/>
                <w:szCs w:val="16"/>
                <w:lang w:val="en-GB" w:eastAsia="en-GB"/>
              </w:rPr>
            </w:pPr>
            <w:r w:rsidRPr="005B064A">
              <w:rPr>
                <w:b/>
                <w:bCs/>
                <w:sz w:val="16"/>
                <w:szCs w:val="16"/>
                <w:lang w:val="en-GB" w:eastAsia="en-GB"/>
              </w:rPr>
              <w:t>Reg. No.</w:t>
            </w:r>
          </w:p>
        </w:tc>
        <w:tc>
          <w:tcPr>
            <w:tcW w:w="2482" w:type="dxa"/>
            <w:shd w:val="clear" w:color="auto" w:fill="auto"/>
          </w:tcPr>
          <w:p w:rsidR="006604E6" w:rsidRPr="005B064A" w:rsidRDefault="006604E6" w:rsidP="00D71EBC">
            <w:pPr>
              <w:rPr>
                <w:b/>
                <w:bCs/>
                <w:sz w:val="16"/>
                <w:szCs w:val="16"/>
                <w:lang w:val="en-GB" w:eastAsia="en-GB"/>
              </w:rPr>
            </w:pPr>
            <w:r w:rsidRPr="005B064A">
              <w:rPr>
                <w:b/>
                <w:bCs/>
                <w:sz w:val="16"/>
                <w:szCs w:val="16"/>
                <w:lang w:val="en-GB" w:eastAsia="en-GB"/>
              </w:rPr>
              <w:t xml:space="preserve">Registrant </w:t>
            </w:r>
          </w:p>
        </w:tc>
        <w:tc>
          <w:tcPr>
            <w:tcW w:w="2912" w:type="dxa"/>
            <w:shd w:val="clear" w:color="auto" w:fill="auto"/>
          </w:tcPr>
          <w:p w:rsidR="006604E6" w:rsidRPr="005B064A" w:rsidRDefault="006604E6" w:rsidP="00D71EBC">
            <w:pPr>
              <w:rPr>
                <w:b/>
                <w:bCs/>
                <w:sz w:val="16"/>
                <w:szCs w:val="16"/>
                <w:lang w:val="en-GB" w:eastAsia="en-GB"/>
              </w:rPr>
            </w:pPr>
            <w:r w:rsidRPr="005B064A">
              <w:rPr>
                <w:b/>
                <w:bCs/>
                <w:sz w:val="16"/>
                <w:szCs w:val="16"/>
                <w:lang w:val="en-GB" w:eastAsia="en-GB"/>
              </w:rPr>
              <w:t>Usage</w:t>
            </w:r>
          </w:p>
        </w:tc>
      </w:tr>
      <w:tr w:rsidR="006604E6" w:rsidRPr="005B064A" w:rsidTr="00024149">
        <w:trPr>
          <w:trHeight w:val="300"/>
        </w:trPr>
        <w:tc>
          <w:tcPr>
            <w:tcW w:w="1293" w:type="dxa"/>
            <w:shd w:val="clear" w:color="auto" w:fill="auto"/>
          </w:tcPr>
          <w:p w:rsidR="006604E6" w:rsidRPr="005B064A" w:rsidRDefault="006604E6" w:rsidP="00D71EBC">
            <w:pPr>
              <w:rPr>
                <w:sz w:val="16"/>
                <w:szCs w:val="16"/>
                <w:lang w:val="en-GB" w:eastAsia="en-GB"/>
              </w:rPr>
            </w:pPr>
            <w:r w:rsidRPr="005B064A">
              <w:rPr>
                <w:sz w:val="16"/>
                <w:szCs w:val="16"/>
                <w:lang w:val="en-GB" w:eastAsia="en-GB"/>
              </w:rPr>
              <w:t>Brodek</w:t>
            </w:r>
          </w:p>
        </w:tc>
        <w:tc>
          <w:tcPr>
            <w:tcW w:w="1660" w:type="dxa"/>
            <w:shd w:val="clear" w:color="auto" w:fill="auto"/>
          </w:tcPr>
          <w:p w:rsidR="006604E6" w:rsidRPr="005B064A" w:rsidRDefault="006604E6" w:rsidP="00D71EBC">
            <w:pPr>
              <w:rPr>
                <w:sz w:val="16"/>
                <w:szCs w:val="16"/>
                <w:lang w:val="en-GB" w:eastAsia="en-GB"/>
              </w:rPr>
            </w:pPr>
            <w:r w:rsidRPr="005B064A">
              <w:rPr>
                <w:sz w:val="16"/>
                <w:szCs w:val="16"/>
                <w:lang w:val="en-GB" w:eastAsia="en-GB"/>
              </w:rPr>
              <w:t>Brodifacoum</w:t>
            </w:r>
          </w:p>
        </w:tc>
        <w:tc>
          <w:tcPr>
            <w:tcW w:w="850" w:type="dxa"/>
          </w:tcPr>
          <w:p w:rsidR="006604E6" w:rsidRPr="005B064A" w:rsidRDefault="006604E6" w:rsidP="00D71EBC">
            <w:pPr>
              <w:rPr>
                <w:sz w:val="16"/>
                <w:szCs w:val="16"/>
                <w:lang w:val="en-GB" w:eastAsia="en-GB"/>
              </w:rPr>
            </w:pPr>
            <w:r w:rsidRPr="005B064A">
              <w:rPr>
                <w:sz w:val="16"/>
                <w:szCs w:val="16"/>
                <w:lang w:val="en-GB" w:eastAsia="en-GB"/>
              </w:rPr>
              <w:t>RO/0006</w:t>
            </w:r>
          </w:p>
        </w:tc>
        <w:tc>
          <w:tcPr>
            <w:tcW w:w="2482" w:type="dxa"/>
            <w:shd w:val="clear" w:color="auto" w:fill="auto"/>
          </w:tcPr>
          <w:p w:rsidR="006604E6" w:rsidRPr="005B064A" w:rsidRDefault="006604E6" w:rsidP="00D71EBC">
            <w:pPr>
              <w:rPr>
                <w:sz w:val="16"/>
                <w:szCs w:val="16"/>
                <w:lang w:val="en-GB" w:eastAsia="en-GB"/>
              </w:rPr>
            </w:pPr>
            <w:r w:rsidRPr="005B064A">
              <w:rPr>
                <w:sz w:val="16"/>
                <w:szCs w:val="16"/>
                <w:lang w:val="en-GB" w:eastAsia="en-GB"/>
              </w:rPr>
              <w:t>March Chem</w:t>
            </w:r>
          </w:p>
        </w:tc>
        <w:tc>
          <w:tcPr>
            <w:tcW w:w="2912" w:type="dxa"/>
            <w:shd w:val="clear" w:color="auto" w:fill="auto"/>
          </w:tcPr>
          <w:p w:rsidR="006604E6" w:rsidRPr="005B064A" w:rsidRDefault="006604E6" w:rsidP="00D71EBC">
            <w:pPr>
              <w:rPr>
                <w:sz w:val="16"/>
                <w:szCs w:val="16"/>
                <w:lang w:val="en-GB" w:eastAsia="en-GB"/>
              </w:rPr>
            </w:pPr>
            <w:r w:rsidRPr="005B064A">
              <w:rPr>
                <w:sz w:val="16"/>
                <w:szCs w:val="16"/>
                <w:lang w:val="en-GB" w:eastAsia="en-GB"/>
              </w:rPr>
              <w:t>Rodent control</w:t>
            </w:r>
          </w:p>
        </w:tc>
      </w:tr>
      <w:tr w:rsidR="006604E6" w:rsidRPr="005B064A" w:rsidTr="00024149">
        <w:trPr>
          <w:trHeight w:val="300"/>
        </w:trPr>
        <w:tc>
          <w:tcPr>
            <w:tcW w:w="1293" w:type="dxa"/>
            <w:shd w:val="clear" w:color="auto" w:fill="auto"/>
          </w:tcPr>
          <w:p w:rsidR="006604E6" w:rsidRPr="005B064A" w:rsidRDefault="006604E6" w:rsidP="00D71EBC">
            <w:pPr>
              <w:rPr>
                <w:sz w:val="16"/>
                <w:szCs w:val="16"/>
                <w:lang w:val="en-GB" w:eastAsia="en-GB"/>
              </w:rPr>
            </w:pPr>
            <w:r w:rsidRPr="005B064A">
              <w:rPr>
                <w:sz w:val="16"/>
                <w:szCs w:val="16"/>
                <w:lang w:val="en-GB" w:eastAsia="en-GB"/>
              </w:rPr>
              <w:t>Rat-cide</w:t>
            </w:r>
          </w:p>
        </w:tc>
        <w:tc>
          <w:tcPr>
            <w:tcW w:w="1660" w:type="dxa"/>
            <w:shd w:val="clear" w:color="auto" w:fill="auto"/>
          </w:tcPr>
          <w:p w:rsidR="006604E6" w:rsidRPr="005B064A" w:rsidRDefault="006604E6" w:rsidP="00D71EBC">
            <w:pPr>
              <w:rPr>
                <w:sz w:val="16"/>
                <w:szCs w:val="16"/>
                <w:lang w:val="en-GB" w:eastAsia="en-GB"/>
              </w:rPr>
            </w:pPr>
            <w:r w:rsidRPr="005B064A">
              <w:rPr>
                <w:sz w:val="16"/>
                <w:szCs w:val="16"/>
                <w:lang w:val="en-GB" w:eastAsia="en-GB"/>
              </w:rPr>
              <w:t>Bromadiolone</w:t>
            </w:r>
          </w:p>
        </w:tc>
        <w:tc>
          <w:tcPr>
            <w:tcW w:w="850" w:type="dxa"/>
          </w:tcPr>
          <w:p w:rsidR="006604E6" w:rsidRPr="005B064A" w:rsidRDefault="006604E6" w:rsidP="00D71EBC">
            <w:pPr>
              <w:rPr>
                <w:sz w:val="16"/>
                <w:szCs w:val="16"/>
                <w:lang w:val="en-GB" w:eastAsia="en-GB"/>
              </w:rPr>
            </w:pPr>
            <w:r w:rsidRPr="005B064A">
              <w:rPr>
                <w:sz w:val="16"/>
                <w:szCs w:val="16"/>
                <w:lang w:val="en-GB" w:eastAsia="en-GB"/>
              </w:rPr>
              <w:t>RO/0005</w:t>
            </w:r>
          </w:p>
        </w:tc>
        <w:tc>
          <w:tcPr>
            <w:tcW w:w="2482" w:type="dxa"/>
            <w:shd w:val="clear" w:color="auto" w:fill="auto"/>
          </w:tcPr>
          <w:p w:rsidR="006604E6" w:rsidRPr="005B064A" w:rsidRDefault="006604E6" w:rsidP="00D71EBC">
            <w:pPr>
              <w:rPr>
                <w:sz w:val="16"/>
                <w:szCs w:val="16"/>
                <w:lang w:val="en-GB" w:eastAsia="en-GB"/>
              </w:rPr>
            </w:pPr>
            <w:r w:rsidRPr="005B064A">
              <w:rPr>
                <w:sz w:val="16"/>
                <w:szCs w:val="16"/>
                <w:lang w:val="en-GB" w:eastAsia="en-GB"/>
              </w:rPr>
              <w:t>FarmBase Limited</w:t>
            </w:r>
          </w:p>
        </w:tc>
        <w:tc>
          <w:tcPr>
            <w:tcW w:w="2912" w:type="dxa"/>
            <w:shd w:val="clear" w:color="auto" w:fill="auto"/>
          </w:tcPr>
          <w:p w:rsidR="006604E6" w:rsidRPr="005B064A" w:rsidRDefault="006604E6" w:rsidP="00D71EBC">
            <w:pPr>
              <w:rPr>
                <w:sz w:val="16"/>
                <w:szCs w:val="16"/>
                <w:lang w:val="en-GB" w:eastAsia="en-GB"/>
              </w:rPr>
            </w:pPr>
            <w:r w:rsidRPr="005B064A">
              <w:rPr>
                <w:sz w:val="16"/>
                <w:szCs w:val="16"/>
                <w:lang w:val="en-GB" w:eastAsia="en-GB"/>
              </w:rPr>
              <w:t>Control of field and household rodents</w:t>
            </w:r>
          </w:p>
        </w:tc>
      </w:tr>
      <w:tr w:rsidR="006604E6" w:rsidRPr="005B064A" w:rsidTr="00024149">
        <w:trPr>
          <w:trHeight w:val="300"/>
        </w:trPr>
        <w:tc>
          <w:tcPr>
            <w:tcW w:w="1293" w:type="dxa"/>
            <w:shd w:val="clear" w:color="auto" w:fill="auto"/>
          </w:tcPr>
          <w:p w:rsidR="006604E6" w:rsidRPr="005B064A" w:rsidRDefault="006604E6" w:rsidP="00D71EBC">
            <w:pPr>
              <w:rPr>
                <w:sz w:val="16"/>
                <w:szCs w:val="16"/>
                <w:lang w:val="en-GB" w:eastAsia="en-GB"/>
              </w:rPr>
            </w:pPr>
            <w:r w:rsidRPr="005B064A">
              <w:rPr>
                <w:sz w:val="16"/>
                <w:szCs w:val="16"/>
                <w:lang w:val="en-GB" w:eastAsia="en-GB"/>
              </w:rPr>
              <w:t>Panyacide</w:t>
            </w:r>
          </w:p>
        </w:tc>
        <w:tc>
          <w:tcPr>
            <w:tcW w:w="1660" w:type="dxa"/>
            <w:shd w:val="clear" w:color="auto" w:fill="auto"/>
          </w:tcPr>
          <w:p w:rsidR="006604E6" w:rsidRPr="005B064A" w:rsidRDefault="006604E6" w:rsidP="00D71EBC">
            <w:pPr>
              <w:rPr>
                <w:sz w:val="16"/>
                <w:szCs w:val="16"/>
                <w:lang w:val="en-GB" w:eastAsia="en-GB"/>
              </w:rPr>
            </w:pPr>
            <w:r w:rsidRPr="005B064A">
              <w:rPr>
                <w:sz w:val="16"/>
                <w:szCs w:val="16"/>
                <w:lang w:val="en-GB" w:eastAsia="en-GB"/>
              </w:rPr>
              <w:t>Bromadiolone 0.005%</w:t>
            </w:r>
          </w:p>
        </w:tc>
        <w:tc>
          <w:tcPr>
            <w:tcW w:w="850" w:type="dxa"/>
          </w:tcPr>
          <w:p w:rsidR="006604E6" w:rsidRPr="005B064A" w:rsidRDefault="006604E6" w:rsidP="00D71EBC">
            <w:pPr>
              <w:rPr>
                <w:sz w:val="16"/>
                <w:szCs w:val="16"/>
                <w:lang w:val="en-GB" w:eastAsia="en-GB"/>
              </w:rPr>
            </w:pPr>
            <w:r w:rsidRPr="005B064A">
              <w:rPr>
                <w:sz w:val="16"/>
                <w:szCs w:val="16"/>
                <w:lang w:val="en-GB" w:eastAsia="en-GB"/>
              </w:rPr>
              <w:t>RO/0007</w:t>
            </w:r>
          </w:p>
        </w:tc>
        <w:tc>
          <w:tcPr>
            <w:tcW w:w="2482" w:type="dxa"/>
            <w:shd w:val="clear" w:color="auto" w:fill="auto"/>
          </w:tcPr>
          <w:p w:rsidR="006604E6" w:rsidRPr="005B064A" w:rsidRDefault="006604E6" w:rsidP="00D71EBC">
            <w:pPr>
              <w:rPr>
                <w:sz w:val="16"/>
                <w:szCs w:val="16"/>
                <w:lang w:val="en-GB" w:eastAsia="en-GB"/>
              </w:rPr>
            </w:pPr>
            <w:r w:rsidRPr="005B064A">
              <w:rPr>
                <w:sz w:val="16"/>
                <w:szCs w:val="16"/>
                <w:lang w:val="en-GB" w:eastAsia="en-GB"/>
              </w:rPr>
              <w:t>Bytrade Tanzania Limited</w:t>
            </w:r>
          </w:p>
        </w:tc>
        <w:tc>
          <w:tcPr>
            <w:tcW w:w="2912" w:type="dxa"/>
            <w:shd w:val="clear" w:color="auto" w:fill="auto"/>
          </w:tcPr>
          <w:p w:rsidR="006604E6" w:rsidRPr="005B064A" w:rsidRDefault="006604E6" w:rsidP="00D71EBC">
            <w:pPr>
              <w:rPr>
                <w:sz w:val="16"/>
                <w:szCs w:val="16"/>
                <w:lang w:val="en-GB" w:eastAsia="en-GB"/>
              </w:rPr>
            </w:pPr>
            <w:r w:rsidRPr="005B064A">
              <w:rPr>
                <w:sz w:val="16"/>
                <w:szCs w:val="16"/>
                <w:lang w:val="en-GB" w:eastAsia="en-GB"/>
              </w:rPr>
              <w:t xml:space="preserve">Against </w:t>
            </w:r>
            <w:r w:rsidRPr="005B064A">
              <w:rPr>
                <w:i/>
                <w:iCs/>
                <w:sz w:val="16"/>
                <w:szCs w:val="16"/>
                <w:lang w:val="en-GB" w:eastAsia="en-GB"/>
              </w:rPr>
              <w:t>Mastomys natalensis,</w:t>
            </w:r>
            <w:r w:rsidRPr="005B064A">
              <w:rPr>
                <w:sz w:val="16"/>
                <w:szCs w:val="16"/>
                <w:lang w:val="en-GB" w:eastAsia="en-GB"/>
              </w:rPr>
              <w:t xml:space="preserve"> and </w:t>
            </w:r>
            <w:r w:rsidRPr="005B064A">
              <w:rPr>
                <w:i/>
                <w:iCs/>
                <w:sz w:val="16"/>
                <w:szCs w:val="16"/>
                <w:lang w:val="en-GB" w:eastAsia="en-GB"/>
              </w:rPr>
              <w:t>Rattus rattus</w:t>
            </w:r>
          </w:p>
        </w:tc>
      </w:tr>
      <w:tr w:rsidR="006604E6" w:rsidRPr="005B064A" w:rsidTr="00024149">
        <w:trPr>
          <w:trHeight w:val="300"/>
        </w:trPr>
        <w:tc>
          <w:tcPr>
            <w:tcW w:w="1293" w:type="dxa"/>
            <w:shd w:val="clear" w:color="auto" w:fill="auto"/>
          </w:tcPr>
          <w:p w:rsidR="006604E6" w:rsidRPr="005B064A" w:rsidRDefault="006604E6" w:rsidP="00D71EBC">
            <w:pPr>
              <w:rPr>
                <w:sz w:val="16"/>
                <w:szCs w:val="16"/>
                <w:lang w:val="en-GB" w:eastAsia="en-GB"/>
              </w:rPr>
            </w:pPr>
            <w:r w:rsidRPr="005B064A">
              <w:rPr>
                <w:sz w:val="16"/>
                <w:szCs w:val="16"/>
                <w:lang w:val="en-GB" w:eastAsia="en-GB"/>
              </w:rPr>
              <w:t>PanyaKill</w:t>
            </w:r>
          </w:p>
        </w:tc>
        <w:tc>
          <w:tcPr>
            <w:tcW w:w="1660" w:type="dxa"/>
            <w:shd w:val="clear" w:color="auto" w:fill="auto"/>
          </w:tcPr>
          <w:p w:rsidR="006604E6" w:rsidRPr="005B064A" w:rsidRDefault="006604E6" w:rsidP="00D71EBC">
            <w:pPr>
              <w:rPr>
                <w:sz w:val="16"/>
                <w:szCs w:val="16"/>
                <w:lang w:val="en-GB" w:eastAsia="en-GB"/>
              </w:rPr>
            </w:pPr>
            <w:r w:rsidRPr="005B064A">
              <w:rPr>
                <w:sz w:val="16"/>
                <w:szCs w:val="16"/>
                <w:lang w:val="en-GB" w:eastAsia="en-GB"/>
              </w:rPr>
              <w:t>Bromadiolone 0.005%</w:t>
            </w:r>
          </w:p>
        </w:tc>
        <w:tc>
          <w:tcPr>
            <w:tcW w:w="850" w:type="dxa"/>
          </w:tcPr>
          <w:p w:rsidR="006604E6" w:rsidRPr="005B064A" w:rsidRDefault="006604E6" w:rsidP="00D71EBC">
            <w:pPr>
              <w:rPr>
                <w:sz w:val="16"/>
                <w:szCs w:val="16"/>
                <w:lang w:val="en-GB" w:eastAsia="en-GB"/>
              </w:rPr>
            </w:pPr>
            <w:r w:rsidRPr="005B064A">
              <w:rPr>
                <w:sz w:val="16"/>
                <w:szCs w:val="16"/>
                <w:lang w:val="en-GB" w:eastAsia="en-GB"/>
              </w:rPr>
              <w:t>RO/0008</w:t>
            </w:r>
          </w:p>
        </w:tc>
        <w:tc>
          <w:tcPr>
            <w:tcW w:w="2482" w:type="dxa"/>
            <w:shd w:val="clear" w:color="auto" w:fill="auto"/>
          </w:tcPr>
          <w:p w:rsidR="006604E6" w:rsidRPr="005B064A" w:rsidRDefault="006604E6" w:rsidP="00D71EBC">
            <w:pPr>
              <w:rPr>
                <w:sz w:val="16"/>
                <w:szCs w:val="16"/>
                <w:lang w:val="en-GB" w:eastAsia="en-GB"/>
              </w:rPr>
            </w:pPr>
            <w:r w:rsidRPr="005B064A">
              <w:rPr>
                <w:sz w:val="16"/>
                <w:szCs w:val="16"/>
                <w:lang w:val="en-GB" w:eastAsia="en-GB"/>
              </w:rPr>
              <w:t>Anicrop Service Ltd-</w:t>
            </w:r>
          </w:p>
        </w:tc>
        <w:tc>
          <w:tcPr>
            <w:tcW w:w="2912" w:type="dxa"/>
            <w:shd w:val="clear" w:color="auto" w:fill="auto"/>
          </w:tcPr>
          <w:p w:rsidR="006604E6" w:rsidRPr="005B064A" w:rsidRDefault="006604E6" w:rsidP="00D71EBC">
            <w:pPr>
              <w:rPr>
                <w:sz w:val="16"/>
                <w:szCs w:val="16"/>
                <w:lang w:val="en-GB" w:eastAsia="en-GB"/>
              </w:rPr>
            </w:pPr>
            <w:r w:rsidRPr="005B064A">
              <w:rPr>
                <w:sz w:val="16"/>
                <w:szCs w:val="16"/>
                <w:lang w:val="en-GB" w:eastAsia="en-GB"/>
              </w:rPr>
              <w:t xml:space="preserve">Against </w:t>
            </w:r>
            <w:r w:rsidRPr="005B064A">
              <w:rPr>
                <w:i/>
                <w:iCs/>
                <w:sz w:val="16"/>
                <w:szCs w:val="16"/>
                <w:lang w:val="en-GB" w:eastAsia="en-GB"/>
              </w:rPr>
              <w:t>Mastomys natalensis,</w:t>
            </w:r>
            <w:r w:rsidRPr="005B064A">
              <w:rPr>
                <w:sz w:val="16"/>
                <w:szCs w:val="16"/>
                <w:lang w:val="en-GB" w:eastAsia="en-GB"/>
              </w:rPr>
              <w:t xml:space="preserve"> and </w:t>
            </w:r>
            <w:r w:rsidRPr="005B064A">
              <w:rPr>
                <w:i/>
                <w:iCs/>
                <w:sz w:val="16"/>
                <w:szCs w:val="16"/>
                <w:lang w:val="en-GB" w:eastAsia="en-GB"/>
              </w:rPr>
              <w:t>Rattus rattus</w:t>
            </w:r>
          </w:p>
        </w:tc>
      </w:tr>
    </w:tbl>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lang w:val="en-GB"/>
        </w:rPr>
      </w:pPr>
    </w:p>
    <w:p w:rsidR="006604E6" w:rsidRPr="005B064A" w:rsidRDefault="006604E6" w:rsidP="00383100">
      <w:pPr>
        <w:tabs>
          <w:tab w:val="left" w:pos="720"/>
        </w:tabs>
        <w:ind w:left="720" w:hanging="720"/>
        <w:rPr>
          <w:b/>
          <w:lang w:val="en-GB"/>
        </w:rPr>
      </w:pPr>
      <w:r w:rsidRPr="005B064A">
        <w:rPr>
          <w:b/>
          <w:lang w:val="en-GB"/>
        </w:rPr>
        <w:t>1G: AVICIDES</w:t>
      </w:r>
    </w:p>
    <w:p w:rsidR="006604E6" w:rsidRPr="005B064A" w:rsidRDefault="006604E6" w:rsidP="00383100">
      <w:pPr>
        <w:tabs>
          <w:tab w:val="left" w:pos="720"/>
        </w:tabs>
        <w:ind w:left="720" w:hanging="720"/>
        <w:rPr>
          <w:b/>
          <w:lang w:val="en-GB"/>
        </w:rPr>
      </w:pPr>
    </w:p>
    <w:tbl>
      <w:tblPr>
        <w:tblW w:w="9197" w:type="dxa"/>
        <w:tblInd w:w="9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435"/>
        <w:gridCol w:w="1276"/>
        <w:gridCol w:w="992"/>
        <w:gridCol w:w="2410"/>
        <w:gridCol w:w="3084"/>
      </w:tblGrid>
      <w:tr w:rsidR="006604E6" w:rsidRPr="005B064A" w:rsidTr="00024149">
        <w:trPr>
          <w:trHeight w:val="350"/>
        </w:trPr>
        <w:tc>
          <w:tcPr>
            <w:tcW w:w="1435" w:type="dxa"/>
            <w:shd w:val="clear" w:color="auto" w:fill="auto"/>
          </w:tcPr>
          <w:p w:rsidR="006604E6" w:rsidRPr="005B064A" w:rsidRDefault="006604E6" w:rsidP="00D71EBC">
            <w:pPr>
              <w:ind w:left="-1" w:firstLine="1"/>
              <w:rPr>
                <w:b/>
                <w:bCs/>
                <w:sz w:val="16"/>
                <w:szCs w:val="16"/>
                <w:lang w:val="en-GB" w:eastAsia="en-GB"/>
              </w:rPr>
            </w:pPr>
            <w:r w:rsidRPr="005B064A">
              <w:rPr>
                <w:b/>
                <w:bCs/>
                <w:sz w:val="16"/>
                <w:szCs w:val="16"/>
                <w:lang w:val="en-GB" w:eastAsia="en-GB"/>
              </w:rPr>
              <w:t>Trade name</w:t>
            </w:r>
          </w:p>
        </w:tc>
        <w:tc>
          <w:tcPr>
            <w:tcW w:w="1276" w:type="dxa"/>
            <w:shd w:val="clear" w:color="auto" w:fill="auto"/>
          </w:tcPr>
          <w:p w:rsidR="006604E6" w:rsidRPr="005B064A" w:rsidRDefault="006604E6" w:rsidP="00D71EBC">
            <w:pPr>
              <w:ind w:left="-1" w:firstLine="1"/>
              <w:rPr>
                <w:b/>
                <w:bCs/>
                <w:sz w:val="16"/>
                <w:szCs w:val="16"/>
                <w:lang w:val="en-GB" w:eastAsia="en-GB"/>
              </w:rPr>
            </w:pPr>
            <w:r w:rsidRPr="005B064A">
              <w:rPr>
                <w:b/>
                <w:bCs/>
                <w:sz w:val="16"/>
                <w:szCs w:val="16"/>
                <w:lang w:val="en-GB" w:eastAsia="en-GB"/>
              </w:rPr>
              <w:t>Common Name</w:t>
            </w:r>
          </w:p>
        </w:tc>
        <w:tc>
          <w:tcPr>
            <w:tcW w:w="992" w:type="dxa"/>
          </w:tcPr>
          <w:p w:rsidR="006604E6" w:rsidRPr="005B064A" w:rsidRDefault="006604E6" w:rsidP="00D71EBC">
            <w:pPr>
              <w:ind w:left="-1" w:firstLine="1"/>
              <w:rPr>
                <w:b/>
                <w:bCs/>
                <w:sz w:val="16"/>
                <w:szCs w:val="16"/>
                <w:lang w:val="en-GB" w:eastAsia="en-GB"/>
              </w:rPr>
            </w:pPr>
            <w:r w:rsidRPr="005B064A">
              <w:rPr>
                <w:b/>
                <w:bCs/>
                <w:sz w:val="16"/>
                <w:szCs w:val="16"/>
                <w:lang w:val="en-GB" w:eastAsia="en-GB"/>
              </w:rPr>
              <w:t>Reg. No.</w:t>
            </w:r>
          </w:p>
        </w:tc>
        <w:tc>
          <w:tcPr>
            <w:tcW w:w="2410" w:type="dxa"/>
          </w:tcPr>
          <w:p w:rsidR="006604E6" w:rsidRPr="005B064A" w:rsidRDefault="006604E6" w:rsidP="00D71EBC">
            <w:pPr>
              <w:ind w:left="-1" w:firstLine="1"/>
              <w:rPr>
                <w:b/>
                <w:bCs/>
                <w:sz w:val="16"/>
                <w:szCs w:val="16"/>
                <w:lang w:val="en-GB" w:eastAsia="en-GB"/>
              </w:rPr>
            </w:pPr>
            <w:r w:rsidRPr="005B064A">
              <w:rPr>
                <w:b/>
                <w:bCs/>
                <w:sz w:val="16"/>
                <w:szCs w:val="16"/>
                <w:lang w:val="en-GB" w:eastAsia="en-GB"/>
              </w:rPr>
              <w:t xml:space="preserve">Registrant </w:t>
            </w:r>
          </w:p>
        </w:tc>
        <w:tc>
          <w:tcPr>
            <w:tcW w:w="3084" w:type="dxa"/>
            <w:shd w:val="clear" w:color="auto" w:fill="auto"/>
          </w:tcPr>
          <w:p w:rsidR="006604E6" w:rsidRPr="005B064A" w:rsidRDefault="006604E6" w:rsidP="00D71EBC">
            <w:pPr>
              <w:ind w:left="-1" w:firstLine="1"/>
              <w:rPr>
                <w:b/>
                <w:bCs/>
                <w:sz w:val="16"/>
                <w:szCs w:val="16"/>
                <w:lang w:val="en-GB" w:eastAsia="en-GB"/>
              </w:rPr>
            </w:pPr>
            <w:r w:rsidRPr="005B064A">
              <w:rPr>
                <w:b/>
                <w:bCs/>
                <w:sz w:val="16"/>
                <w:szCs w:val="16"/>
                <w:lang w:val="en-GB" w:eastAsia="en-GB"/>
              </w:rPr>
              <w:t>Usage</w:t>
            </w:r>
          </w:p>
        </w:tc>
      </w:tr>
      <w:tr w:rsidR="006604E6" w:rsidRPr="005B064A" w:rsidTr="00024149">
        <w:trPr>
          <w:trHeight w:val="350"/>
        </w:trPr>
        <w:tc>
          <w:tcPr>
            <w:tcW w:w="1435" w:type="dxa"/>
            <w:shd w:val="clear" w:color="auto" w:fill="auto"/>
          </w:tcPr>
          <w:p w:rsidR="006604E6" w:rsidRPr="005B064A" w:rsidRDefault="006604E6" w:rsidP="00D71EBC">
            <w:pPr>
              <w:ind w:left="-1" w:firstLine="1"/>
              <w:rPr>
                <w:sz w:val="16"/>
                <w:szCs w:val="16"/>
                <w:lang w:val="en-GB" w:eastAsia="en-GB"/>
              </w:rPr>
            </w:pPr>
            <w:r w:rsidRPr="005B064A">
              <w:rPr>
                <w:sz w:val="16"/>
                <w:szCs w:val="16"/>
                <w:lang w:val="en-GB" w:eastAsia="en-GB"/>
              </w:rPr>
              <w:t>Bathion 60%ULV</w:t>
            </w:r>
          </w:p>
        </w:tc>
        <w:tc>
          <w:tcPr>
            <w:tcW w:w="1276" w:type="dxa"/>
            <w:shd w:val="clear" w:color="auto" w:fill="auto"/>
          </w:tcPr>
          <w:p w:rsidR="006604E6" w:rsidRPr="005B064A" w:rsidRDefault="006604E6" w:rsidP="00D71EBC">
            <w:pPr>
              <w:ind w:left="-1" w:firstLine="1"/>
              <w:rPr>
                <w:sz w:val="16"/>
                <w:szCs w:val="16"/>
                <w:lang w:val="en-GB" w:eastAsia="en-GB"/>
              </w:rPr>
            </w:pPr>
            <w:r w:rsidRPr="005B064A">
              <w:rPr>
                <w:sz w:val="16"/>
                <w:szCs w:val="16"/>
                <w:lang w:val="en-GB" w:eastAsia="en-GB"/>
              </w:rPr>
              <w:t>Fenthion</w:t>
            </w:r>
          </w:p>
        </w:tc>
        <w:tc>
          <w:tcPr>
            <w:tcW w:w="992" w:type="dxa"/>
          </w:tcPr>
          <w:p w:rsidR="006604E6" w:rsidRPr="005B064A" w:rsidRDefault="006604E6" w:rsidP="00D71EBC">
            <w:pPr>
              <w:ind w:left="-1" w:firstLine="1"/>
              <w:rPr>
                <w:sz w:val="16"/>
                <w:szCs w:val="16"/>
                <w:lang w:val="en-GB" w:eastAsia="en-GB"/>
              </w:rPr>
            </w:pPr>
            <w:r w:rsidRPr="005B064A">
              <w:rPr>
                <w:sz w:val="16"/>
                <w:szCs w:val="16"/>
                <w:lang w:val="en-GB" w:eastAsia="en-GB"/>
              </w:rPr>
              <w:t>AV/0003</w:t>
            </w:r>
          </w:p>
        </w:tc>
        <w:tc>
          <w:tcPr>
            <w:tcW w:w="2410" w:type="dxa"/>
          </w:tcPr>
          <w:p w:rsidR="006604E6" w:rsidRPr="005B064A" w:rsidRDefault="006604E6" w:rsidP="00D71EBC">
            <w:pPr>
              <w:ind w:left="-1" w:firstLine="1"/>
              <w:rPr>
                <w:sz w:val="16"/>
                <w:szCs w:val="16"/>
                <w:lang w:val="en-GB" w:eastAsia="en-GB"/>
              </w:rPr>
            </w:pPr>
            <w:r w:rsidRPr="005B064A">
              <w:rPr>
                <w:sz w:val="16"/>
                <w:szCs w:val="16"/>
                <w:lang w:val="en-GB" w:eastAsia="en-GB"/>
              </w:rPr>
              <w:t>Bajuta International (T) Ltd</w:t>
            </w:r>
          </w:p>
        </w:tc>
        <w:tc>
          <w:tcPr>
            <w:tcW w:w="3084" w:type="dxa"/>
            <w:shd w:val="clear" w:color="auto" w:fill="auto"/>
          </w:tcPr>
          <w:p w:rsidR="006604E6" w:rsidRPr="005B064A" w:rsidRDefault="006604E6" w:rsidP="00D71EBC">
            <w:pPr>
              <w:ind w:left="-1" w:firstLine="1"/>
              <w:rPr>
                <w:sz w:val="16"/>
                <w:szCs w:val="16"/>
                <w:lang w:val="en-GB" w:eastAsia="en-GB"/>
              </w:rPr>
            </w:pPr>
            <w:r w:rsidRPr="005B064A">
              <w:rPr>
                <w:sz w:val="16"/>
                <w:szCs w:val="16"/>
                <w:lang w:val="en-GB" w:eastAsia="en-GB"/>
              </w:rPr>
              <w:t>Control of Quelea birds</w:t>
            </w:r>
          </w:p>
        </w:tc>
      </w:tr>
    </w:tbl>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lang w:val="en-GB"/>
        </w:rPr>
      </w:pPr>
      <w:r w:rsidRPr="005B064A">
        <w:rPr>
          <w:b/>
          <w:lang w:val="en-GB"/>
        </w:rPr>
        <w:t>1H: NEMATICIDES</w:t>
      </w:r>
    </w:p>
    <w:p w:rsidR="006604E6" w:rsidRPr="005B064A" w:rsidRDefault="006604E6" w:rsidP="00383100">
      <w:pPr>
        <w:tabs>
          <w:tab w:val="left" w:pos="720"/>
        </w:tabs>
        <w:ind w:left="720" w:hanging="720"/>
        <w:rPr>
          <w:b/>
          <w:lang w:val="en-GB"/>
        </w:rPr>
      </w:pPr>
    </w:p>
    <w:tbl>
      <w:tblPr>
        <w:tblW w:w="9197" w:type="dxa"/>
        <w:tblInd w:w="9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435"/>
        <w:gridCol w:w="1559"/>
        <w:gridCol w:w="1471"/>
        <w:gridCol w:w="1663"/>
        <w:gridCol w:w="3069"/>
      </w:tblGrid>
      <w:tr w:rsidR="006604E6" w:rsidRPr="005B064A" w:rsidTr="00024149">
        <w:trPr>
          <w:trHeight w:val="420"/>
        </w:trPr>
        <w:tc>
          <w:tcPr>
            <w:tcW w:w="1435" w:type="dxa"/>
            <w:shd w:val="clear" w:color="000000" w:fill="FFFFFF"/>
          </w:tcPr>
          <w:p w:rsidR="006604E6" w:rsidRPr="005B064A" w:rsidRDefault="006604E6" w:rsidP="00D71EBC">
            <w:pPr>
              <w:rPr>
                <w:b/>
                <w:bCs/>
                <w:sz w:val="16"/>
                <w:szCs w:val="16"/>
                <w:lang w:val="en-GB" w:eastAsia="en-GB"/>
              </w:rPr>
            </w:pPr>
            <w:r w:rsidRPr="005B064A">
              <w:rPr>
                <w:b/>
                <w:bCs/>
                <w:sz w:val="16"/>
                <w:szCs w:val="16"/>
                <w:lang w:val="en-GB" w:eastAsia="en-GB"/>
              </w:rPr>
              <w:t>Trade name</w:t>
            </w:r>
          </w:p>
        </w:tc>
        <w:tc>
          <w:tcPr>
            <w:tcW w:w="1559" w:type="dxa"/>
            <w:shd w:val="clear" w:color="000000" w:fill="FFFFFF"/>
            <w:noWrap/>
          </w:tcPr>
          <w:p w:rsidR="006604E6" w:rsidRPr="005B064A" w:rsidRDefault="006604E6" w:rsidP="00D71EBC">
            <w:pPr>
              <w:rPr>
                <w:b/>
                <w:bCs/>
                <w:sz w:val="16"/>
                <w:szCs w:val="16"/>
                <w:lang w:val="en-GB" w:eastAsia="en-GB"/>
              </w:rPr>
            </w:pPr>
            <w:r w:rsidRPr="005B064A">
              <w:rPr>
                <w:b/>
                <w:bCs/>
                <w:sz w:val="16"/>
                <w:szCs w:val="16"/>
                <w:lang w:val="en-GB" w:eastAsia="en-GB"/>
              </w:rPr>
              <w:t>Common Name</w:t>
            </w:r>
          </w:p>
        </w:tc>
        <w:tc>
          <w:tcPr>
            <w:tcW w:w="1471" w:type="dxa"/>
            <w:shd w:val="clear" w:color="000000" w:fill="FFFFFF"/>
          </w:tcPr>
          <w:p w:rsidR="006604E6" w:rsidRPr="005B064A" w:rsidRDefault="006604E6" w:rsidP="00D71EBC">
            <w:pPr>
              <w:rPr>
                <w:b/>
                <w:bCs/>
                <w:sz w:val="16"/>
                <w:szCs w:val="16"/>
                <w:lang w:val="en-GB" w:eastAsia="en-GB"/>
              </w:rPr>
            </w:pPr>
            <w:r w:rsidRPr="005B064A">
              <w:rPr>
                <w:b/>
                <w:bCs/>
                <w:sz w:val="16"/>
                <w:szCs w:val="16"/>
                <w:lang w:val="en-GB" w:eastAsia="en-GB"/>
              </w:rPr>
              <w:t>Reg. No.</w:t>
            </w:r>
          </w:p>
        </w:tc>
        <w:tc>
          <w:tcPr>
            <w:tcW w:w="1663" w:type="dxa"/>
            <w:shd w:val="clear" w:color="000000" w:fill="FFFFFF"/>
          </w:tcPr>
          <w:p w:rsidR="006604E6" w:rsidRPr="005B064A" w:rsidRDefault="006604E6" w:rsidP="00D71EBC">
            <w:pPr>
              <w:rPr>
                <w:b/>
                <w:bCs/>
                <w:sz w:val="16"/>
                <w:szCs w:val="16"/>
                <w:lang w:val="en-GB" w:eastAsia="en-GB"/>
              </w:rPr>
            </w:pPr>
            <w:r w:rsidRPr="005B064A">
              <w:rPr>
                <w:b/>
                <w:bCs/>
                <w:sz w:val="16"/>
                <w:szCs w:val="16"/>
                <w:lang w:val="en-GB" w:eastAsia="en-GB"/>
              </w:rPr>
              <w:t xml:space="preserve">Registrant </w:t>
            </w:r>
          </w:p>
        </w:tc>
        <w:tc>
          <w:tcPr>
            <w:tcW w:w="3069" w:type="dxa"/>
            <w:shd w:val="clear" w:color="000000" w:fill="FFFFFF"/>
          </w:tcPr>
          <w:p w:rsidR="006604E6" w:rsidRPr="005B064A" w:rsidRDefault="006604E6" w:rsidP="00D71EBC">
            <w:pPr>
              <w:rPr>
                <w:b/>
                <w:bCs/>
                <w:sz w:val="16"/>
                <w:szCs w:val="16"/>
                <w:lang w:val="en-GB" w:eastAsia="en-GB"/>
              </w:rPr>
            </w:pPr>
            <w:r w:rsidRPr="005B064A">
              <w:rPr>
                <w:b/>
                <w:bCs/>
                <w:sz w:val="16"/>
                <w:szCs w:val="16"/>
                <w:lang w:val="en-GB" w:eastAsia="en-GB"/>
              </w:rPr>
              <w:t>Usage</w:t>
            </w:r>
          </w:p>
        </w:tc>
      </w:tr>
      <w:tr w:rsidR="006604E6" w:rsidRPr="005B064A" w:rsidTr="00024149">
        <w:trPr>
          <w:trHeight w:val="420"/>
        </w:trPr>
        <w:tc>
          <w:tcPr>
            <w:tcW w:w="1435" w:type="dxa"/>
            <w:shd w:val="clear" w:color="000000" w:fill="FFFFFF"/>
            <w:vAlign w:val="center"/>
          </w:tcPr>
          <w:p w:rsidR="006604E6" w:rsidRPr="005B064A" w:rsidRDefault="006604E6" w:rsidP="00D71EBC">
            <w:pPr>
              <w:rPr>
                <w:sz w:val="16"/>
                <w:szCs w:val="16"/>
                <w:lang w:val="en-GB" w:eastAsia="en-GB"/>
              </w:rPr>
            </w:pPr>
            <w:r w:rsidRPr="005B064A">
              <w:rPr>
                <w:sz w:val="16"/>
                <w:szCs w:val="16"/>
                <w:lang w:val="en-GB" w:eastAsia="en-GB"/>
              </w:rPr>
              <w:t>Furaban 3GR</w:t>
            </w:r>
          </w:p>
        </w:tc>
        <w:tc>
          <w:tcPr>
            <w:tcW w:w="1559" w:type="dxa"/>
            <w:shd w:val="clear" w:color="000000" w:fill="FFFFFF"/>
            <w:noWrap/>
            <w:vAlign w:val="center"/>
          </w:tcPr>
          <w:p w:rsidR="006604E6" w:rsidRPr="005B064A" w:rsidRDefault="006604E6" w:rsidP="00D71EBC">
            <w:pPr>
              <w:rPr>
                <w:sz w:val="16"/>
                <w:szCs w:val="16"/>
                <w:lang w:val="en-GB" w:eastAsia="en-GB"/>
              </w:rPr>
            </w:pPr>
            <w:r w:rsidRPr="005B064A">
              <w:rPr>
                <w:sz w:val="16"/>
                <w:szCs w:val="16"/>
                <w:lang w:val="en-GB" w:eastAsia="en-GB"/>
              </w:rPr>
              <w:t>Carbofuran 3g/kg</w:t>
            </w:r>
          </w:p>
        </w:tc>
        <w:tc>
          <w:tcPr>
            <w:tcW w:w="1471" w:type="dxa"/>
            <w:shd w:val="clear" w:color="000000" w:fill="FFFFFF"/>
            <w:vAlign w:val="center"/>
          </w:tcPr>
          <w:p w:rsidR="006604E6" w:rsidRPr="005B064A" w:rsidRDefault="006604E6" w:rsidP="00D71EBC">
            <w:pPr>
              <w:rPr>
                <w:sz w:val="16"/>
                <w:szCs w:val="16"/>
                <w:lang w:val="en-GB" w:eastAsia="en-GB"/>
              </w:rPr>
            </w:pPr>
            <w:r w:rsidRPr="005B064A">
              <w:rPr>
                <w:sz w:val="16"/>
                <w:szCs w:val="16"/>
                <w:lang w:val="en-GB" w:eastAsia="en-GB"/>
              </w:rPr>
              <w:t>NE/0007</w:t>
            </w:r>
          </w:p>
        </w:tc>
        <w:tc>
          <w:tcPr>
            <w:tcW w:w="1663" w:type="dxa"/>
            <w:shd w:val="clear" w:color="000000" w:fill="FFFFFF"/>
            <w:vAlign w:val="center"/>
          </w:tcPr>
          <w:p w:rsidR="006604E6" w:rsidRPr="005B064A" w:rsidRDefault="006604E6" w:rsidP="00D71EBC">
            <w:pPr>
              <w:rPr>
                <w:sz w:val="16"/>
                <w:szCs w:val="16"/>
                <w:lang w:val="en-GB" w:eastAsia="en-GB"/>
              </w:rPr>
            </w:pPr>
            <w:r w:rsidRPr="005B064A">
              <w:rPr>
                <w:sz w:val="16"/>
                <w:szCs w:val="16"/>
                <w:lang w:val="en-GB" w:eastAsia="en-GB"/>
              </w:rPr>
              <w:t>FarmBase Ltd</w:t>
            </w:r>
          </w:p>
        </w:tc>
        <w:tc>
          <w:tcPr>
            <w:tcW w:w="3069" w:type="dxa"/>
            <w:shd w:val="clear" w:color="000000" w:fill="FFFFFF"/>
            <w:vAlign w:val="center"/>
          </w:tcPr>
          <w:p w:rsidR="006604E6" w:rsidRPr="005B064A" w:rsidRDefault="006604E6" w:rsidP="00D71EBC">
            <w:pPr>
              <w:rPr>
                <w:sz w:val="16"/>
                <w:szCs w:val="16"/>
                <w:lang w:val="en-GB" w:eastAsia="en-GB"/>
              </w:rPr>
            </w:pPr>
            <w:r w:rsidRPr="005B064A">
              <w:rPr>
                <w:sz w:val="16"/>
                <w:szCs w:val="16"/>
                <w:lang w:val="en-GB" w:eastAsia="en-GB"/>
              </w:rPr>
              <w:t>Control of nematodes in horticultural crops</w:t>
            </w:r>
          </w:p>
        </w:tc>
      </w:tr>
      <w:tr w:rsidR="006604E6" w:rsidRPr="005B064A" w:rsidTr="00024149">
        <w:trPr>
          <w:trHeight w:val="510"/>
        </w:trPr>
        <w:tc>
          <w:tcPr>
            <w:tcW w:w="1435" w:type="dxa"/>
            <w:shd w:val="clear" w:color="000000" w:fill="FFFFFF"/>
            <w:vAlign w:val="center"/>
          </w:tcPr>
          <w:p w:rsidR="006604E6" w:rsidRPr="005B064A" w:rsidRDefault="006604E6" w:rsidP="00D71EBC">
            <w:pPr>
              <w:rPr>
                <w:sz w:val="16"/>
                <w:szCs w:val="16"/>
                <w:lang w:val="en-GB" w:eastAsia="en-GB"/>
              </w:rPr>
            </w:pPr>
            <w:r w:rsidRPr="005B064A">
              <w:rPr>
                <w:sz w:val="16"/>
                <w:szCs w:val="16"/>
                <w:lang w:val="en-GB" w:eastAsia="en-GB"/>
              </w:rPr>
              <w:t>NEMACUR 5 GR</w:t>
            </w:r>
          </w:p>
        </w:tc>
        <w:tc>
          <w:tcPr>
            <w:tcW w:w="1559" w:type="dxa"/>
            <w:shd w:val="clear" w:color="000000" w:fill="FFFFFF"/>
            <w:noWrap/>
            <w:vAlign w:val="center"/>
          </w:tcPr>
          <w:p w:rsidR="006604E6" w:rsidRPr="005B064A" w:rsidRDefault="006604E6" w:rsidP="00D71EBC">
            <w:pPr>
              <w:rPr>
                <w:sz w:val="16"/>
                <w:szCs w:val="16"/>
                <w:lang w:val="en-GB" w:eastAsia="en-GB"/>
              </w:rPr>
            </w:pPr>
            <w:r w:rsidRPr="005B064A">
              <w:rPr>
                <w:sz w:val="16"/>
                <w:szCs w:val="16"/>
                <w:lang w:val="en-GB" w:eastAsia="en-GB"/>
              </w:rPr>
              <w:t>Fenamiphos</w:t>
            </w:r>
          </w:p>
        </w:tc>
        <w:tc>
          <w:tcPr>
            <w:tcW w:w="1471" w:type="dxa"/>
            <w:shd w:val="clear" w:color="000000" w:fill="FFFFFF"/>
            <w:vAlign w:val="center"/>
          </w:tcPr>
          <w:p w:rsidR="006604E6" w:rsidRPr="005B064A" w:rsidRDefault="006604E6" w:rsidP="00D71EBC">
            <w:pPr>
              <w:rPr>
                <w:sz w:val="16"/>
                <w:szCs w:val="16"/>
                <w:lang w:val="en-GB" w:eastAsia="en-GB"/>
              </w:rPr>
            </w:pPr>
            <w:r w:rsidRPr="005B064A">
              <w:rPr>
                <w:sz w:val="16"/>
                <w:szCs w:val="16"/>
                <w:lang w:val="en-GB" w:eastAsia="en-GB"/>
              </w:rPr>
              <w:t>NE/0008</w:t>
            </w:r>
          </w:p>
        </w:tc>
        <w:tc>
          <w:tcPr>
            <w:tcW w:w="1663" w:type="dxa"/>
            <w:shd w:val="clear" w:color="000000" w:fill="FFFFFF"/>
            <w:noWrap/>
            <w:vAlign w:val="center"/>
          </w:tcPr>
          <w:p w:rsidR="006604E6" w:rsidRPr="005B064A" w:rsidRDefault="006604E6" w:rsidP="00D71EBC">
            <w:pPr>
              <w:rPr>
                <w:sz w:val="16"/>
                <w:szCs w:val="16"/>
                <w:lang w:val="en-GB" w:eastAsia="en-GB"/>
              </w:rPr>
            </w:pPr>
            <w:r w:rsidRPr="005B064A">
              <w:rPr>
                <w:sz w:val="16"/>
                <w:szCs w:val="16"/>
                <w:lang w:val="en-GB" w:eastAsia="en-GB"/>
              </w:rPr>
              <w:t>Bayer  East Africa Limited</w:t>
            </w:r>
          </w:p>
        </w:tc>
        <w:tc>
          <w:tcPr>
            <w:tcW w:w="3069" w:type="dxa"/>
            <w:shd w:val="clear" w:color="000000" w:fill="FFFFFF"/>
            <w:vAlign w:val="center"/>
          </w:tcPr>
          <w:p w:rsidR="006604E6" w:rsidRPr="005B064A" w:rsidRDefault="006604E6" w:rsidP="00D71EBC">
            <w:pPr>
              <w:rPr>
                <w:sz w:val="16"/>
                <w:szCs w:val="16"/>
                <w:lang w:val="en-GB" w:eastAsia="en-GB"/>
              </w:rPr>
            </w:pPr>
            <w:r w:rsidRPr="005B064A">
              <w:rPr>
                <w:sz w:val="16"/>
                <w:szCs w:val="16"/>
                <w:lang w:val="en-GB" w:eastAsia="en-GB"/>
              </w:rPr>
              <w:t>Control of Insect pests in horticultural crops</w:t>
            </w:r>
          </w:p>
        </w:tc>
      </w:tr>
      <w:tr w:rsidR="006604E6" w:rsidRPr="005B064A" w:rsidTr="00024149">
        <w:trPr>
          <w:trHeight w:val="660"/>
        </w:trPr>
        <w:tc>
          <w:tcPr>
            <w:tcW w:w="1435" w:type="dxa"/>
            <w:shd w:val="clear" w:color="000000" w:fill="FFFFFF"/>
            <w:noWrap/>
            <w:vAlign w:val="center"/>
          </w:tcPr>
          <w:p w:rsidR="006604E6" w:rsidRPr="005B064A" w:rsidRDefault="006604E6" w:rsidP="00D71EBC">
            <w:pPr>
              <w:rPr>
                <w:sz w:val="16"/>
                <w:szCs w:val="16"/>
                <w:lang w:val="en-GB" w:eastAsia="en-GB"/>
              </w:rPr>
            </w:pPr>
            <w:r w:rsidRPr="005B064A">
              <w:rPr>
                <w:sz w:val="16"/>
                <w:szCs w:val="16"/>
                <w:lang w:val="en-GB" w:eastAsia="en-GB"/>
              </w:rPr>
              <w:t>PL-Plus</w:t>
            </w:r>
          </w:p>
        </w:tc>
        <w:tc>
          <w:tcPr>
            <w:tcW w:w="1559" w:type="dxa"/>
            <w:shd w:val="clear" w:color="000000" w:fill="FFFFFF"/>
            <w:noWrap/>
            <w:vAlign w:val="center"/>
          </w:tcPr>
          <w:p w:rsidR="006604E6" w:rsidRPr="005B064A" w:rsidRDefault="006604E6" w:rsidP="00D71EBC">
            <w:pPr>
              <w:rPr>
                <w:sz w:val="16"/>
                <w:szCs w:val="16"/>
                <w:lang w:val="en-GB" w:eastAsia="en-GB"/>
              </w:rPr>
            </w:pPr>
            <w:r w:rsidRPr="005B064A">
              <w:rPr>
                <w:sz w:val="16"/>
                <w:szCs w:val="16"/>
                <w:lang w:val="en-GB" w:eastAsia="en-GB"/>
              </w:rPr>
              <w:t>Paedilomyces</w:t>
            </w:r>
          </w:p>
        </w:tc>
        <w:tc>
          <w:tcPr>
            <w:tcW w:w="1471" w:type="dxa"/>
            <w:shd w:val="clear" w:color="000000" w:fill="FFFFFF"/>
            <w:noWrap/>
            <w:vAlign w:val="center"/>
          </w:tcPr>
          <w:p w:rsidR="006604E6" w:rsidRPr="005B064A" w:rsidRDefault="006604E6" w:rsidP="00D71EBC">
            <w:pPr>
              <w:rPr>
                <w:sz w:val="16"/>
                <w:szCs w:val="16"/>
                <w:lang w:val="en-GB" w:eastAsia="en-GB"/>
              </w:rPr>
            </w:pPr>
            <w:r w:rsidRPr="005B064A">
              <w:rPr>
                <w:sz w:val="16"/>
                <w:szCs w:val="16"/>
                <w:lang w:val="en-GB" w:eastAsia="en-GB"/>
              </w:rPr>
              <w:t>NE/0009</w:t>
            </w:r>
          </w:p>
        </w:tc>
        <w:tc>
          <w:tcPr>
            <w:tcW w:w="1663" w:type="dxa"/>
            <w:shd w:val="clear" w:color="000000" w:fill="FFFFFF"/>
            <w:vAlign w:val="center"/>
          </w:tcPr>
          <w:p w:rsidR="006604E6" w:rsidRPr="005B064A" w:rsidRDefault="006604E6" w:rsidP="00D71EBC">
            <w:pPr>
              <w:rPr>
                <w:sz w:val="16"/>
                <w:szCs w:val="16"/>
                <w:lang w:val="en-GB" w:eastAsia="en-GB"/>
              </w:rPr>
            </w:pPr>
            <w:r w:rsidRPr="005B064A">
              <w:rPr>
                <w:sz w:val="16"/>
                <w:szCs w:val="16"/>
                <w:lang w:val="en-GB" w:eastAsia="en-GB"/>
              </w:rPr>
              <w:t>Juanco Sps Limited</w:t>
            </w:r>
          </w:p>
        </w:tc>
        <w:tc>
          <w:tcPr>
            <w:tcW w:w="3069" w:type="dxa"/>
            <w:shd w:val="clear" w:color="000000" w:fill="FFFFFF"/>
            <w:vAlign w:val="center"/>
          </w:tcPr>
          <w:p w:rsidR="006604E6" w:rsidRPr="005B064A" w:rsidRDefault="006604E6" w:rsidP="00D71EBC">
            <w:pPr>
              <w:rPr>
                <w:sz w:val="16"/>
                <w:szCs w:val="16"/>
                <w:lang w:val="en-GB" w:eastAsia="en-GB"/>
              </w:rPr>
            </w:pPr>
            <w:r w:rsidRPr="005B064A">
              <w:rPr>
                <w:sz w:val="16"/>
                <w:szCs w:val="16"/>
                <w:lang w:val="en-GB" w:eastAsia="en-GB"/>
              </w:rPr>
              <w:t>Control of Insect pests in horticultural crops</w:t>
            </w:r>
          </w:p>
        </w:tc>
      </w:tr>
    </w:tbl>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lang w:val="en-GB"/>
        </w:rPr>
      </w:pPr>
    </w:p>
    <w:p w:rsidR="006604E6" w:rsidRPr="005B064A" w:rsidRDefault="006604E6" w:rsidP="00383100">
      <w:pPr>
        <w:tabs>
          <w:tab w:val="left" w:pos="720"/>
        </w:tabs>
        <w:ind w:left="720" w:hanging="720"/>
        <w:rPr>
          <w:b/>
          <w:sz w:val="16"/>
          <w:szCs w:val="16"/>
          <w:lang w:val="en-GB"/>
        </w:rPr>
      </w:pPr>
      <w:r w:rsidRPr="005B064A">
        <w:rPr>
          <w:b/>
          <w:lang w:val="en-GB"/>
        </w:rPr>
        <w:t xml:space="preserve">2. </w:t>
      </w:r>
      <w:r w:rsidRPr="005B064A">
        <w:rPr>
          <w:b/>
          <w:sz w:val="28"/>
          <w:szCs w:val="28"/>
          <w:lang w:val="en-GB"/>
        </w:rPr>
        <w:t>PROVISIONAL REGISTRATION CATEGORY</w:t>
      </w:r>
      <w:r w:rsidRPr="005B064A">
        <w:rPr>
          <w:b/>
          <w:lang w:val="en-GB"/>
        </w:rPr>
        <w:t xml:space="preserve"> (i.e. </w:t>
      </w:r>
      <w:r w:rsidRPr="005B064A">
        <w:rPr>
          <w:b/>
          <w:sz w:val="16"/>
          <w:szCs w:val="16"/>
          <w:lang w:val="en-GB"/>
        </w:rPr>
        <w:t>PESTICIDES REGISTERED FOR GENERAL USE FOR TWO YEARS)</w:t>
      </w: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lang w:val="en-GB"/>
        </w:rPr>
      </w:pPr>
      <w:r w:rsidRPr="005B064A">
        <w:rPr>
          <w:b/>
          <w:lang w:val="en-GB"/>
        </w:rPr>
        <w:t xml:space="preserve"> 2A: INSECTICIDES</w:t>
      </w:r>
    </w:p>
    <w:p w:rsidR="006604E6" w:rsidRPr="005B064A" w:rsidRDefault="006604E6" w:rsidP="00383100">
      <w:pPr>
        <w:tabs>
          <w:tab w:val="left" w:pos="720"/>
        </w:tabs>
        <w:ind w:left="720" w:hanging="720"/>
        <w:rPr>
          <w:b/>
          <w:sz w:val="16"/>
          <w:szCs w:val="16"/>
          <w:lang w:val="en-GB"/>
        </w:rPr>
      </w:pPr>
    </w:p>
    <w:tbl>
      <w:tblPr>
        <w:tblW w:w="9191" w:type="dxa"/>
        <w:tblInd w:w="97" w:type="dxa"/>
        <w:tblLook w:val="04A0" w:firstRow="1" w:lastRow="0" w:firstColumn="1" w:lastColumn="0" w:noHBand="0" w:noVBand="1"/>
      </w:tblPr>
      <w:tblGrid>
        <w:gridCol w:w="1569"/>
        <w:gridCol w:w="1901"/>
        <w:gridCol w:w="1581"/>
        <w:gridCol w:w="1890"/>
        <w:gridCol w:w="2250"/>
      </w:tblGrid>
      <w:tr w:rsidR="006604E6" w:rsidRPr="005B064A" w:rsidTr="00024149">
        <w:trPr>
          <w:trHeight w:val="570"/>
        </w:trPr>
        <w:tc>
          <w:tcPr>
            <w:tcW w:w="1569" w:type="dxa"/>
            <w:tcBorders>
              <w:top w:val="dotted" w:sz="4" w:space="0" w:color="auto"/>
              <w:left w:val="dotted" w:sz="4" w:space="0" w:color="auto"/>
              <w:bottom w:val="dotted" w:sz="4" w:space="0" w:color="auto"/>
              <w:right w:val="dotted" w:sz="4" w:space="0" w:color="auto"/>
            </w:tcBorders>
            <w:shd w:val="clear" w:color="000000" w:fill="FFFFFF"/>
            <w:vAlign w:val="center"/>
          </w:tcPr>
          <w:p w:rsidR="006604E6" w:rsidRPr="005B064A" w:rsidRDefault="006604E6" w:rsidP="00D71EBC">
            <w:pPr>
              <w:ind w:left="-7" w:firstLine="7"/>
              <w:rPr>
                <w:b/>
                <w:bCs/>
                <w:sz w:val="16"/>
                <w:szCs w:val="16"/>
                <w:lang w:val="en-GB" w:eastAsia="en-GB"/>
              </w:rPr>
            </w:pPr>
            <w:r w:rsidRPr="005B064A">
              <w:rPr>
                <w:b/>
                <w:bCs/>
                <w:sz w:val="16"/>
                <w:szCs w:val="16"/>
                <w:lang w:val="en-GB" w:eastAsia="en-GB"/>
              </w:rPr>
              <w:t>Trade name</w:t>
            </w:r>
          </w:p>
        </w:tc>
        <w:tc>
          <w:tcPr>
            <w:tcW w:w="1901"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D71EBC">
            <w:pPr>
              <w:ind w:left="-7" w:firstLine="7"/>
              <w:rPr>
                <w:b/>
                <w:bCs/>
                <w:sz w:val="16"/>
                <w:szCs w:val="16"/>
                <w:lang w:val="en-GB" w:eastAsia="en-GB"/>
              </w:rPr>
            </w:pPr>
            <w:r w:rsidRPr="005B064A">
              <w:rPr>
                <w:b/>
                <w:bCs/>
                <w:sz w:val="16"/>
                <w:szCs w:val="16"/>
                <w:lang w:val="en-GB" w:eastAsia="en-GB"/>
              </w:rPr>
              <w:t>Common Name</w:t>
            </w:r>
          </w:p>
        </w:tc>
        <w:tc>
          <w:tcPr>
            <w:tcW w:w="1581"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D71EBC">
            <w:pPr>
              <w:ind w:left="-7" w:firstLine="7"/>
              <w:rPr>
                <w:b/>
                <w:bCs/>
                <w:sz w:val="16"/>
                <w:szCs w:val="16"/>
                <w:lang w:val="en-GB" w:eastAsia="en-GB"/>
              </w:rPr>
            </w:pPr>
            <w:r w:rsidRPr="005B064A">
              <w:rPr>
                <w:b/>
                <w:bCs/>
                <w:sz w:val="16"/>
                <w:szCs w:val="16"/>
                <w:lang w:val="en-GB" w:eastAsia="en-GB"/>
              </w:rPr>
              <w:t>Reg. No.</w:t>
            </w:r>
          </w:p>
        </w:tc>
        <w:tc>
          <w:tcPr>
            <w:tcW w:w="1890"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D71EBC">
            <w:pPr>
              <w:ind w:left="-7" w:firstLine="7"/>
              <w:rPr>
                <w:b/>
                <w:bCs/>
                <w:sz w:val="16"/>
                <w:szCs w:val="16"/>
                <w:lang w:val="en-GB" w:eastAsia="en-GB"/>
              </w:rPr>
            </w:pPr>
            <w:r w:rsidRPr="005B064A">
              <w:rPr>
                <w:b/>
                <w:bCs/>
                <w:sz w:val="16"/>
                <w:szCs w:val="16"/>
                <w:lang w:val="en-GB" w:eastAsia="en-GB"/>
              </w:rPr>
              <w:t xml:space="preserve">Registrant </w:t>
            </w:r>
          </w:p>
        </w:tc>
        <w:tc>
          <w:tcPr>
            <w:tcW w:w="2250"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D71EBC">
            <w:pPr>
              <w:ind w:left="-7" w:firstLine="7"/>
              <w:rPr>
                <w:b/>
                <w:bCs/>
                <w:sz w:val="16"/>
                <w:szCs w:val="16"/>
                <w:lang w:val="en-GB" w:eastAsia="en-GB"/>
              </w:rPr>
            </w:pPr>
            <w:r w:rsidRPr="005B064A">
              <w:rPr>
                <w:b/>
                <w:bCs/>
                <w:sz w:val="16"/>
                <w:szCs w:val="16"/>
                <w:lang w:val="en-GB" w:eastAsia="en-GB"/>
              </w:rPr>
              <w:t>Usage</w:t>
            </w:r>
          </w:p>
        </w:tc>
      </w:tr>
      <w:tr w:rsidR="006604E6" w:rsidRPr="005B064A" w:rsidTr="00024149">
        <w:trPr>
          <w:trHeight w:val="30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ABC Mosquito</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d-allethrin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IN/0171</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Alfa General  Supplies</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Control of mosquitoes</w:t>
            </w:r>
          </w:p>
        </w:tc>
      </w:tr>
      <w:tr w:rsidR="006604E6" w:rsidRPr="005B064A" w:rsidTr="00024149">
        <w:trPr>
          <w:trHeight w:val="30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Adonis 12.5 ULV</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Fipronil</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IN/0179</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BASF Agro BV</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Against desert locusts</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Akheri Powder</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Carbaryl + Cyhalothrin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IN/0165</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FarmBase Limited</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Dogs and cats other household insects</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Alphaguard 0.8ULV</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Alphacypermethrin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IN/0200</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Fertilizer and Chemicals</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Various crops against  insects pests</w:t>
            </w:r>
          </w:p>
        </w:tc>
      </w:tr>
      <w:tr w:rsidR="006604E6" w:rsidRPr="005B064A" w:rsidTr="00024149">
        <w:trPr>
          <w:trHeight w:val="30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Amdro</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Hydramethyl</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IN/0163</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BASF Agro BV</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Against ants in Coconuts</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Attakan C 344 SE</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Cypermethrin + Imidacloprid</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IN/0277</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Arysta LifeScience</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Control of bollworms and sucking pests in cotton</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Baygon 1% DP</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Propoxur</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IN/0016</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Johnson Wax E. A Ltd</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 xml:space="preserve"> Household against Cockroaches and flies.</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Baygon Aerosol</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Propoxur</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IN/0015</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Johnson Wax E. A Ltd</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Household against  cockroaches and flies</w:t>
            </w:r>
          </w:p>
        </w:tc>
      </w:tr>
      <w:tr w:rsidR="006604E6" w:rsidRPr="005B064A" w:rsidTr="00024149">
        <w:trPr>
          <w:trHeight w:val="30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BigTox Mosquito Coil</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Pyrethrins</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IN/0190</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Star Import  &amp; Export</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Mosquito Control.</w:t>
            </w:r>
          </w:p>
        </w:tc>
      </w:tr>
      <w:tr w:rsidR="006604E6" w:rsidRPr="005B064A" w:rsidTr="00024149">
        <w:trPr>
          <w:trHeight w:val="30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Black Jack</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Tetramethrin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IN/0197</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Safeguard Chem.</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Mosquito Control.</w:t>
            </w:r>
          </w:p>
        </w:tc>
      </w:tr>
      <w:tr w:rsidR="006604E6" w:rsidRPr="005B064A" w:rsidTr="00024149">
        <w:trPr>
          <w:trHeight w:val="30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Bolt Insect Killer</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Pyrethrins + Permethrin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IN/0194</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Ariman  Technologies</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Mosquito control.</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Bulldog 005 ULV</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Betacyfluthrin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IN/0138</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Bayer Crop Science AG</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Cotton against bollworms, jassids, calidea and lygus</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Callidim 400EC</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Dimethoate</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IN/0236</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Arysta LifeScience</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Control of whiteflies in tomatoes</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Callisulfan 250ULV</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Endosulfan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IN/0177</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Arysta LifeScience</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On cotton against American bollworms and aphid</w:t>
            </w:r>
          </w:p>
        </w:tc>
      </w:tr>
      <w:tr w:rsidR="006604E6" w:rsidRPr="005B064A" w:rsidTr="00024149">
        <w:trPr>
          <w:trHeight w:val="30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Commando Aerosol</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Pyrethrins + DDVP</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IN/0181</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H.B Worldwide</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Mosquito control.</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Commando Mosquito coil</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Pyrethrins</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IN/0184</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H.B Worldwide</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Mosquito.control.</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Confidor 010 ULV</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Imidacloprid</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IN/0242</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Bayer (E.A)  Ltd</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Control of migratory locusts  and grasshoppers.</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Crowned Crane Mosquito Coil</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Pyrethrins</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IN/0185</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Mark Rays  E.A Ltd</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Mosquito control.</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Cypercal 1.8ULV</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Cypermethrin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IN/0178</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Arysta LifeScience</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Cotton against American bollworms and aphids</w:t>
            </w:r>
          </w:p>
        </w:tc>
      </w:tr>
      <w:tr w:rsidR="006604E6" w:rsidRPr="005B064A" w:rsidTr="00024149">
        <w:trPr>
          <w:trHeight w:val="675"/>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Cypercal D15/120ULV</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Cypermethrin + Dimethoate</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IN/0175</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Arysta LifeScience</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Cotton against aphids,whitefly, caterpillars  and hemiptera.</w:t>
            </w:r>
          </w:p>
        </w:tc>
      </w:tr>
      <w:tr w:rsidR="006604E6" w:rsidRPr="005B064A" w:rsidTr="00024149">
        <w:trPr>
          <w:trHeight w:val="675"/>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DC Tron Plus</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Paraffinic Oils</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IN/0232</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Caltex (T) Ltd</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Control of major insect pests of tomatoes, roses and citrus Trees</w:t>
            </w:r>
          </w:p>
        </w:tc>
      </w:tr>
      <w:tr w:rsidR="006604E6" w:rsidRPr="005B064A" w:rsidTr="00024149">
        <w:trPr>
          <w:trHeight w:val="675"/>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Decis 0.5ULV</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Deltamethrin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IN/0030</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Bayer Crop Science AG</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 xml:space="preserve"> Cotton against chewing insects pests locust and grasshoppers</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Decitab</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Deltamethrin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IN/0167</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Bayer Crop Science AG</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Cotton against Heliothis armigera larvae</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Deltis 2.5% EC</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Deltamethrin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IN/0248</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Almandine Corporation- UK</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Control of Diamondback moth on cabbage</w:t>
            </w:r>
          </w:p>
        </w:tc>
      </w:tr>
      <w:tr w:rsidR="006604E6" w:rsidRPr="005B064A" w:rsidTr="00024149">
        <w:trPr>
          <w:trHeight w:val="30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Dimepaz 40EC</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Dimethoate</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IN/0204</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Balton Tanzania Ltd</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Maize against stalk borers</w:t>
            </w:r>
          </w:p>
        </w:tc>
      </w:tr>
      <w:tr w:rsidR="006604E6" w:rsidRPr="005B064A" w:rsidTr="00024149">
        <w:trPr>
          <w:trHeight w:val="90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Dursban 24ULV</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Chlorpyrifos</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IN/0141</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Dow AgroScience, France</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Coffee and beans against chewing and sucking  insect pests.  Public    health for mosquito control</w:t>
            </w:r>
          </w:p>
        </w:tc>
      </w:tr>
      <w:tr w:rsidR="006604E6" w:rsidRPr="005B064A" w:rsidTr="00024149">
        <w:trPr>
          <w:trHeight w:val="675"/>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Fendona 10SC</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Alphacypermethrin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IN/0169</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BASF Agro BV</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Against mosquitoes, Cockroaches and bedbugs pests</w:t>
            </w:r>
          </w:p>
        </w:tc>
      </w:tr>
      <w:tr w:rsidR="006604E6" w:rsidRPr="005B064A" w:rsidTr="00024149">
        <w:trPr>
          <w:trHeight w:val="1125"/>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Fendona 6 SC</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Alphacypermethrin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IN/0143</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BASF Agro BV</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Tsetsefly, bed net impregnation for  mosquitoes control, cockroach, bedbugs, other biting and nuisance</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Fenom C 170 ULV</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Profenofos +Cypermethrin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IN/0145</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Syngenta Crop Prot. AG</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Cotton against jassids calidea and  judgus</w:t>
            </w:r>
          </w:p>
        </w:tc>
      </w:tr>
      <w:tr w:rsidR="006604E6" w:rsidRPr="005B064A" w:rsidTr="00024149">
        <w:trPr>
          <w:trHeight w:val="675"/>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Fyfanon 500g/l</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Malathion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IN/0057</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Cheminova A/S</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Cotton, tobacco and  pasture against chewing and sucking pests.</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Goodnight Mosquito Coil</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d-allethrin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IN/0221</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Godrej Hi Care Ltd</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Household against mosquitoes</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Goodnight Mosquito Mat</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d-allethrin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IN/0173</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Godrej Hi Care Ltd</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Household against mosquitoes.</w:t>
            </w:r>
          </w:p>
        </w:tc>
      </w:tr>
      <w:tr w:rsidR="006604E6" w:rsidRPr="005B064A" w:rsidTr="00024149">
        <w:trPr>
          <w:trHeight w:val="30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Icon 10 WP</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LambdaCyhalothrin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IN/0147</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Syngenta Crop Prot. AG</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Mosquito control</w:t>
            </w:r>
          </w:p>
        </w:tc>
      </w:tr>
      <w:tr w:rsidR="006604E6" w:rsidRPr="005B064A" w:rsidTr="00024149">
        <w:trPr>
          <w:trHeight w:val="675"/>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Iconet</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Lambda Cyhalothrin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IN/0213</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Syngenta Crop Prot. AG</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Bednet and curtains impregnation for mosquito control</w:t>
            </w:r>
          </w:p>
        </w:tc>
      </w:tr>
      <w:tr w:rsidR="006604E6" w:rsidRPr="005B064A" w:rsidTr="00024149">
        <w:trPr>
          <w:trHeight w:val="675"/>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Karate 5 CS</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Lambda- Cyhalothrin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IN/0245</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Syngenta Crop Prot. AG</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 xml:space="preserve"> Against bollworms and aphids in cotton and vegetables</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Kasheshe Mosq. Coil</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d-Allethrin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IN/0220</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 &amp; S Intertrade</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 xml:space="preserve"> Household against mosquitoes</w:t>
            </w:r>
          </w:p>
        </w:tc>
      </w:tr>
      <w:tr w:rsidR="006604E6" w:rsidRPr="005B064A" w:rsidTr="00024149">
        <w:trPr>
          <w:trHeight w:val="675"/>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Kiboko Aerosol</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Fenitrothion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IN/0159</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H.B Worldwide</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Mosquitoes, cockroaches and other household insect pests</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K-Othrine Mostiquarine 1% SC</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Deltamethrin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IN/0217</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Bayer Crop Science AG</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Bednet impregnation for mosquito control</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K-Othrine WP</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Deltamethrin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IN/0216</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Bayer Crop Science AG</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 xml:space="preserve"> Bednet impregnation for mosquito control</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Lala Salama</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Allethrin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IN/0240</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Sajjad Ali Ltd</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Control of wild human-biting   Anophelines and Culicines</w:t>
            </w:r>
          </w:p>
        </w:tc>
      </w:tr>
      <w:tr w:rsidR="006604E6" w:rsidRPr="005B064A" w:rsidTr="00024149">
        <w:trPr>
          <w:trHeight w:val="675"/>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Lebaycid 50% EC</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Fenthion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IN/0063</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Bayer Crop Science AG</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Various crops against chewing and sucking insects, termites and ants</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Marshal 250EC</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Carbosulfan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IN/0209</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 M C</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Roses against aphids and mites</w:t>
            </w:r>
          </w:p>
        </w:tc>
      </w:tr>
      <w:tr w:rsidR="006604E6" w:rsidRPr="005B064A" w:rsidTr="00024149">
        <w:trPr>
          <w:trHeight w:val="30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 xml:space="preserve">Mosfly Aerosol </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d-allethrin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IN/0251</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African Mosfly</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mosquito control</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Moskill  Mosquito Coil</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Pyrethrins</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IN/0199</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Coil Products (K) Ltd</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Mosquito control.</w:t>
            </w:r>
          </w:p>
        </w:tc>
      </w:tr>
      <w:tr w:rsidR="006604E6" w:rsidRPr="005B064A" w:rsidTr="00024149">
        <w:trPr>
          <w:trHeight w:val="675"/>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Motox Aerosol</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Tetramethrin + Permethrin + Fenitrothion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IN/0160</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Mawe Enterprises</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Against household insect</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Mzinga</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Permethrin+Tetramethrin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IN/0255</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Sole Aero Ltd- UK</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Mosquito control</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Mavuno  Super Dust</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Fenitrothion +Permethrin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IN/0237</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Ecomark Ltd</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Control of LGB and maize weevils</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Neocidal 600EW</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Diazinon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IN/0231</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Zagro</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Control of bedbugs and body lice</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Ngao (K-Otab)</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Deltamethrin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IN/0215</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Bayer Crop Science AG</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Bednet impregnation for  mosquito control</w:t>
            </w:r>
          </w:p>
        </w:tc>
      </w:tr>
      <w:tr w:rsidR="006604E6" w:rsidRPr="005B064A" w:rsidTr="00024149">
        <w:trPr>
          <w:trHeight w:val="675"/>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NK Diazinon 60EC</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Diazinon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IN/0034</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Nippon Kayaku</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livestock and pastureland ectopara- sites,chewing and sucking insects</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Novathion 500 EC</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Fenitrothion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IN/0072</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Cheminova A/S</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Coffee against leaf miner, chewing and sucking pests</w:t>
            </w:r>
          </w:p>
        </w:tc>
      </w:tr>
      <w:tr w:rsidR="006604E6" w:rsidRPr="005B064A" w:rsidTr="00024149">
        <w:trPr>
          <w:trHeight w:val="675"/>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Nuvan 50 EC</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Dichlorvos</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IN/0074</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Amvac Chemical Corporation</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Crop storage and public  health against storage pests and household insects</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Profecron 720 EC</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Profenofos</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IN/0233</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Agriscope (Africa)  Ltd</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Control of diamondback moth in cabbages</w:t>
            </w:r>
          </w:p>
        </w:tc>
      </w:tr>
      <w:tr w:rsidR="006604E6" w:rsidRPr="005B064A" w:rsidTr="00024149">
        <w:trPr>
          <w:trHeight w:val="30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Pyretox</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Pyrethrum</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IN/0254</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Kibo Chemicals</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Post harvest pests on maize</w:t>
            </w:r>
          </w:p>
        </w:tc>
      </w:tr>
      <w:tr w:rsidR="006604E6" w:rsidRPr="005B064A" w:rsidTr="00024149">
        <w:trPr>
          <w:trHeight w:val="675"/>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Raid IT</w:t>
            </w:r>
          </w:p>
          <w:p w:rsidR="006604E6" w:rsidRPr="005B064A" w:rsidRDefault="006604E6" w:rsidP="00D71EBC">
            <w:pPr>
              <w:ind w:left="-7" w:firstLine="7"/>
              <w:rPr>
                <w:sz w:val="16"/>
                <w:szCs w:val="16"/>
                <w:lang w:val="en-GB" w:eastAsia="en-GB"/>
              </w:rPr>
            </w:pP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Tetramethrin + Cypermethrin +Propoxur</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IN/0234</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Johnson Wax E. A Ltd</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Mosquito control</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Raid Mwananchi Mosquito Coil</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Pyrethrins</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IN/0183</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Johnson Wax E. A Ltd</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Mosquito control</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Risasi Aerosol</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Tetramethrin +Cypermethrin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IN/0225</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Meghji's  Sundries</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Household against mosquitoes</w:t>
            </w:r>
          </w:p>
        </w:tc>
      </w:tr>
      <w:tr w:rsidR="006604E6" w:rsidRPr="005B064A" w:rsidTr="00024149">
        <w:trPr>
          <w:trHeight w:val="675"/>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Rungu Aerosol</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Tetramethrin + Cypermethrin+ Prallethrin + Piperonyl Butoxide</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IN/0162</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H.B Worldwide</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Mosquitoes, cockroaches, houseflies and other household insect pests</w:t>
            </w:r>
          </w:p>
        </w:tc>
      </w:tr>
      <w:tr w:rsidR="006604E6" w:rsidRPr="005B064A" w:rsidTr="00024149">
        <w:trPr>
          <w:trHeight w:val="30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Rungu Mosquito Coil</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Pyrethrins</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IN/0186</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H.B Worldwide</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Mosquito control.</w:t>
            </w:r>
          </w:p>
        </w:tc>
      </w:tr>
      <w:tr w:rsidR="006604E6" w:rsidRPr="005B064A" w:rsidTr="00024149">
        <w:trPr>
          <w:trHeight w:val="1125"/>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Sapa Carbaryl 5% D</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Carbaryl</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IN/0090</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Sapa Chem Ind Ltd</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Crops, livestock, household against cutworms and beetles, animal ectoparasites, mosquito¬es and cockroaches.</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Sapa Carbaryl 85WP</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Carbaryl</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IN/0091</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Sapa Chemical Ind Ltd</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Cotton, against chewing and sucking pests.</w:t>
            </w:r>
          </w:p>
        </w:tc>
      </w:tr>
      <w:tr w:rsidR="006604E6" w:rsidRPr="005B064A" w:rsidTr="00024149">
        <w:trPr>
          <w:trHeight w:val="675"/>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Sapa Diazinon 60 EC</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Diazinon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IN/0093</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Sapa Chemical Ind Ltd</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Coffee, tobacco, rice and sugarcane against chewing and sucking pests.</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Sapa Dimethoate 40 EC</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Dimethoate</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IN/0096</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Sapa Chemical Ind Ltd</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Various crops against aphids and mites.</w:t>
            </w:r>
          </w:p>
        </w:tc>
      </w:tr>
      <w:tr w:rsidR="006604E6" w:rsidRPr="005B064A" w:rsidTr="00024149">
        <w:trPr>
          <w:trHeight w:val="90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Sevin 85 WP</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Carbaryl</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IN/0113</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Bayer Enviro Science</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Crops, livestock, household against cutworms, beetles, ectoparasite and domestic insect pests.</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Shumba Super</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Fenitrothion + Deltamethrin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IN/0238</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Ecomark Ltd</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Control of LGB and maize weevils.</w:t>
            </w:r>
          </w:p>
        </w:tc>
      </w:tr>
      <w:tr w:rsidR="006604E6" w:rsidRPr="005B064A" w:rsidTr="00024149">
        <w:trPr>
          <w:trHeight w:val="30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Simba Mosquito Coil</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Pyrethrins</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IN/0191</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Coil Products (K) Ltd</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Mosquito control.</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Solfac EW 050</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Cyfluthrin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IN/0176</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Bayer Enviro Science</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Against household pests and bed net impregnation</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Suba Deltamethrin</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Deltamethrin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IN/0274</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Suba Agro Tr &amp; Eng Co. Ltd</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control of tomato fruit worm</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Sumicombi 1.8 D</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Fenvalerate + Fenitrothion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IN/0154</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Sumitomo</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Against chewing and sucking insects on various crops.</w:t>
            </w:r>
          </w:p>
        </w:tc>
      </w:tr>
      <w:tr w:rsidR="006604E6" w:rsidRPr="005B064A" w:rsidTr="00024149">
        <w:trPr>
          <w:trHeight w:val="675"/>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Supakill</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Pyrethrin+ Cypermethrin + Tetramethrin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IN/0269</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Twiga Chemicals (T) Ltd</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mosquito control</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Talstar 100EC</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Bifenthrin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IN/0208</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 M C</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Roses against aphids and mites</w:t>
            </w:r>
          </w:p>
        </w:tc>
      </w:tr>
      <w:tr w:rsidR="006604E6" w:rsidRPr="005B064A" w:rsidTr="00024149">
        <w:trPr>
          <w:trHeight w:val="675"/>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Thionex  35 EC</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Endosulfan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IN/0123</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Makhteshim Chem  Works Ltd</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Various crops against  chewing and sucking insect  pests</w:t>
            </w:r>
          </w:p>
        </w:tc>
      </w:tr>
      <w:tr w:rsidR="006604E6" w:rsidRPr="005B064A" w:rsidTr="00024149">
        <w:trPr>
          <w:trHeight w:val="30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Trig Aerosol</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Tetramethrin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IN/0187</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Chemipack Tz. Ltd</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Mosquito control</w:t>
            </w:r>
          </w:p>
        </w:tc>
      </w:tr>
      <w:tr w:rsidR="006604E6" w:rsidRPr="005B064A" w:rsidTr="00024149">
        <w:trPr>
          <w:trHeight w:val="30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Trig Mosquito Coil</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d-allethrin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IN/0188</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Chemipack Tz. Ltd</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Mosquito control</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Vectron 10EW</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Etofenprox</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IN/0218</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Mitsui Chemicals,Inc</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Bednet impregnation for Mosquito control</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Vectron 20EW</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Etofenprox</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IN/0219</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Mitsui Chemicals,Inc</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Bednet impregnation for Mosquito control</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White Crane Mosquito Coil</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Pyrethrins</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IN/0189</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Mohamed  Enterprises Ltd</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Mosquito control.</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Zap aerosol</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tetramethrin+   Cypermethrin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IN/272</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Autoworld Trading  Co</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mosquito control</w:t>
            </w:r>
          </w:p>
        </w:tc>
      </w:tr>
      <w:tr w:rsidR="006604E6" w:rsidRPr="005B064A" w:rsidTr="00024149">
        <w:trPr>
          <w:trHeight w:val="450"/>
        </w:trPr>
        <w:tc>
          <w:tcPr>
            <w:tcW w:w="156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Zapit</w:t>
            </w:r>
          </w:p>
        </w:tc>
        <w:tc>
          <w:tcPr>
            <w:tcW w:w="190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s-bioallethrin+  bioresmethrin</w:t>
            </w:r>
          </w:p>
        </w:tc>
        <w:tc>
          <w:tcPr>
            <w:tcW w:w="158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IN/0256</w:t>
            </w:r>
          </w:p>
        </w:tc>
        <w:tc>
          <w:tcPr>
            <w:tcW w:w="189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Sole Aero Ltd- UK</w:t>
            </w:r>
          </w:p>
        </w:tc>
        <w:tc>
          <w:tcPr>
            <w:tcW w:w="22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mosquito control</w:t>
            </w:r>
          </w:p>
        </w:tc>
      </w:tr>
    </w:tbl>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lang w:val="en-GB"/>
        </w:rPr>
      </w:pPr>
      <w:r w:rsidRPr="005B064A">
        <w:rPr>
          <w:b/>
          <w:lang w:val="en-GB"/>
        </w:rPr>
        <w:t>2B: HERBICIDES</w:t>
      </w:r>
    </w:p>
    <w:p w:rsidR="006604E6" w:rsidRPr="005B064A" w:rsidRDefault="006604E6" w:rsidP="00383100">
      <w:pPr>
        <w:tabs>
          <w:tab w:val="left" w:pos="720"/>
        </w:tabs>
        <w:ind w:left="720" w:hanging="720"/>
        <w:rPr>
          <w:b/>
          <w:lang w:val="en-GB"/>
        </w:rPr>
      </w:pPr>
    </w:p>
    <w:p w:rsidR="006604E6" w:rsidRPr="005B064A" w:rsidRDefault="006604E6" w:rsidP="00383100">
      <w:pPr>
        <w:tabs>
          <w:tab w:val="left" w:pos="720"/>
        </w:tabs>
        <w:ind w:left="720" w:hanging="720"/>
        <w:rPr>
          <w:b/>
          <w:lang w:val="en-GB"/>
        </w:rPr>
      </w:pPr>
    </w:p>
    <w:tbl>
      <w:tblPr>
        <w:tblW w:w="9120" w:type="dxa"/>
        <w:tblInd w:w="9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588"/>
        <w:gridCol w:w="1551"/>
        <w:gridCol w:w="794"/>
        <w:gridCol w:w="2252"/>
        <w:gridCol w:w="2935"/>
      </w:tblGrid>
      <w:tr w:rsidR="006604E6" w:rsidRPr="005B064A" w:rsidTr="00024149">
        <w:trPr>
          <w:trHeight w:val="450"/>
        </w:trPr>
        <w:tc>
          <w:tcPr>
            <w:tcW w:w="1590" w:type="dxa"/>
            <w:shd w:val="clear" w:color="000000" w:fill="FFFFFF"/>
            <w:vAlign w:val="center"/>
          </w:tcPr>
          <w:p w:rsidR="006604E6" w:rsidRPr="005B064A" w:rsidRDefault="006604E6" w:rsidP="00D71EBC">
            <w:pPr>
              <w:ind w:left="-7" w:firstLine="7"/>
              <w:rPr>
                <w:b/>
                <w:bCs/>
                <w:sz w:val="16"/>
                <w:szCs w:val="16"/>
                <w:lang w:val="en-GB" w:eastAsia="en-GB"/>
              </w:rPr>
            </w:pPr>
            <w:r w:rsidRPr="005B064A">
              <w:rPr>
                <w:b/>
                <w:bCs/>
                <w:sz w:val="16"/>
                <w:szCs w:val="16"/>
                <w:lang w:val="en-GB" w:eastAsia="en-GB"/>
              </w:rPr>
              <w:t>Trade name</w:t>
            </w:r>
          </w:p>
        </w:tc>
        <w:tc>
          <w:tcPr>
            <w:tcW w:w="1552" w:type="dxa"/>
            <w:shd w:val="clear" w:color="000000" w:fill="FFFFFF"/>
            <w:vAlign w:val="center"/>
          </w:tcPr>
          <w:p w:rsidR="006604E6" w:rsidRPr="005B064A" w:rsidRDefault="006604E6" w:rsidP="00D71EBC">
            <w:pPr>
              <w:ind w:left="-7" w:firstLine="7"/>
              <w:rPr>
                <w:b/>
                <w:bCs/>
                <w:sz w:val="16"/>
                <w:szCs w:val="16"/>
                <w:lang w:val="en-GB" w:eastAsia="en-GB"/>
              </w:rPr>
            </w:pPr>
            <w:r w:rsidRPr="005B064A">
              <w:rPr>
                <w:b/>
                <w:bCs/>
                <w:sz w:val="16"/>
                <w:szCs w:val="16"/>
                <w:lang w:val="en-GB" w:eastAsia="en-GB"/>
              </w:rPr>
              <w:t>Common Name</w:t>
            </w:r>
          </w:p>
        </w:tc>
        <w:tc>
          <w:tcPr>
            <w:tcW w:w="780" w:type="dxa"/>
            <w:shd w:val="clear" w:color="000000" w:fill="FFFFFF"/>
            <w:vAlign w:val="center"/>
          </w:tcPr>
          <w:p w:rsidR="006604E6" w:rsidRPr="005B064A" w:rsidRDefault="006604E6" w:rsidP="00D71EBC">
            <w:pPr>
              <w:ind w:left="-7" w:firstLine="7"/>
              <w:rPr>
                <w:b/>
                <w:bCs/>
                <w:sz w:val="16"/>
                <w:szCs w:val="16"/>
                <w:lang w:val="en-GB" w:eastAsia="en-GB"/>
              </w:rPr>
            </w:pPr>
            <w:r w:rsidRPr="005B064A">
              <w:rPr>
                <w:b/>
                <w:bCs/>
                <w:sz w:val="16"/>
                <w:szCs w:val="16"/>
                <w:lang w:val="en-GB" w:eastAsia="en-GB"/>
              </w:rPr>
              <w:t>Reg. No.</w:t>
            </w:r>
          </w:p>
        </w:tc>
        <w:tc>
          <w:tcPr>
            <w:tcW w:w="2256" w:type="dxa"/>
            <w:shd w:val="clear" w:color="000000" w:fill="FFFFFF"/>
            <w:vAlign w:val="center"/>
          </w:tcPr>
          <w:p w:rsidR="006604E6" w:rsidRPr="005B064A" w:rsidRDefault="006604E6" w:rsidP="00D71EBC">
            <w:pPr>
              <w:ind w:left="-7" w:firstLine="7"/>
              <w:rPr>
                <w:b/>
                <w:bCs/>
                <w:sz w:val="16"/>
                <w:szCs w:val="16"/>
                <w:lang w:val="en-GB" w:eastAsia="en-GB"/>
              </w:rPr>
            </w:pPr>
            <w:r w:rsidRPr="005B064A">
              <w:rPr>
                <w:b/>
                <w:bCs/>
                <w:sz w:val="16"/>
                <w:szCs w:val="16"/>
                <w:lang w:val="en-GB" w:eastAsia="en-GB"/>
              </w:rPr>
              <w:t xml:space="preserve">Registrant </w:t>
            </w:r>
          </w:p>
        </w:tc>
        <w:tc>
          <w:tcPr>
            <w:tcW w:w="2942" w:type="dxa"/>
            <w:shd w:val="clear" w:color="000000" w:fill="FFFFFF"/>
            <w:vAlign w:val="center"/>
          </w:tcPr>
          <w:p w:rsidR="006604E6" w:rsidRPr="005B064A" w:rsidRDefault="006604E6" w:rsidP="00D71EBC">
            <w:pPr>
              <w:ind w:left="-7" w:firstLine="7"/>
              <w:rPr>
                <w:b/>
                <w:bCs/>
                <w:sz w:val="16"/>
                <w:szCs w:val="16"/>
                <w:lang w:val="en-GB" w:eastAsia="en-GB"/>
              </w:rPr>
            </w:pPr>
            <w:r w:rsidRPr="005B064A">
              <w:rPr>
                <w:b/>
                <w:bCs/>
                <w:sz w:val="16"/>
                <w:szCs w:val="16"/>
                <w:lang w:val="en-GB" w:eastAsia="en-GB"/>
              </w:rPr>
              <w:t>Usage</w:t>
            </w:r>
          </w:p>
        </w:tc>
      </w:tr>
      <w:tr w:rsidR="006604E6" w:rsidRPr="005B064A" w:rsidTr="00024149">
        <w:trPr>
          <w:trHeight w:val="300"/>
        </w:trPr>
        <w:tc>
          <w:tcPr>
            <w:tcW w:w="159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Actril DS</w:t>
            </w:r>
          </w:p>
        </w:tc>
        <w:tc>
          <w:tcPr>
            <w:tcW w:w="155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Ioxynil + 2,4 - D</w:t>
            </w:r>
          </w:p>
        </w:tc>
        <w:tc>
          <w:tcPr>
            <w:tcW w:w="78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HE/0001</w:t>
            </w:r>
          </w:p>
        </w:tc>
        <w:tc>
          <w:tcPr>
            <w:tcW w:w="2256"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Bayer East Africa Limited</w:t>
            </w:r>
          </w:p>
        </w:tc>
        <w:tc>
          <w:tcPr>
            <w:tcW w:w="294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Cereals against broad leaved weeds.</w:t>
            </w:r>
          </w:p>
        </w:tc>
      </w:tr>
      <w:tr w:rsidR="006604E6" w:rsidRPr="005B064A" w:rsidTr="00024149">
        <w:trPr>
          <w:trHeight w:val="300"/>
        </w:trPr>
        <w:tc>
          <w:tcPr>
            <w:tcW w:w="159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Atranex 80WP</w:t>
            </w:r>
          </w:p>
        </w:tc>
        <w:tc>
          <w:tcPr>
            <w:tcW w:w="155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Atrazine</w:t>
            </w:r>
          </w:p>
        </w:tc>
        <w:tc>
          <w:tcPr>
            <w:tcW w:w="78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HE/0098</w:t>
            </w:r>
          </w:p>
        </w:tc>
        <w:tc>
          <w:tcPr>
            <w:tcW w:w="2256"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Agan Chemicals Man.</w:t>
            </w:r>
          </w:p>
        </w:tc>
        <w:tc>
          <w:tcPr>
            <w:tcW w:w="294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Maize against  pre-emergence weeds.</w:t>
            </w:r>
          </w:p>
        </w:tc>
      </w:tr>
      <w:tr w:rsidR="006604E6" w:rsidRPr="005B064A" w:rsidTr="00024149">
        <w:trPr>
          <w:trHeight w:val="450"/>
        </w:trPr>
        <w:tc>
          <w:tcPr>
            <w:tcW w:w="159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Basagran 480 g/l</w:t>
            </w:r>
          </w:p>
        </w:tc>
        <w:tc>
          <w:tcPr>
            <w:tcW w:w="155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Bentazone</w:t>
            </w:r>
          </w:p>
        </w:tc>
        <w:tc>
          <w:tcPr>
            <w:tcW w:w="78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HE/0014</w:t>
            </w:r>
          </w:p>
        </w:tc>
        <w:tc>
          <w:tcPr>
            <w:tcW w:w="2256"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BASF Agro BV</w:t>
            </w:r>
          </w:p>
        </w:tc>
        <w:tc>
          <w:tcPr>
            <w:tcW w:w="294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Rice, maize, beans against broad leaved weeds and sedges.</w:t>
            </w:r>
          </w:p>
        </w:tc>
      </w:tr>
      <w:tr w:rsidR="006604E6" w:rsidRPr="005B064A" w:rsidTr="00024149">
        <w:trPr>
          <w:trHeight w:val="450"/>
        </w:trPr>
        <w:tc>
          <w:tcPr>
            <w:tcW w:w="159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Basagran PL2</w:t>
            </w:r>
          </w:p>
        </w:tc>
        <w:tc>
          <w:tcPr>
            <w:tcW w:w="155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Bentazone+ Propanil</w:t>
            </w:r>
          </w:p>
        </w:tc>
        <w:tc>
          <w:tcPr>
            <w:tcW w:w="78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HE/0016</w:t>
            </w:r>
          </w:p>
        </w:tc>
        <w:tc>
          <w:tcPr>
            <w:tcW w:w="2256"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BASF Agro BV</w:t>
            </w:r>
          </w:p>
        </w:tc>
        <w:tc>
          <w:tcPr>
            <w:tcW w:w="294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Rice, beans, maize against broad leaved weeds, sedges and grasses.</w:t>
            </w:r>
          </w:p>
        </w:tc>
      </w:tr>
      <w:tr w:rsidR="006604E6" w:rsidRPr="005B064A" w:rsidTr="00024149">
        <w:trPr>
          <w:trHeight w:val="450"/>
        </w:trPr>
        <w:tc>
          <w:tcPr>
            <w:tcW w:w="159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Basta 200g/l</w:t>
            </w:r>
          </w:p>
        </w:tc>
        <w:tc>
          <w:tcPr>
            <w:tcW w:w="155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Glufosinate Ammonium</w:t>
            </w:r>
          </w:p>
        </w:tc>
        <w:tc>
          <w:tcPr>
            <w:tcW w:w="78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HE/0070</w:t>
            </w:r>
          </w:p>
        </w:tc>
        <w:tc>
          <w:tcPr>
            <w:tcW w:w="2256"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Bayer East Africa Limited</w:t>
            </w:r>
          </w:p>
        </w:tc>
        <w:tc>
          <w:tcPr>
            <w:tcW w:w="294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Plantation crops  orchards, vineyards,  against weeds in  general</w:t>
            </w:r>
          </w:p>
        </w:tc>
      </w:tr>
      <w:tr w:rsidR="006604E6" w:rsidRPr="005B064A" w:rsidTr="00024149">
        <w:trPr>
          <w:trHeight w:val="450"/>
        </w:trPr>
        <w:tc>
          <w:tcPr>
            <w:tcW w:w="159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Buctril MC</w:t>
            </w:r>
          </w:p>
        </w:tc>
        <w:tc>
          <w:tcPr>
            <w:tcW w:w="155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Bromoxynil</w:t>
            </w:r>
          </w:p>
        </w:tc>
        <w:tc>
          <w:tcPr>
            <w:tcW w:w="78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HE/0079</w:t>
            </w:r>
          </w:p>
        </w:tc>
        <w:tc>
          <w:tcPr>
            <w:tcW w:w="2256"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Bayer East Africa Limited</w:t>
            </w:r>
          </w:p>
        </w:tc>
        <w:tc>
          <w:tcPr>
            <w:tcW w:w="294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Barley, maize, oats, wheat  and rice against broadleaf  weeds.</w:t>
            </w:r>
          </w:p>
        </w:tc>
      </w:tr>
      <w:tr w:rsidR="006604E6" w:rsidRPr="005B064A" w:rsidTr="00024149">
        <w:trPr>
          <w:trHeight w:val="450"/>
        </w:trPr>
        <w:tc>
          <w:tcPr>
            <w:tcW w:w="159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Derby 175 SC</w:t>
            </w:r>
          </w:p>
        </w:tc>
        <w:tc>
          <w:tcPr>
            <w:tcW w:w="155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Flurasulam + Flumetsulam</w:t>
            </w:r>
          </w:p>
        </w:tc>
        <w:tc>
          <w:tcPr>
            <w:tcW w:w="78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HE/0110</w:t>
            </w:r>
          </w:p>
        </w:tc>
        <w:tc>
          <w:tcPr>
            <w:tcW w:w="2256"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Dow AgroScience, France</w:t>
            </w:r>
          </w:p>
        </w:tc>
        <w:tc>
          <w:tcPr>
            <w:tcW w:w="294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Wheat and barley against  broadleaf weeds</w:t>
            </w:r>
          </w:p>
        </w:tc>
      </w:tr>
      <w:tr w:rsidR="006604E6" w:rsidRPr="005B064A" w:rsidTr="00024149">
        <w:trPr>
          <w:trHeight w:val="300"/>
        </w:trPr>
        <w:tc>
          <w:tcPr>
            <w:tcW w:w="159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Diurex 80SC</w:t>
            </w:r>
          </w:p>
        </w:tc>
        <w:tc>
          <w:tcPr>
            <w:tcW w:w="155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Diuron</w:t>
            </w:r>
          </w:p>
        </w:tc>
        <w:tc>
          <w:tcPr>
            <w:tcW w:w="78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HE/0106</w:t>
            </w:r>
          </w:p>
        </w:tc>
        <w:tc>
          <w:tcPr>
            <w:tcW w:w="2256"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Agan Chemicals Man.</w:t>
            </w:r>
          </w:p>
        </w:tc>
        <w:tc>
          <w:tcPr>
            <w:tcW w:w="294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Sugarcane against weeds</w:t>
            </w:r>
          </w:p>
        </w:tc>
      </w:tr>
      <w:tr w:rsidR="006604E6" w:rsidRPr="005B064A" w:rsidTr="00024149">
        <w:trPr>
          <w:trHeight w:val="450"/>
        </w:trPr>
        <w:tc>
          <w:tcPr>
            <w:tcW w:w="159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Fusilade Super12.5% EC</w:t>
            </w:r>
          </w:p>
        </w:tc>
        <w:tc>
          <w:tcPr>
            <w:tcW w:w="155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Fluazifopbutyl</w:t>
            </w:r>
          </w:p>
        </w:tc>
        <w:tc>
          <w:tcPr>
            <w:tcW w:w="78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HE/0076</w:t>
            </w:r>
          </w:p>
        </w:tc>
        <w:tc>
          <w:tcPr>
            <w:tcW w:w="2256"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Syngenta Crop Prot. AG</w:t>
            </w:r>
          </w:p>
        </w:tc>
        <w:tc>
          <w:tcPr>
            <w:tcW w:w="294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Various crops against   annual and perenial  weeds.</w:t>
            </w:r>
          </w:p>
        </w:tc>
      </w:tr>
      <w:tr w:rsidR="006604E6" w:rsidRPr="005B064A" w:rsidTr="00024149">
        <w:trPr>
          <w:trHeight w:val="300"/>
        </w:trPr>
        <w:tc>
          <w:tcPr>
            <w:tcW w:w="159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Glyphogan 480SL</w:t>
            </w:r>
          </w:p>
        </w:tc>
        <w:tc>
          <w:tcPr>
            <w:tcW w:w="155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Glyphosate</w:t>
            </w:r>
          </w:p>
        </w:tc>
        <w:tc>
          <w:tcPr>
            <w:tcW w:w="78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HE/0099</w:t>
            </w:r>
          </w:p>
        </w:tc>
        <w:tc>
          <w:tcPr>
            <w:tcW w:w="2256"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Agan Chemicals Man.</w:t>
            </w:r>
          </w:p>
        </w:tc>
        <w:tc>
          <w:tcPr>
            <w:tcW w:w="294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Wheat against annual weeds.</w:t>
            </w:r>
          </w:p>
        </w:tc>
      </w:tr>
      <w:tr w:rsidR="006604E6" w:rsidRPr="005B064A" w:rsidTr="00024149">
        <w:trPr>
          <w:trHeight w:val="450"/>
        </w:trPr>
        <w:tc>
          <w:tcPr>
            <w:tcW w:w="159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Helmamine 720 EC</w:t>
            </w:r>
          </w:p>
        </w:tc>
        <w:tc>
          <w:tcPr>
            <w:tcW w:w="155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 xml:space="preserve">2, 4-D Amine </w:t>
            </w:r>
          </w:p>
        </w:tc>
        <w:tc>
          <w:tcPr>
            <w:tcW w:w="78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HE/0003</w:t>
            </w:r>
          </w:p>
        </w:tc>
        <w:tc>
          <w:tcPr>
            <w:tcW w:w="2256"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HELM AG, GERMAN</w:t>
            </w:r>
          </w:p>
        </w:tc>
        <w:tc>
          <w:tcPr>
            <w:tcW w:w="294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Cereals, sugarcane, sisal, coffee against post- emergence weeds</w:t>
            </w:r>
          </w:p>
        </w:tc>
      </w:tr>
      <w:tr w:rsidR="006604E6" w:rsidRPr="005B064A" w:rsidTr="00024149">
        <w:trPr>
          <w:trHeight w:val="300"/>
        </w:trPr>
        <w:tc>
          <w:tcPr>
            <w:tcW w:w="159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Kalachi 480 SL</w:t>
            </w:r>
          </w:p>
        </w:tc>
        <w:tc>
          <w:tcPr>
            <w:tcW w:w="155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Glyphosate</w:t>
            </w:r>
          </w:p>
        </w:tc>
        <w:tc>
          <w:tcPr>
            <w:tcW w:w="78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HE/0112</w:t>
            </w:r>
          </w:p>
        </w:tc>
        <w:tc>
          <w:tcPr>
            <w:tcW w:w="2256"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Arysta LifeScience</w:t>
            </w:r>
          </w:p>
        </w:tc>
        <w:tc>
          <w:tcPr>
            <w:tcW w:w="294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Control of annual and perennial weeds.</w:t>
            </w:r>
          </w:p>
        </w:tc>
      </w:tr>
      <w:tr w:rsidR="006604E6" w:rsidRPr="005B064A" w:rsidTr="00024149">
        <w:trPr>
          <w:trHeight w:val="450"/>
        </w:trPr>
        <w:tc>
          <w:tcPr>
            <w:tcW w:w="159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 xml:space="preserve">Murphamine 2,4-D </w:t>
            </w:r>
          </w:p>
        </w:tc>
        <w:tc>
          <w:tcPr>
            <w:tcW w:w="155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 xml:space="preserve">2, 4-D Amine </w:t>
            </w:r>
          </w:p>
        </w:tc>
        <w:tc>
          <w:tcPr>
            <w:tcW w:w="78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HE/0043</w:t>
            </w:r>
          </w:p>
        </w:tc>
        <w:tc>
          <w:tcPr>
            <w:tcW w:w="2256"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Nufarm GmbH</w:t>
            </w:r>
          </w:p>
        </w:tc>
        <w:tc>
          <w:tcPr>
            <w:tcW w:w="294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Various crops against broad leaved weeds.</w:t>
            </w:r>
          </w:p>
        </w:tc>
      </w:tr>
      <w:tr w:rsidR="006604E6" w:rsidRPr="005B064A" w:rsidTr="00024149">
        <w:trPr>
          <w:trHeight w:val="300"/>
        </w:trPr>
        <w:tc>
          <w:tcPr>
            <w:tcW w:w="159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Puma Super 120EC</w:t>
            </w:r>
          </w:p>
        </w:tc>
        <w:tc>
          <w:tcPr>
            <w:tcW w:w="155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Fenoxaprop -ethyl</w:t>
            </w:r>
          </w:p>
        </w:tc>
        <w:tc>
          <w:tcPr>
            <w:tcW w:w="78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HE/0109</w:t>
            </w:r>
          </w:p>
        </w:tc>
        <w:tc>
          <w:tcPr>
            <w:tcW w:w="2256"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Bayer East Africa Limited</w:t>
            </w:r>
          </w:p>
        </w:tc>
        <w:tc>
          <w:tcPr>
            <w:tcW w:w="294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Wheat against grass weeds</w:t>
            </w:r>
          </w:p>
        </w:tc>
      </w:tr>
      <w:tr w:rsidR="006604E6" w:rsidRPr="005B064A" w:rsidTr="00024149">
        <w:trPr>
          <w:trHeight w:val="450"/>
        </w:trPr>
        <w:tc>
          <w:tcPr>
            <w:tcW w:w="159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Roundup 360 SC</w:t>
            </w:r>
          </w:p>
        </w:tc>
        <w:tc>
          <w:tcPr>
            <w:tcW w:w="155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Glyphosate</w:t>
            </w:r>
          </w:p>
        </w:tc>
        <w:tc>
          <w:tcPr>
            <w:tcW w:w="78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HE/0055</w:t>
            </w:r>
          </w:p>
        </w:tc>
        <w:tc>
          <w:tcPr>
            <w:tcW w:w="2256"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Monsanto</w:t>
            </w:r>
          </w:p>
        </w:tc>
        <w:tc>
          <w:tcPr>
            <w:tcW w:w="294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Coffee, citrus, bananas against all types of weeds particularly couch grass.</w:t>
            </w:r>
          </w:p>
        </w:tc>
      </w:tr>
      <w:tr w:rsidR="006604E6" w:rsidRPr="005B064A" w:rsidTr="00024149">
        <w:trPr>
          <w:trHeight w:val="450"/>
        </w:trPr>
        <w:tc>
          <w:tcPr>
            <w:tcW w:w="159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Satunil 60EC</w:t>
            </w:r>
          </w:p>
        </w:tc>
        <w:tc>
          <w:tcPr>
            <w:tcW w:w="155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Benthiocarb + Propanil</w:t>
            </w:r>
          </w:p>
        </w:tc>
        <w:tc>
          <w:tcPr>
            <w:tcW w:w="78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HE/0077</w:t>
            </w:r>
          </w:p>
        </w:tc>
        <w:tc>
          <w:tcPr>
            <w:tcW w:w="2256"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Kumiai Chem. Industries</w:t>
            </w:r>
          </w:p>
        </w:tc>
        <w:tc>
          <w:tcPr>
            <w:tcW w:w="294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Rice against  gramineous cyeraceous weeds.</w:t>
            </w:r>
          </w:p>
        </w:tc>
      </w:tr>
      <w:tr w:rsidR="006604E6" w:rsidRPr="005B064A" w:rsidTr="00024149">
        <w:trPr>
          <w:trHeight w:val="450"/>
        </w:trPr>
        <w:tc>
          <w:tcPr>
            <w:tcW w:w="159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Saturn 50 EC</w:t>
            </w:r>
          </w:p>
        </w:tc>
        <w:tc>
          <w:tcPr>
            <w:tcW w:w="155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Benthiocarb</w:t>
            </w:r>
          </w:p>
        </w:tc>
        <w:tc>
          <w:tcPr>
            <w:tcW w:w="78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HE/0078</w:t>
            </w:r>
          </w:p>
        </w:tc>
        <w:tc>
          <w:tcPr>
            <w:tcW w:w="2256"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Kumiai Chem. Industries</w:t>
            </w:r>
          </w:p>
        </w:tc>
        <w:tc>
          <w:tcPr>
            <w:tcW w:w="294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Rice against  gramineous cyperaceous  weeds.</w:t>
            </w:r>
          </w:p>
        </w:tc>
      </w:tr>
      <w:tr w:rsidR="006604E6" w:rsidRPr="005B064A" w:rsidTr="00024149">
        <w:trPr>
          <w:trHeight w:val="675"/>
        </w:trPr>
        <w:tc>
          <w:tcPr>
            <w:tcW w:w="159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Saturnvalor 55 EC</w:t>
            </w:r>
          </w:p>
        </w:tc>
        <w:tc>
          <w:tcPr>
            <w:tcW w:w="155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Thiobencarb/ Benthiocarb + Prometryn</w:t>
            </w:r>
          </w:p>
        </w:tc>
        <w:tc>
          <w:tcPr>
            <w:tcW w:w="78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HE/0091</w:t>
            </w:r>
          </w:p>
        </w:tc>
        <w:tc>
          <w:tcPr>
            <w:tcW w:w="2256"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Kumiai Chem. Industries</w:t>
            </w:r>
          </w:p>
        </w:tc>
        <w:tc>
          <w:tcPr>
            <w:tcW w:w="294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Gramineous cyperaceous  and broad leaved weeds in crop fields</w:t>
            </w:r>
          </w:p>
        </w:tc>
      </w:tr>
      <w:tr w:rsidR="006604E6" w:rsidRPr="005B064A" w:rsidTr="00024149">
        <w:trPr>
          <w:trHeight w:val="300"/>
        </w:trPr>
        <w:tc>
          <w:tcPr>
            <w:tcW w:w="159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Sencor 480SC</w:t>
            </w:r>
          </w:p>
        </w:tc>
        <w:tc>
          <w:tcPr>
            <w:tcW w:w="155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Metribuzin</w:t>
            </w:r>
          </w:p>
        </w:tc>
        <w:tc>
          <w:tcPr>
            <w:tcW w:w="78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HE/0108</w:t>
            </w:r>
          </w:p>
        </w:tc>
        <w:tc>
          <w:tcPr>
            <w:tcW w:w="2256"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Bayer East Africa Limited</w:t>
            </w:r>
          </w:p>
        </w:tc>
        <w:tc>
          <w:tcPr>
            <w:tcW w:w="294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Sugarcane against weeds</w:t>
            </w:r>
          </w:p>
        </w:tc>
      </w:tr>
      <w:tr w:rsidR="006604E6" w:rsidRPr="005B064A" w:rsidTr="00024149">
        <w:trPr>
          <w:trHeight w:val="675"/>
        </w:trPr>
        <w:tc>
          <w:tcPr>
            <w:tcW w:w="159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Sindax 10WP</w:t>
            </w:r>
          </w:p>
        </w:tc>
        <w:tc>
          <w:tcPr>
            <w:tcW w:w="155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Bensulfuron + Metasulfuron Methyl</w:t>
            </w:r>
          </w:p>
        </w:tc>
        <w:tc>
          <w:tcPr>
            <w:tcW w:w="78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HE/0090</w:t>
            </w:r>
          </w:p>
        </w:tc>
        <w:tc>
          <w:tcPr>
            <w:tcW w:w="2256"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Du pont De Nemours</w:t>
            </w:r>
          </w:p>
        </w:tc>
        <w:tc>
          <w:tcPr>
            <w:tcW w:w="294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On irrigated rice against broadleaf weeds and  grasses</w:t>
            </w:r>
          </w:p>
        </w:tc>
      </w:tr>
      <w:tr w:rsidR="006604E6" w:rsidRPr="005B064A" w:rsidTr="00024149">
        <w:trPr>
          <w:trHeight w:val="450"/>
        </w:trPr>
        <w:tc>
          <w:tcPr>
            <w:tcW w:w="159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Stam UT-8 EC</w:t>
            </w:r>
          </w:p>
        </w:tc>
        <w:tc>
          <w:tcPr>
            <w:tcW w:w="155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Propanil + Phenothol</w:t>
            </w:r>
          </w:p>
        </w:tc>
        <w:tc>
          <w:tcPr>
            <w:tcW w:w="78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HE/0059</w:t>
            </w:r>
          </w:p>
        </w:tc>
        <w:tc>
          <w:tcPr>
            <w:tcW w:w="2256"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Dow AgroScience, France</w:t>
            </w:r>
          </w:p>
        </w:tc>
        <w:tc>
          <w:tcPr>
            <w:tcW w:w="294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Rice against barnyard  grass and cyperaceae</w:t>
            </w:r>
          </w:p>
        </w:tc>
      </w:tr>
      <w:tr w:rsidR="006604E6" w:rsidRPr="005B064A" w:rsidTr="00024149">
        <w:trPr>
          <w:trHeight w:val="675"/>
        </w:trPr>
        <w:tc>
          <w:tcPr>
            <w:tcW w:w="159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Stomp 500 EC</w:t>
            </w:r>
          </w:p>
        </w:tc>
        <w:tc>
          <w:tcPr>
            <w:tcW w:w="155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Pendimethalin</w:t>
            </w:r>
          </w:p>
        </w:tc>
        <w:tc>
          <w:tcPr>
            <w:tcW w:w="78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HE/0061</w:t>
            </w:r>
          </w:p>
        </w:tc>
        <w:tc>
          <w:tcPr>
            <w:tcW w:w="2256"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BASF Agro BV</w:t>
            </w:r>
          </w:p>
        </w:tc>
        <w:tc>
          <w:tcPr>
            <w:tcW w:w="294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Sugarcane, cereals, cotton, sisal, rice  against grasses and  broad  leaved weeds</w:t>
            </w:r>
          </w:p>
        </w:tc>
      </w:tr>
      <w:tr w:rsidR="006604E6" w:rsidRPr="005B064A" w:rsidTr="00024149">
        <w:trPr>
          <w:trHeight w:val="450"/>
        </w:trPr>
        <w:tc>
          <w:tcPr>
            <w:tcW w:w="159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Topik 080EC</w:t>
            </w:r>
          </w:p>
        </w:tc>
        <w:tc>
          <w:tcPr>
            <w:tcW w:w="155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Clodinafop-Propargyl</w:t>
            </w:r>
          </w:p>
        </w:tc>
        <w:tc>
          <w:tcPr>
            <w:tcW w:w="78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HE/0104</w:t>
            </w:r>
          </w:p>
        </w:tc>
        <w:tc>
          <w:tcPr>
            <w:tcW w:w="2256"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Syngenta Crop Prot. AG</w:t>
            </w:r>
          </w:p>
        </w:tc>
        <w:tc>
          <w:tcPr>
            <w:tcW w:w="294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Wheat against  annual grass weeds</w:t>
            </w:r>
          </w:p>
        </w:tc>
      </w:tr>
      <w:tr w:rsidR="006604E6" w:rsidRPr="005B064A" w:rsidTr="00024149">
        <w:trPr>
          <w:trHeight w:val="450"/>
        </w:trPr>
        <w:tc>
          <w:tcPr>
            <w:tcW w:w="159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Tordon 101</w:t>
            </w:r>
          </w:p>
        </w:tc>
        <w:tc>
          <w:tcPr>
            <w:tcW w:w="155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Pichloram + 2,4-D</w:t>
            </w:r>
          </w:p>
        </w:tc>
        <w:tc>
          <w:tcPr>
            <w:tcW w:w="78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HE/0064</w:t>
            </w:r>
          </w:p>
        </w:tc>
        <w:tc>
          <w:tcPr>
            <w:tcW w:w="2256"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Dow AgroScience, France</w:t>
            </w:r>
          </w:p>
        </w:tc>
        <w:tc>
          <w:tcPr>
            <w:tcW w:w="294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Bushes and trees against broad leaved weeds</w:t>
            </w:r>
          </w:p>
        </w:tc>
      </w:tr>
      <w:tr w:rsidR="006604E6" w:rsidRPr="005B064A" w:rsidTr="00024149">
        <w:trPr>
          <w:trHeight w:val="300"/>
        </w:trPr>
        <w:tc>
          <w:tcPr>
            <w:tcW w:w="159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Velpar 75DF</w:t>
            </w:r>
          </w:p>
        </w:tc>
        <w:tc>
          <w:tcPr>
            <w:tcW w:w="155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Hexazinone</w:t>
            </w:r>
          </w:p>
        </w:tc>
        <w:tc>
          <w:tcPr>
            <w:tcW w:w="78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HE/0107</w:t>
            </w:r>
          </w:p>
        </w:tc>
        <w:tc>
          <w:tcPr>
            <w:tcW w:w="2256"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Du pont De Nemours</w:t>
            </w:r>
          </w:p>
        </w:tc>
        <w:tc>
          <w:tcPr>
            <w:tcW w:w="294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weeds in sugarcane</w:t>
            </w:r>
          </w:p>
        </w:tc>
      </w:tr>
      <w:tr w:rsidR="006604E6" w:rsidRPr="005B064A" w:rsidTr="00024149">
        <w:trPr>
          <w:trHeight w:val="450"/>
        </w:trPr>
        <w:tc>
          <w:tcPr>
            <w:tcW w:w="159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Whipsuper 120EW</w:t>
            </w:r>
          </w:p>
        </w:tc>
        <w:tc>
          <w:tcPr>
            <w:tcW w:w="155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Fenoxa-p-ethyl</w:t>
            </w:r>
          </w:p>
        </w:tc>
        <w:tc>
          <w:tcPr>
            <w:tcW w:w="78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HE/0093</w:t>
            </w:r>
          </w:p>
        </w:tc>
        <w:tc>
          <w:tcPr>
            <w:tcW w:w="2256"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Bayer East Africa Limited</w:t>
            </w:r>
          </w:p>
        </w:tc>
        <w:tc>
          <w:tcPr>
            <w:tcW w:w="294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For high volume spraying in beans against weeds.</w:t>
            </w:r>
          </w:p>
        </w:tc>
      </w:tr>
      <w:tr w:rsidR="006604E6" w:rsidRPr="005B064A" w:rsidTr="00024149">
        <w:trPr>
          <w:trHeight w:val="450"/>
        </w:trPr>
        <w:tc>
          <w:tcPr>
            <w:tcW w:w="159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Wipeout 360</w:t>
            </w:r>
          </w:p>
        </w:tc>
        <w:tc>
          <w:tcPr>
            <w:tcW w:w="155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Glyphosate</w:t>
            </w:r>
          </w:p>
        </w:tc>
        <w:tc>
          <w:tcPr>
            <w:tcW w:w="780"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HE/0094</w:t>
            </w:r>
          </w:p>
        </w:tc>
        <w:tc>
          <w:tcPr>
            <w:tcW w:w="2256"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Almandine Corporation- UK</w:t>
            </w:r>
          </w:p>
        </w:tc>
        <w:tc>
          <w:tcPr>
            <w:tcW w:w="2942" w:type="dxa"/>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For control of broad leaved   weeds and grasses in wheat.</w:t>
            </w:r>
          </w:p>
        </w:tc>
      </w:tr>
    </w:tbl>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lang w:val="en-GB"/>
        </w:rPr>
      </w:pPr>
      <w:r w:rsidRPr="005B064A">
        <w:rPr>
          <w:b/>
          <w:lang w:val="en-GB"/>
        </w:rPr>
        <w:t>2C: FUNGICIDES</w:t>
      </w:r>
    </w:p>
    <w:p w:rsidR="006604E6" w:rsidRPr="005B064A" w:rsidRDefault="006604E6" w:rsidP="00383100">
      <w:pPr>
        <w:tabs>
          <w:tab w:val="left" w:pos="720"/>
        </w:tabs>
        <w:ind w:left="720" w:hanging="720"/>
        <w:rPr>
          <w:b/>
          <w:lang w:val="en-GB"/>
        </w:rPr>
      </w:pPr>
    </w:p>
    <w:tbl>
      <w:tblPr>
        <w:tblW w:w="9101" w:type="dxa"/>
        <w:tblInd w:w="97" w:type="dxa"/>
        <w:tblLook w:val="04A0" w:firstRow="1" w:lastRow="0" w:firstColumn="1" w:lastColumn="0" w:noHBand="0" w:noVBand="1"/>
      </w:tblPr>
      <w:tblGrid>
        <w:gridCol w:w="1421"/>
        <w:gridCol w:w="1633"/>
        <w:gridCol w:w="848"/>
        <w:gridCol w:w="2185"/>
        <w:gridCol w:w="3014"/>
      </w:tblGrid>
      <w:tr w:rsidR="006604E6" w:rsidRPr="005B064A" w:rsidTr="00024149">
        <w:trPr>
          <w:trHeight w:val="519"/>
        </w:trPr>
        <w:tc>
          <w:tcPr>
            <w:tcW w:w="1421" w:type="dxa"/>
            <w:tcBorders>
              <w:top w:val="dotted" w:sz="4" w:space="0" w:color="auto"/>
              <w:left w:val="dotted" w:sz="4" w:space="0" w:color="auto"/>
              <w:bottom w:val="dotted" w:sz="4" w:space="0" w:color="auto"/>
              <w:right w:val="dotted" w:sz="4" w:space="0" w:color="auto"/>
            </w:tcBorders>
            <w:shd w:val="clear" w:color="000000" w:fill="FFFFFF"/>
            <w:vAlign w:val="center"/>
          </w:tcPr>
          <w:p w:rsidR="006604E6" w:rsidRPr="005B064A" w:rsidRDefault="006604E6" w:rsidP="00D71EBC">
            <w:pPr>
              <w:tabs>
                <w:tab w:val="left" w:pos="-7"/>
              </w:tabs>
              <w:ind w:left="-7" w:firstLine="7"/>
              <w:rPr>
                <w:b/>
                <w:bCs/>
                <w:sz w:val="16"/>
                <w:szCs w:val="16"/>
                <w:lang w:val="en-GB" w:eastAsia="en-GB"/>
              </w:rPr>
            </w:pPr>
            <w:r w:rsidRPr="005B064A">
              <w:rPr>
                <w:b/>
                <w:bCs/>
                <w:sz w:val="16"/>
                <w:szCs w:val="16"/>
                <w:lang w:val="en-GB" w:eastAsia="en-GB"/>
              </w:rPr>
              <w:t>Trade name</w:t>
            </w:r>
          </w:p>
        </w:tc>
        <w:tc>
          <w:tcPr>
            <w:tcW w:w="1633"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D71EBC">
            <w:pPr>
              <w:tabs>
                <w:tab w:val="left" w:pos="-7"/>
              </w:tabs>
              <w:ind w:left="-7" w:firstLine="7"/>
              <w:rPr>
                <w:b/>
                <w:bCs/>
                <w:sz w:val="16"/>
                <w:szCs w:val="16"/>
                <w:lang w:val="en-GB" w:eastAsia="en-GB"/>
              </w:rPr>
            </w:pPr>
            <w:r w:rsidRPr="005B064A">
              <w:rPr>
                <w:b/>
                <w:bCs/>
                <w:sz w:val="16"/>
                <w:szCs w:val="16"/>
                <w:lang w:val="en-GB" w:eastAsia="en-GB"/>
              </w:rPr>
              <w:t>Reg. No.</w:t>
            </w:r>
          </w:p>
        </w:tc>
        <w:tc>
          <w:tcPr>
            <w:tcW w:w="848"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D71EBC">
            <w:pPr>
              <w:tabs>
                <w:tab w:val="left" w:pos="-7"/>
              </w:tabs>
              <w:ind w:left="-7" w:firstLine="7"/>
              <w:rPr>
                <w:b/>
                <w:bCs/>
                <w:sz w:val="16"/>
                <w:szCs w:val="16"/>
                <w:lang w:val="en-GB" w:eastAsia="en-GB"/>
              </w:rPr>
            </w:pPr>
            <w:r w:rsidRPr="005B064A">
              <w:rPr>
                <w:b/>
                <w:bCs/>
                <w:sz w:val="16"/>
                <w:szCs w:val="16"/>
                <w:lang w:val="en-GB" w:eastAsia="en-GB"/>
              </w:rPr>
              <w:t>Common Name</w:t>
            </w:r>
          </w:p>
        </w:tc>
        <w:tc>
          <w:tcPr>
            <w:tcW w:w="2185"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D71EBC">
            <w:pPr>
              <w:tabs>
                <w:tab w:val="left" w:pos="-7"/>
              </w:tabs>
              <w:ind w:left="-7" w:firstLine="7"/>
              <w:rPr>
                <w:b/>
                <w:bCs/>
                <w:sz w:val="16"/>
                <w:szCs w:val="16"/>
                <w:lang w:val="en-GB" w:eastAsia="en-GB"/>
              </w:rPr>
            </w:pPr>
            <w:r w:rsidRPr="005B064A">
              <w:rPr>
                <w:b/>
                <w:bCs/>
                <w:sz w:val="16"/>
                <w:szCs w:val="16"/>
                <w:lang w:val="en-GB" w:eastAsia="en-GB"/>
              </w:rPr>
              <w:t xml:space="preserve">Registrant </w:t>
            </w:r>
          </w:p>
        </w:tc>
        <w:tc>
          <w:tcPr>
            <w:tcW w:w="3014"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D71EBC">
            <w:pPr>
              <w:tabs>
                <w:tab w:val="left" w:pos="-7"/>
              </w:tabs>
              <w:ind w:left="-7" w:firstLine="7"/>
              <w:rPr>
                <w:b/>
                <w:bCs/>
                <w:sz w:val="16"/>
                <w:szCs w:val="16"/>
                <w:lang w:val="en-GB" w:eastAsia="en-GB"/>
              </w:rPr>
            </w:pPr>
            <w:r w:rsidRPr="005B064A">
              <w:rPr>
                <w:b/>
                <w:bCs/>
                <w:sz w:val="16"/>
                <w:szCs w:val="16"/>
                <w:lang w:val="en-GB" w:eastAsia="en-GB"/>
              </w:rPr>
              <w:t>Usage</w:t>
            </w:r>
          </w:p>
        </w:tc>
      </w:tr>
      <w:tr w:rsidR="006604E6" w:rsidRPr="005B064A" w:rsidTr="00024149">
        <w:trPr>
          <w:trHeight w:val="300"/>
        </w:trPr>
        <w:tc>
          <w:tcPr>
            <w:tcW w:w="1421"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Banko 500 SC</w:t>
            </w:r>
          </w:p>
        </w:tc>
        <w:tc>
          <w:tcPr>
            <w:tcW w:w="163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Chlorothalonil</w:t>
            </w:r>
          </w:p>
        </w:tc>
        <w:tc>
          <w:tcPr>
            <w:tcW w:w="84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FU/0073</w:t>
            </w:r>
          </w:p>
        </w:tc>
        <w:tc>
          <w:tcPr>
            <w:tcW w:w="2185"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Arysta LifeScience</w:t>
            </w:r>
          </w:p>
        </w:tc>
        <w:tc>
          <w:tcPr>
            <w:tcW w:w="301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Coffee against Coffee Berry  disease.</w:t>
            </w:r>
          </w:p>
        </w:tc>
      </w:tr>
      <w:tr w:rsidR="006604E6" w:rsidRPr="005B064A" w:rsidTr="00024149">
        <w:trPr>
          <w:trHeight w:val="450"/>
        </w:trPr>
        <w:tc>
          <w:tcPr>
            <w:tcW w:w="1421"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Banko Plus</w:t>
            </w:r>
          </w:p>
        </w:tc>
        <w:tc>
          <w:tcPr>
            <w:tcW w:w="163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Chlorothalonil + Carbendazim</w:t>
            </w:r>
          </w:p>
        </w:tc>
        <w:tc>
          <w:tcPr>
            <w:tcW w:w="84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FU/0080</w:t>
            </w:r>
          </w:p>
        </w:tc>
        <w:tc>
          <w:tcPr>
            <w:tcW w:w="2185"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Arysta LifeScience</w:t>
            </w:r>
          </w:p>
        </w:tc>
        <w:tc>
          <w:tcPr>
            <w:tcW w:w="301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Tomatoes against late blight</w:t>
            </w:r>
          </w:p>
        </w:tc>
      </w:tr>
      <w:tr w:rsidR="006604E6" w:rsidRPr="005B064A" w:rsidTr="00024149">
        <w:trPr>
          <w:trHeight w:val="450"/>
        </w:trPr>
        <w:tc>
          <w:tcPr>
            <w:tcW w:w="1421"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Blue shield</w:t>
            </w:r>
          </w:p>
        </w:tc>
        <w:tc>
          <w:tcPr>
            <w:tcW w:w="163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Copper Hydroxide</w:t>
            </w:r>
          </w:p>
        </w:tc>
        <w:tc>
          <w:tcPr>
            <w:tcW w:w="84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FU/0052</w:t>
            </w:r>
          </w:p>
        </w:tc>
        <w:tc>
          <w:tcPr>
            <w:tcW w:w="2185"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Cuproquim S.A</w:t>
            </w:r>
          </w:p>
        </w:tc>
        <w:tc>
          <w:tcPr>
            <w:tcW w:w="301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Coffee against CBD and other fungal diseases..</w:t>
            </w:r>
          </w:p>
        </w:tc>
      </w:tr>
      <w:tr w:rsidR="006604E6" w:rsidRPr="005B064A" w:rsidTr="00024149">
        <w:trPr>
          <w:trHeight w:val="300"/>
        </w:trPr>
        <w:tc>
          <w:tcPr>
            <w:tcW w:w="1421"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Bronocot 10WP</w:t>
            </w:r>
          </w:p>
        </w:tc>
        <w:tc>
          <w:tcPr>
            <w:tcW w:w="163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Bronopol</w:t>
            </w:r>
          </w:p>
        </w:tc>
        <w:tc>
          <w:tcPr>
            <w:tcW w:w="84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FU/0040</w:t>
            </w:r>
          </w:p>
        </w:tc>
        <w:tc>
          <w:tcPr>
            <w:tcW w:w="2185"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Mukpar (T) Ltd</w:t>
            </w:r>
          </w:p>
        </w:tc>
        <w:tc>
          <w:tcPr>
            <w:tcW w:w="301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Cotton seed dressing</w:t>
            </w:r>
          </w:p>
        </w:tc>
      </w:tr>
      <w:tr w:rsidR="006604E6" w:rsidRPr="005B064A" w:rsidTr="00024149">
        <w:trPr>
          <w:trHeight w:val="300"/>
        </w:trPr>
        <w:tc>
          <w:tcPr>
            <w:tcW w:w="1421"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Bronotak 10w/w</w:t>
            </w:r>
          </w:p>
        </w:tc>
        <w:tc>
          <w:tcPr>
            <w:tcW w:w="163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Bronopol</w:t>
            </w:r>
          </w:p>
        </w:tc>
        <w:tc>
          <w:tcPr>
            <w:tcW w:w="84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FU/0053</w:t>
            </w:r>
          </w:p>
        </w:tc>
        <w:tc>
          <w:tcPr>
            <w:tcW w:w="2185"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Bayer Crop Science AG</w:t>
            </w:r>
          </w:p>
        </w:tc>
        <w:tc>
          <w:tcPr>
            <w:tcW w:w="301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Cotton Seed dressing.</w:t>
            </w:r>
          </w:p>
        </w:tc>
      </w:tr>
      <w:tr w:rsidR="006604E6" w:rsidRPr="005B064A" w:rsidTr="00024149">
        <w:trPr>
          <w:trHeight w:val="450"/>
        </w:trPr>
        <w:tc>
          <w:tcPr>
            <w:tcW w:w="1421"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Clortocaffaro 54 FLW</w:t>
            </w:r>
          </w:p>
        </w:tc>
        <w:tc>
          <w:tcPr>
            <w:tcW w:w="163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Chlorothalonil</w:t>
            </w:r>
          </w:p>
        </w:tc>
        <w:tc>
          <w:tcPr>
            <w:tcW w:w="84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FU/0055</w:t>
            </w:r>
          </w:p>
        </w:tc>
        <w:tc>
          <w:tcPr>
            <w:tcW w:w="2185"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Vischim Srl,Italy</w:t>
            </w:r>
          </w:p>
        </w:tc>
        <w:tc>
          <w:tcPr>
            <w:tcW w:w="301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Coffee against  leaf rust.</w:t>
            </w:r>
          </w:p>
        </w:tc>
      </w:tr>
      <w:tr w:rsidR="006604E6" w:rsidRPr="005B064A" w:rsidTr="00024149">
        <w:trPr>
          <w:trHeight w:val="300"/>
        </w:trPr>
        <w:tc>
          <w:tcPr>
            <w:tcW w:w="1421"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Copper Nordox</w:t>
            </w:r>
          </w:p>
        </w:tc>
        <w:tc>
          <w:tcPr>
            <w:tcW w:w="163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Cuprous Oxide</w:t>
            </w:r>
          </w:p>
        </w:tc>
        <w:tc>
          <w:tcPr>
            <w:tcW w:w="84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FU/0009</w:t>
            </w:r>
          </w:p>
        </w:tc>
        <w:tc>
          <w:tcPr>
            <w:tcW w:w="2185"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Nordox Industries As</w:t>
            </w:r>
          </w:p>
        </w:tc>
        <w:tc>
          <w:tcPr>
            <w:tcW w:w="301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Coffee against CBD,leafrust.</w:t>
            </w:r>
          </w:p>
        </w:tc>
      </w:tr>
      <w:tr w:rsidR="006604E6" w:rsidRPr="005B064A" w:rsidTr="00024149">
        <w:trPr>
          <w:trHeight w:val="300"/>
        </w:trPr>
        <w:tc>
          <w:tcPr>
            <w:tcW w:w="1421"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Copper Sandoz</w:t>
            </w:r>
          </w:p>
        </w:tc>
        <w:tc>
          <w:tcPr>
            <w:tcW w:w="163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cuprous oxide</w:t>
            </w:r>
          </w:p>
        </w:tc>
        <w:tc>
          <w:tcPr>
            <w:tcW w:w="84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FU/0010</w:t>
            </w:r>
          </w:p>
        </w:tc>
        <w:tc>
          <w:tcPr>
            <w:tcW w:w="2185"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Sandoz</w:t>
            </w:r>
          </w:p>
        </w:tc>
        <w:tc>
          <w:tcPr>
            <w:tcW w:w="301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coffee against CBD and leaf rust</w:t>
            </w:r>
          </w:p>
        </w:tc>
      </w:tr>
      <w:tr w:rsidR="006604E6" w:rsidRPr="005B064A" w:rsidTr="00024149">
        <w:trPr>
          <w:trHeight w:val="300"/>
        </w:trPr>
        <w:tc>
          <w:tcPr>
            <w:tcW w:w="1421"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Coprado 50 WP</w:t>
            </w:r>
          </w:p>
        </w:tc>
        <w:tc>
          <w:tcPr>
            <w:tcW w:w="163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Copper Oxychloride</w:t>
            </w:r>
          </w:p>
        </w:tc>
        <w:tc>
          <w:tcPr>
            <w:tcW w:w="84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FU/0084</w:t>
            </w:r>
          </w:p>
        </w:tc>
        <w:tc>
          <w:tcPr>
            <w:tcW w:w="2185"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HELM AG, GERMAN</w:t>
            </w:r>
          </w:p>
        </w:tc>
        <w:tc>
          <w:tcPr>
            <w:tcW w:w="301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Control of late blight on tomatoes</w:t>
            </w:r>
          </w:p>
        </w:tc>
      </w:tr>
      <w:tr w:rsidR="006604E6" w:rsidRPr="005B064A" w:rsidTr="00024149">
        <w:trPr>
          <w:trHeight w:val="450"/>
        </w:trPr>
        <w:tc>
          <w:tcPr>
            <w:tcW w:w="1421"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Cupravit 50 WP</w:t>
            </w:r>
          </w:p>
        </w:tc>
        <w:tc>
          <w:tcPr>
            <w:tcW w:w="163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copper oxychloride</w:t>
            </w:r>
          </w:p>
        </w:tc>
        <w:tc>
          <w:tcPr>
            <w:tcW w:w="84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FU/0056</w:t>
            </w:r>
          </w:p>
        </w:tc>
        <w:tc>
          <w:tcPr>
            <w:tcW w:w="2185"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Bayer (E.A)  Ltd</w:t>
            </w:r>
          </w:p>
        </w:tc>
        <w:tc>
          <w:tcPr>
            <w:tcW w:w="301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beans and groundnuts against leafrust</w:t>
            </w:r>
          </w:p>
        </w:tc>
      </w:tr>
      <w:tr w:rsidR="006604E6" w:rsidRPr="005B064A" w:rsidTr="00024149">
        <w:trPr>
          <w:trHeight w:val="450"/>
        </w:trPr>
        <w:tc>
          <w:tcPr>
            <w:tcW w:w="1421"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Cuprocaffaro 50 WP</w:t>
            </w:r>
          </w:p>
        </w:tc>
        <w:tc>
          <w:tcPr>
            <w:tcW w:w="163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Copper Oxychloride</w:t>
            </w:r>
          </w:p>
        </w:tc>
        <w:tc>
          <w:tcPr>
            <w:tcW w:w="84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FU/0054</w:t>
            </w:r>
          </w:p>
        </w:tc>
        <w:tc>
          <w:tcPr>
            <w:tcW w:w="2185"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Isagro S.p.a</w:t>
            </w:r>
          </w:p>
        </w:tc>
        <w:tc>
          <w:tcPr>
            <w:tcW w:w="301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Coffee against leaf rust.</w:t>
            </w:r>
          </w:p>
        </w:tc>
      </w:tr>
      <w:tr w:rsidR="006604E6" w:rsidRPr="005B064A" w:rsidTr="00024149">
        <w:trPr>
          <w:trHeight w:val="300"/>
        </w:trPr>
        <w:tc>
          <w:tcPr>
            <w:tcW w:w="1421"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Delan 75 WP</w:t>
            </w:r>
          </w:p>
        </w:tc>
        <w:tc>
          <w:tcPr>
            <w:tcW w:w="163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Dithianon</w:t>
            </w:r>
          </w:p>
        </w:tc>
        <w:tc>
          <w:tcPr>
            <w:tcW w:w="84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FU/0013</w:t>
            </w:r>
          </w:p>
        </w:tc>
        <w:tc>
          <w:tcPr>
            <w:tcW w:w="2185"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BASF Agro BV</w:t>
            </w:r>
          </w:p>
        </w:tc>
        <w:tc>
          <w:tcPr>
            <w:tcW w:w="301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Coffee against CBD and leafrust.</w:t>
            </w:r>
          </w:p>
        </w:tc>
      </w:tr>
      <w:tr w:rsidR="006604E6" w:rsidRPr="005B064A" w:rsidTr="00024149">
        <w:trPr>
          <w:trHeight w:val="450"/>
        </w:trPr>
        <w:tc>
          <w:tcPr>
            <w:tcW w:w="1421"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Farmerzeb</w:t>
            </w:r>
          </w:p>
        </w:tc>
        <w:tc>
          <w:tcPr>
            <w:tcW w:w="163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Mancozeb</w:t>
            </w:r>
          </w:p>
        </w:tc>
        <w:tc>
          <w:tcPr>
            <w:tcW w:w="84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FU/0102</w:t>
            </w:r>
          </w:p>
        </w:tc>
        <w:tc>
          <w:tcPr>
            <w:tcW w:w="2185"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Linkforward Co Ltd</w:t>
            </w:r>
          </w:p>
        </w:tc>
        <w:tc>
          <w:tcPr>
            <w:tcW w:w="301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early blight and downy mildew in potatoes and tomatoes</w:t>
            </w:r>
          </w:p>
        </w:tc>
      </w:tr>
      <w:tr w:rsidR="006604E6" w:rsidRPr="005B064A" w:rsidTr="00024149">
        <w:trPr>
          <w:trHeight w:val="300"/>
        </w:trPr>
        <w:tc>
          <w:tcPr>
            <w:tcW w:w="1421"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Galben M</w:t>
            </w:r>
          </w:p>
        </w:tc>
        <w:tc>
          <w:tcPr>
            <w:tcW w:w="163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Benalaxyl + Mancozeb</w:t>
            </w:r>
          </w:p>
        </w:tc>
        <w:tc>
          <w:tcPr>
            <w:tcW w:w="84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FU/0083</w:t>
            </w:r>
          </w:p>
        </w:tc>
        <w:tc>
          <w:tcPr>
            <w:tcW w:w="2185"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Twiga Chemicals (T) Ltd</w:t>
            </w:r>
          </w:p>
        </w:tc>
        <w:tc>
          <w:tcPr>
            <w:tcW w:w="301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Control of late blight on tomatoes.</w:t>
            </w:r>
          </w:p>
        </w:tc>
      </w:tr>
      <w:tr w:rsidR="006604E6" w:rsidRPr="005B064A" w:rsidTr="00024149">
        <w:trPr>
          <w:trHeight w:val="300"/>
        </w:trPr>
        <w:tc>
          <w:tcPr>
            <w:tcW w:w="1421"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Helmonyl 500</w:t>
            </w:r>
          </w:p>
        </w:tc>
        <w:tc>
          <w:tcPr>
            <w:tcW w:w="163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Chlorothalonil</w:t>
            </w:r>
          </w:p>
        </w:tc>
        <w:tc>
          <w:tcPr>
            <w:tcW w:w="84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FU/0085</w:t>
            </w:r>
          </w:p>
        </w:tc>
        <w:tc>
          <w:tcPr>
            <w:tcW w:w="2185"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HELM AG, GERMAN</w:t>
            </w:r>
          </w:p>
        </w:tc>
        <w:tc>
          <w:tcPr>
            <w:tcW w:w="301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Control of late blight on tomatoes.</w:t>
            </w:r>
          </w:p>
        </w:tc>
      </w:tr>
      <w:tr w:rsidR="006604E6" w:rsidRPr="005B064A" w:rsidTr="00024149">
        <w:trPr>
          <w:trHeight w:val="450"/>
        </w:trPr>
        <w:tc>
          <w:tcPr>
            <w:tcW w:w="1421"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Kocide DF</w:t>
            </w:r>
          </w:p>
        </w:tc>
        <w:tc>
          <w:tcPr>
            <w:tcW w:w="163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Copper   Hydroxide</w:t>
            </w:r>
          </w:p>
        </w:tc>
        <w:tc>
          <w:tcPr>
            <w:tcW w:w="84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FU/0064</w:t>
            </w:r>
          </w:p>
        </w:tc>
        <w:tc>
          <w:tcPr>
            <w:tcW w:w="2185"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Du pont De Nemours</w:t>
            </w:r>
          </w:p>
        </w:tc>
        <w:tc>
          <w:tcPr>
            <w:tcW w:w="301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Coffee against fungal disease and CBD</w:t>
            </w:r>
          </w:p>
        </w:tc>
      </w:tr>
      <w:tr w:rsidR="006604E6" w:rsidRPr="005B064A" w:rsidTr="00024149">
        <w:trPr>
          <w:trHeight w:val="450"/>
        </w:trPr>
        <w:tc>
          <w:tcPr>
            <w:tcW w:w="1421"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Linkonil</w:t>
            </w:r>
          </w:p>
        </w:tc>
        <w:tc>
          <w:tcPr>
            <w:tcW w:w="163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chlorothalonil</w:t>
            </w:r>
          </w:p>
        </w:tc>
        <w:tc>
          <w:tcPr>
            <w:tcW w:w="84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FU/0101</w:t>
            </w:r>
          </w:p>
        </w:tc>
        <w:tc>
          <w:tcPr>
            <w:tcW w:w="2185"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Linforward Co Ltd</w:t>
            </w:r>
          </w:p>
        </w:tc>
        <w:tc>
          <w:tcPr>
            <w:tcW w:w="301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against late blight in tomatoes and   potatoes</w:t>
            </w:r>
          </w:p>
        </w:tc>
      </w:tr>
      <w:tr w:rsidR="006604E6" w:rsidRPr="005B064A" w:rsidTr="00024149">
        <w:trPr>
          <w:trHeight w:val="450"/>
        </w:trPr>
        <w:tc>
          <w:tcPr>
            <w:tcW w:w="1421"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Nordox SD-45</w:t>
            </w:r>
          </w:p>
        </w:tc>
        <w:tc>
          <w:tcPr>
            <w:tcW w:w="163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Cuprous oxide</w:t>
            </w:r>
          </w:p>
        </w:tc>
        <w:tc>
          <w:tcPr>
            <w:tcW w:w="84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FU/0023</w:t>
            </w:r>
          </w:p>
        </w:tc>
        <w:tc>
          <w:tcPr>
            <w:tcW w:w="2185"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Nordox Industries As</w:t>
            </w:r>
          </w:p>
        </w:tc>
        <w:tc>
          <w:tcPr>
            <w:tcW w:w="301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Seed dressing for cotton against bacterial blight and damping off.</w:t>
            </w:r>
          </w:p>
        </w:tc>
      </w:tr>
      <w:tr w:rsidR="006604E6" w:rsidRPr="005B064A" w:rsidTr="00024149">
        <w:trPr>
          <w:trHeight w:val="450"/>
        </w:trPr>
        <w:tc>
          <w:tcPr>
            <w:tcW w:w="1421"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Palm Brand Dusting Sulphur</w:t>
            </w:r>
          </w:p>
        </w:tc>
        <w:tc>
          <w:tcPr>
            <w:tcW w:w="163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Sulphur</w:t>
            </w:r>
          </w:p>
        </w:tc>
        <w:tc>
          <w:tcPr>
            <w:tcW w:w="84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FU/0069</w:t>
            </w:r>
          </w:p>
        </w:tc>
        <w:tc>
          <w:tcPr>
            <w:tcW w:w="2185"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National Est.</w:t>
            </w:r>
          </w:p>
        </w:tc>
        <w:tc>
          <w:tcPr>
            <w:tcW w:w="301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Cashew against powdery mildew</w:t>
            </w:r>
          </w:p>
        </w:tc>
      </w:tr>
      <w:tr w:rsidR="006604E6" w:rsidRPr="005B064A" w:rsidTr="00024149">
        <w:trPr>
          <w:trHeight w:val="300"/>
        </w:trPr>
        <w:tc>
          <w:tcPr>
            <w:tcW w:w="1421"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Rido Super 72 WP</w:t>
            </w:r>
          </w:p>
        </w:tc>
        <w:tc>
          <w:tcPr>
            <w:tcW w:w="163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mancozeb+ metalaxyl</w:t>
            </w:r>
          </w:p>
        </w:tc>
        <w:tc>
          <w:tcPr>
            <w:tcW w:w="84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FU/0103</w:t>
            </w:r>
          </w:p>
        </w:tc>
        <w:tc>
          <w:tcPr>
            <w:tcW w:w="2185"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Suba Agro Tr &amp; Eng Co. Ltd</w:t>
            </w:r>
          </w:p>
        </w:tc>
        <w:tc>
          <w:tcPr>
            <w:tcW w:w="301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control of late blight in tomatoes</w:t>
            </w:r>
          </w:p>
        </w:tc>
      </w:tr>
      <w:tr w:rsidR="006604E6" w:rsidRPr="005B064A" w:rsidTr="00024149">
        <w:trPr>
          <w:trHeight w:val="300"/>
        </w:trPr>
        <w:tc>
          <w:tcPr>
            <w:tcW w:w="1421"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Rova 500</w:t>
            </w:r>
          </w:p>
        </w:tc>
        <w:tc>
          <w:tcPr>
            <w:tcW w:w="163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Chlorothalonil</w:t>
            </w:r>
          </w:p>
        </w:tc>
        <w:tc>
          <w:tcPr>
            <w:tcW w:w="84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FU/0043</w:t>
            </w:r>
          </w:p>
        </w:tc>
        <w:tc>
          <w:tcPr>
            <w:tcW w:w="2185"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Vischim Srl,Italy</w:t>
            </w:r>
          </w:p>
        </w:tc>
        <w:tc>
          <w:tcPr>
            <w:tcW w:w="301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Coffee against Coffee Berry Diseases.</w:t>
            </w:r>
          </w:p>
        </w:tc>
      </w:tr>
      <w:tr w:rsidR="006604E6" w:rsidRPr="005B064A" w:rsidTr="00024149">
        <w:trPr>
          <w:trHeight w:val="300"/>
        </w:trPr>
        <w:tc>
          <w:tcPr>
            <w:tcW w:w="1421"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Sabcop 50WP</w:t>
            </w:r>
          </w:p>
        </w:tc>
        <w:tc>
          <w:tcPr>
            <w:tcW w:w="163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Copper Oxychloride</w:t>
            </w:r>
          </w:p>
        </w:tc>
        <w:tc>
          <w:tcPr>
            <w:tcW w:w="84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FU/0076</w:t>
            </w:r>
          </w:p>
        </w:tc>
        <w:tc>
          <w:tcPr>
            <w:tcW w:w="2185"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Koppa</w:t>
            </w:r>
          </w:p>
        </w:tc>
        <w:tc>
          <w:tcPr>
            <w:tcW w:w="301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Against CBD and Coffee Leaf Rust on coffee.</w:t>
            </w:r>
          </w:p>
        </w:tc>
      </w:tr>
      <w:tr w:rsidR="006604E6" w:rsidRPr="005B064A" w:rsidTr="00024149">
        <w:trPr>
          <w:trHeight w:val="675"/>
        </w:trPr>
        <w:tc>
          <w:tcPr>
            <w:tcW w:w="1421"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Silvacur</w:t>
            </w:r>
          </w:p>
        </w:tc>
        <w:tc>
          <w:tcPr>
            <w:tcW w:w="163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Fenetrazole +Terbutrazole +Triadimenol</w:t>
            </w:r>
          </w:p>
        </w:tc>
        <w:tc>
          <w:tcPr>
            <w:tcW w:w="84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FU/0072</w:t>
            </w:r>
          </w:p>
        </w:tc>
        <w:tc>
          <w:tcPr>
            <w:tcW w:w="2185"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Bayer (E.A)  Ltd</w:t>
            </w:r>
          </w:p>
        </w:tc>
        <w:tc>
          <w:tcPr>
            <w:tcW w:w="301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On wheat and barley against foliar diseases</w:t>
            </w:r>
          </w:p>
        </w:tc>
      </w:tr>
      <w:tr w:rsidR="006604E6" w:rsidRPr="005B064A" w:rsidTr="00024149">
        <w:trPr>
          <w:trHeight w:val="450"/>
        </w:trPr>
        <w:tc>
          <w:tcPr>
            <w:tcW w:w="1421"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TAFECO Sulphur</w:t>
            </w:r>
          </w:p>
        </w:tc>
        <w:tc>
          <w:tcPr>
            <w:tcW w:w="163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Sulphur</w:t>
            </w:r>
          </w:p>
        </w:tc>
        <w:tc>
          <w:tcPr>
            <w:tcW w:w="84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FU/0070</w:t>
            </w:r>
          </w:p>
        </w:tc>
        <w:tc>
          <w:tcPr>
            <w:tcW w:w="2185"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TFC</w:t>
            </w:r>
          </w:p>
        </w:tc>
        <w:tc>
          <w:tcPr>
            <w:tcW w:w="301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Control of powdery mildew in cashew.</w:t>
            </w:r>
          </w:p>
        </w:tc>
      </w:tr>
      <w:tr w:rsidR="006604E6" w:rsidRPr="005B064A" w:rsidTr="00024149">
        <w:trPr>
          <w:trHeight w:val="300"/>
        </w:trPr>
        <w:tc>
          <w:tcPr>
            <w:tcW w:w="1421"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Tankopa</w:t>
            </w:r>
          </w:p>
        </w:tc>
        <w:tc>
          <w:tcPr>
            <w:tcW w:w="163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Copper Oxychloride</w:t>
            </w:r>
          </w:p>
        </w:tc>
        <w:tc>
          <w:tcPr>
            <w:tcW w:w="84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FU/0077</w:t>
            </w:r>
          </w:p>
        </w:tc>
        <w:tc>
          <w:tcPr>
            <w:tcW w:w="2185"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Pesticide  Manufacturers</w:t>
            </w:r>
          </w:p>
        </w:tc>
        <w:tc>
          <w:tcPr>
            <w:tcW w:w="301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Coffee against  CBD and CLR</w:t>
            </w:r>
          </w:p>
        </w:tc>
      </w:tr>
      <w:tr w:rsidR="006604E6" w:rsidRPr="005B064A" w:rsidTr="00024149">
        <w:trPr>
          <w:trHeight w:val="300"/>
        </w:trPr>
        <w:tc>
          <w:tcPr>
            <w:tcW w:w="1421"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Trical 250 EC</w:t>
            </w:r>
          </w:p>
        </w:tc>
        <w:tc>
          <w:tcPr>
            <w:tcW w:w="163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Triadimefon</w:t>
            </w:r>
          </w:p>
        </w:tc>
        <w:tc>
          <w:tcPr>
            <w:tcW w:w="84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FU/0105</w:t>
            </w:r>
          </w:p>
        </w:tc>
        <w:tc>
          <w:tcPr>
            <w:tcW w:w="2185"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Arysta LifeScience</w:t>
            </w:r>
          </w:p>
        </w:tc>
        <w:tc>
          <w:tcPr>
            <w:tcW w:w="301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tabs>
                <w:tab w:val="left" w:pos="-7"/>
              </w:tabs>
              <w:ind w:left="-7" w:firstLine="7"/>
              <w:rPr>
                <w:sz w:val="16"/>
                <w:szCs w:val="16"/>
                <w:lang w:val="en-GB" w:eastAsia="en-GB"/>
              </w:rPr>
            </w:pPr>
            <w:r w:rsidRPr="005B064A">
              <w:rPr>
                <w:sz w:val="16"/>
                <w:szCs w:val="16"/>
                <w:lang w:val="en-GB" w:eastAsia="en-GB"/>
              </w:rPr>
              <w:t>On roses against powdery mildew.</w:t>
            </w:r>
          </w:p>
        </w:tc>
      </w:tr>
    </w:tbl>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lang w:val="en-GB"/>
        </w:rPr>
      </w:pPr>
      <w:r w:rsidRPr="005B064A">
        <w:rPr>
          <w:b/>
          <w:lang w:val="en-GB"/>
        </w:rPr>
        <w:t>2D: ACARICIDES</w:t>
      </w:r>
    </w:p>
    <w:p w:rsidR="006604E6" w:rsidRPr="005B064A" w:rsidRDefault="006604E6" w:rsidP="00383100">
      <w:pPr>
        <w:tabs>
          <w:tab w:val="left" w:pos="720"/>
        </w:tabs>
        <w:ind w:left="720" w:hanging="720"/>
        <w:rPr>
          <w:b/>
          <w:lang w:val="en-GB"/>
        </w:rPr>
      </w:pPr>
    </w:p>
    <w:p w:rsidR="006604E6" w:rsidRPr="005B064A" w:rsidRDefault="006604E6" w:rsidP="00383100">
      <w:pPr>
        <w:tabs>
          <w:tab w:val="left" w:pos="720"/>
        </w:tabs>
        <w:ind w:left="720" w:hanging="720"/>
        <w:rPr>
          <w:b/>
          <w:lang w:val="en-GB"/>
        </w:rPr>
      </w:pPr>
    </w:p>
    <w:tbl>
      <w:tblPr>
        <w:tblW w:w="9108" w:type="dxa"/>
        <w:tblLook w:val="04A0" w:firstRow="1" w:lastRow="0" w:firstColumn="1" w:lastColumn="0" w:noHBand="0" w:noVBand="1"/>
      </w:tblPr>
      <w:tblGrid>
        <w:gridCol w:w="1712"/>
        <w:gridCol w:w="1276"/>
        <w:gridCol w:w="992"/>
        <w:gridCol w:w="2237"/>
        <w:gridCol w:w="2891"/>
      </w:tblGrid>
      <w:tr w:rsidR="006604E6" w:rsidRPr="005B064A" w:rsidTr="00024149">
        <w:trPr>
          <w:trHeight w:val="450"/>
        </w:trPr>
        <w:tc>
          <w:tcPr>
            <w:tcW w:w="1712" w:type="dxa"/>
            <w:tcBorders>
              <w:top w:val="dotted" w:sz="4" w:space="0" w:color="auto"/>
              <w:left w:val="dotted" w:sz="4" w:space="0" w:color="auto"/>
              <w:bottom w:val="dotted" w:sz="4" w:space="0" w:color="auto"/>
              <w:right w:val="dotted" w:sz="4" w:space="0" w:color="auto"/>
            </w:tcBorders>
            <w:shd w:val="clear" w:color="000000" w:fill="FFFFFF"/>
          </w:tcPr>
          <w:p w:rsidR="006604E6" w:rsidRPr="005B064A" w:rsidRDefault="006604E6" w:rsidP="00D71EBC">
            <w:pPr>
              <w:rPr>
                <w:b/>
                <w:bCs/>
                <w:sz w:val="16"/>
                <w:szCs w:val="16"/>
                <w:lang w:val="en-GB" w:eastAsia="en-GB"/>
              </w:rPr>
            </w:pPr>
            <w:r w:rsidRPr="005B064A">
              <w:rPr>
                <w:b/>
                <w:bCs/>
                <w:sz w:val="16"/>
                <w:szCs w:val="16"/>
                <w:lang w:val="en-GB" w:eastAsia="en-GB"/>
              </w:rPr>
              <w:t>Trade name</w:t>
            </w:r>
          </w:p>
        </w:tc>
        <w:tc>
          <w:tcPr>
            <w:tcW w:w="1276" w:type="dxa"/>
            <w:tcBorders>
              <w:top w:val="dotted" w:sz="4" w:space="0" w:color="auto"/>
              <w:left w:val="nil"/>
              <w:bottom w:val="dotted" w:sz="4" w:space="0" w:color="auto"/>
              <w:right w:val="dotted" w:sz="4" w:space="0" w:color="auto"/>
            </w:tcBorders>
            <w:shd w:val="clear" w:color="000000" w:fill="FFFFFF"/>
          </w:tcPr>
          <w:p w:rsidR="006604E6" w:rsidRPr="005B064A" w:rsidRDefault="006604E6" w:rsidP="00D71EBC">
            <w:pPr>
              <w:rPr>
                <w:b/>
                <w:bCs/>
                <w:sz w:val="16"/>
                <w:szCs w:val="16"/>
                <w:lang w:val="en-GB" w:eastAsia="en-GB"/>
              </w:rPr>
            </w:pPr>
            <w:r w:rsidRPr="005B064A">
              <w:rPr>
                <w:b/>
                <w:bCs/>
                <w:sz w:val="16"/>
                <w:szCs w:val="16"/>
                <w:lang w:val="en-GB" w:eastAsia="en-GB"/>
              </w:rPr>
              <w:t>Common Name</w:t>
            </w:r>
          </w:p>
        </w:tc>
        <w:tc>
          <w:tcPr>
            <w:tcW w:w="992" w:type="dxa"/>
            <w:tcBorders>
              <w:top w:val="dotted" w:sz="4" w:space="0" w:color="auto"/>
              <w:left w:val="nil"/>
              <w:bottom w:val="dotted" w:sz="4" w:space="0" w:color="auto"/>
              <w:right w:val="dotted" w:sz="4" w:space="0" w:color="auto"/>
            </w:tcBorders>
            <w:shd w:val="clear" w:color="000000" w:fill="FFFFFF"/>
          </w:tcPr>
          <w:p w:rsidR="006604E6" w:rsidRPr="005B064A" w:rsidRDefault="006604E6" w:rsidP="00D71EBC">
            <w:pPr>
              <w:rPr>
                <w:b/>
                <w:bCs/>
                <w:sz w:val="16"/>
                <w:szCs w:val="16"/>
                <w:lang w:val="en-GB" w:eastAsia="en-GB"/>
              </w:rPr>
            </w:pPr>
            <w:r w:rsidRPr="005B064A">
              <w:rPr>
                <w:b/>
                <w:bCs/>
                <w:sz w:val="16"/>
                <w:szCs w:val="16"/>
                <w:lang w:val="en-GB" w:eastAsia="en-GB"/>
              </w:rPr>
              <w:t>Reg. No.</w:t>
            </w:r>
          </w:p>
        </w:tc>
        <w:tc>
          <w:tcPr>
            <w:tcW w:w="2237" w:type="dxa"/>
            <w:tcBorders>
              <w:top w:val="dotted" w:sz="4" w:space="0" w:color="auto"/>
              <w:left w:val="nil"/>
              <w:bottom w:val="dotted" w:sz="4" w:space="0" w:color="auto"/>
              <w:right w:val="dotted" w:sz="4" w:space="0" w:color="auto"/>
            </w:tcBorders>
            <w:shd w:val="clear" w:color="000000" w:fill="FFFFFF"/>
          </w:tcPr>
          <w:p w:rsidR="006604E6" w:rsidRPr="005B064A" w:rsidRDefault="006604E6" w:rsidP="00D71EBC">
            <w:pPr>
              <w:rPr>
                <w:b/>
                <w:bCs/>
                <w:sz w:val="16"/>
                <w:szCs w:val="16"/>
                <w:lang w:val="en-GB" w:eastAsia="en-GB"/>
              </w:rPr>
            </w:pPr>
            <w:r w:rsidRPr="005B064A">
              <w:rPr>
                <w:b/>
                <w:bCs/>
                <w:sz w:val="16"/>
                <w:szCs w:val="16"/>
                <w:lang w:val="en-GB" w:eastAsia="en-GB"/>
              </w:rPr>
              <w:t>Usage</w:t>
            </w:r>
          </w:p>
        </w:tc>
        <w:tc>
          <w:tcPr>
            <w:tcW w:w="2891" w:type="dxa"/>
            <w:tcBorders>
              <w:top w:val="dotted" w:sz="4" w:space="0" w:color="auto"/>
              <w:left w:val="nil"/>
              <w:bottom w:val="dotted" w:sz="4" w:space="0" w:color="auto"/>
              <w:right w:val="dotted" w:sz="4" w:space="0" w:color="auto"/>
            </w:tcBorders>
            <w:shd w:val="clear" w:color="000000" w:fill="FFFFFF"/>
          </w:tcPr>
          <w:p w:rsidR="006604E6" w:rsidRPr="005B064A" w:rsidRDefault="006604E6" w:rsidP="00D71EBC">
            <w:pPr>
              <w:rPr>
                <w:b/>
                <w:bCs/>
                <w:sz w:val="16"/>
                <w:szCs w:val="16"/>
                <w:lang w:val="en-GB" w:eastAsia="en-GB"/>
              </w:rPr>
            </w:pPr>
            <w:r w:rsidRPr="005B064A">
              <w:rPr>
                <w:b/>
                <w:bCs/>
                <w:sz w:val="16"/>
                <w:szCs w:val="16"/>
                <w:lang w:val="en-GB" w:eastAsia="en-GB"/>
              </w:rPr>
              <w:t>Registrant</w:t>
            </w:r>
          </w:p>
        </w:tc>
      </w:tr>
      <w:tr w:rsidR="006604E6" w:rsidRPr="005B064A" w:rsidTr="00024149">
        <w:trPr>
          <w:trHeight w:val="300"/>
        </w:trPr>
        <w:tc>
          <w:tcPr>
            <w:tcW w:w="1712" w:type="dxa"/>
            <w:tcBorders>
              <w:top w:val="nil"/>
              <w:left w:val="dotted" w:sz="4" w:space="0" w:color="auto"/>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Almatix 12.5EC</w:t>
            </w:r>
          </w:p>
        </w:tc>
        <w:tc>
          <w:tcPr>
            <w:tcW w:w="1276"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Amitraz</w:t>
            </w:r>
          </w:p>
        </w:tc>
        <w:tc>
          <w:tcPr>
            <w:tcW w:w="992"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AC/0016</w:t>
            </w:r>
          </w:p>
        </w:tc>
        <w:tc>
          <w:tcPr>
            <w:tcW w:w="2237"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Almandine Corporation- UK</w:t>
            </w:r>
          </w:p>
        </w:tc>
        <w:tc>
          <w:tcPr>
            <w:tcW w:w="2891"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Against ticks and lice</w:t>
            </w:r>
          </w:p>
        </w:tc>
      </w:tr>
      <w:tr w:rsidR="006604E6" w:rsidRPr="005B064A" w:rsidTr="00024149">
        <w:trPr>
          <w:trHeight w:val="450"/>
        </w:trPr>
        <w:tc>
          <w:tcPr>
            <w:tcW w:w="1712" w:type="dxa"/>
            <w:tcBorders>
              <w:top w:val="nil"/>
              <w:left w:val="dotted" w:sz="4" w:space="0" w:color="auto"/>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Amitix</w:t>
            </w:r>
          </w:p>
        </w:tc>
        <w:tc>
          <w:tcPr>
            <w:tcW w:w="1276"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Amitraz</w:t>
            </w:r>
          </w:p>
        </w:tc>
        <w:tc>
          <w:tcPr>
            <w:tcW w:w="992"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AC/0020</w:t>
            </w:r>
          </w:p>
        </w:tc>
        <w:tc>
          <w:tcPr>
            <w:tcW w:w="2237"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Alfasan International</w:t>
            </w:r>
          </w:p>
        </w:tc>
        <w:tc>
          <w:tcPr>
            <w:tcW w:w="2891"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Control of cattle ticks &amp; Ectoparasites</w:t>
            </w:r>
          </w:p>
        </w:tc>
      </w:tr>
      <w:tr w:rsidR="006604E6" w:rsidRPr="005B064A" w:rsidTr="00024149">
        <w:trPr>
          <w:trHeight w:val="300"/>
        </w:trPr>
        <w:tc>
          <w:tcPr>
            <w:tcW w:w="1712" w:type="dxa"/>
            <w:tcBorders>
              <w:top w:val="nil"/>
              <w:left w:val="dotted" w:sz="4" w:space="0" w:color="auto"/>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Cethion 10EC</w:t>
            </w:r>
          </w:p>
        </w:tc>
        <w:tc>
          <w:tcPr>
            <w:tcW w:w="1276"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Ethion</w:t>
            </w:r>
          </w:p>
        </w:tc>
        <w:tc>
          <w:tcPr>
            <w:tcW w:w="992"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AC/0007</w:t>
            </w:r>
          </w:p>
        </w:tc>
        <w:tc>
          <w:tcPr>
            <w:tcW w:w="2237"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Cheminova A/S</w:t>
            </w:r>
          </w:p>
        </w:tc>
        <w:tc>
          <w:tcPr>
            <w:tcW w:w="2891"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Control of cattle ticks.</w:t>
            </w:r>
          </w:p>
        </w:tc>
      </w:tr>
      <w:tr w:rsidR="006604E6" w:rsidRPr="005B064A" w:rsidTr="00024149">
        <w:trPr>
          <w:trHeight w:val="248"/>
        </w:trPr>
        <w:tc>
          <w:tcPr>
            <w:tcW w:w="1712" w:type="dxa"/>
            <w:tcBorders>
              <w:top w:val="nil"/>
              <w:left w:val="dotted" w:sz="4" w:space="0" w:color="auto"/>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Drop On</w:t>
            </w:r>
          </w:p>
        </w:tc>
        <w:tc>
          <w:tcPr>
            <w:tcW w:w="1276"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Deltamethrin</w:t>
            </w:r>
          </w:p>
        </w:tc>
        <w:tc>
          <w:tcPr>
            <w:tcW w:w="992"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AC/0040</w:t>
            </w:r>
          </w:p>
        </w:tc>
        <w:tc>
          <w:tcPr>
            <w:tcW w:w="2237"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Farmbase Ltd</w:t>
            </w:r>
          </w:p>
        </w:tc>
        <w:tc>
          <w:tcPr>
            <w:tcW w:w="2891" w:type="dxa"/>
            <w:tcBorders>
              <w:top w:val="nil"/>
              <w:left w:val="nil"/>
              <w:bottom w:val="dotted" w:sz="4" w:space="0" w:color="auto"/>
              <w:right w:val="dotted" w:sz="4" w:space="0" w:color="auto"/>
            </w:tcBorders>
            <w:shd w:val="clear" w:color="auto" w:fill="auto"/>
          </w:tcPr>
          <w:p w:rsidR="006604E6" w:rsidRPr="005B064A" w:rsidRDefault="006604E6" w:rsidP="00D71EBC">
            <w:pPr>
              <w:rPr>
                <w:bCs/>
                <w:iCs/>
                <w:sz w:val="16"/>
                <w:szCs w:val="16"/>
                <w:lang w:val="en-GB" w:eastAsia="en-GB"/>
              </w:rPr>
            </w:pPr>
            <w:r w:rsidRPr="005B064A">
              <w:rPr>
                <w:bCs/>
                <w:iCs/>
                <w:sz w:val="16"/>
                <w:szCs w:val="16"/>
                <w:lang w:val="en-GB" w:eastAsia="en-GB"/>
              </w:rPr>
              <w:t>Control  of cattle ticks and tsetse flies</w:t>
            </w:r>
          </w:p>
        </w:tc>
      </w:tr>
      <w:tr w:rsidR="006604E6" w:rsidRPr="005B064A" w:rsidTr="00024149">
        <w:trPr>
          <w:trHeight w:val="450"/>
        </w:trPr>
        <w:tc>
          <w:tcPr>
            <w:tcW w:w="1712" w:type="dxa"/>
            <w:tcBorders>
              <w:top w:val="nil"/>
              <w:left w:val="dotted" w:sz="4" w:space="0" w:color="auto"/>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Ectoban 200EC</w:t>
            </w:r>
          </w:p>
        </w:tc>
        <w:tc>
          <w:tcPr>
            <w:tcW w:w="1276"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Cymiazole + Cypermethrin</w:t>
            </w:r>
          </w:p>
        </w:tc>
        <w:tc>
          <w:tcPr>
            <w:tcW w:w="992"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AC/0021</w:t>
            </w:r>
          </w:p>
        </w:tc>
        <w:tc>
          <w:tcPr>
            <w:tcW w:w="2237"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Norvatis S.A (Pty)</w:t>
            </w:r>
          </w:p>
        </w:tc>
        <w:tc>
          <w:tcPr>
            <w:tcW w:w="2891"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Control of cattle ticks.</w:t>
            </w:r>
          </w:p>
        </w:tc>
      </w:tr>
      <w:tr w:rsidR="006604E6" w:rsidRPr="005B064A" w:rsidTr="00024149">
        <w:trPr>
          <w:trHeight w:val="300"/>
        </w:trPr>
        <w:tc>
          <w:tcPr>
            <w:tcW w:w="1712" w:type="dxa"/>
            <w:tcBorders>
              <w:top w:val="nil"/>
              <w:left w:val="dotted" w:sz="4" w:space="0" w:color="auto"/>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Norotraz 12.5%</w:t>
            </w:r>
          </w:p>
        </w:tc>
        <w:tc>
          <w:tcPr>
            <w:tcW w:w="1276"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Amitraz</w:t>
            </w:r>
          </w:p>
        </w:tc>
        <w:tc>
          <w:tcPr>
            <w:tcW w:w="992"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AC/0022</w:t>
            </w:r>
          </w:p>
        </w:tc>
        <w:tc>
          <w:tcPr>
            <w:tcW w:w="2237"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Norbrook  Laboratories</w:t>
            </w:r>
          </w:p>
        </w:tc>
        <w:tc>
          <w:tcPr>
            <w:tcW w:w="2891"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Control of cattle ticks.</w:t>
            </w:r>
          </w:p>
        </w:tc>
      </w:tr>
      <w:tr w:rsidR="006604E6" w:rsidRPr="005B064A" w:rsidTr="00024149">
        <w:trPr>
          <w:trHeight w:val="450"/>
        </w:trPr>
        <w:tc>
          <w:tcPr>
            <w:tcW w:w="1712" w:type="dxa"/>
            <w:tcBorders>
              <w:top w:val="nil"/>
              <w:left w:val="dotted" w:sz="4" w:space="0" w:color="auto"/>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Stelladone 300EC</w:t>
            </w:r>
          </w:p>
        </w:tc>
        <w:tc>
          <w:tcPr>
            <w:tcW w:w="1276"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Chlorfenviphos</w:t>
            </w:r>
          </w:p>
        </w:tc>
        <w:tc>
          <w:tcPr>
            <w:tcW w:w="992"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AC/0004</w:t>
            </w:r>
          </w:p>
        </w:tc>
        <w:tc>
          <w:tcPr>
            <w:tcW w:w="2237"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Zagro Singapore Pte Ltd</w:t>
            </w:r>
          </w:p>
        </w:tc>
        <w:tc>
          <w:tcPr>
            <w:tcW w:w="2891"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Farm animals against ectoparasites.</w:t>
            </w:r>
          </w:p>
        </w:tc>
      </w:tr>
      <w:tr w:rsidR="006604E6" w:rsidRPr="005B064A" w:rsidTr="00024149">
        <w:trPr>
          <w:trHeight w:val="450"/>
        </w:trPr>
        <w:tc>
          <w:tcPr>
            <w:tcW w:w="1712" w:type="dxa"/>
            <w:tcBorders>
              <w:top w:val="nil"/>
              <w:left w:val="dotted" w:sz="4" w:space="0" w:color="auto"/>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Supona 100EC</w:t>
            </w:r>
          </w:p>
        </w:tc>
        <w:tc>
          <w:tcPr>
            <w:tcW w:w="1276"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Chlorfenviphos</w:t>
            </w:r>
          </w:p>
        </w:tc>
        <w:tc>
          <w:tcPr>
            <w:tcW w:w="992"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AC/0010</w:t>
            </w:r>
          </w:p>
        </w:tc>
        <w:tc>
          <w:tcPr>
            <w:tcW w:w="2237"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Wyeth SA (Pty) Ltd.</w:t>
            </w:r>
          </w:p>
        </w:tc>
        <w:tc>
          <w:tcPr>
            <w:tcW w:w="2891"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Cattle ticks and tse-tse flies</w:t>
            </w:r>
          </w:p>
        </w:tc>
      </w:tr>
      <w:tr w:rsidR="006604E6" w:rsidRPr="005B064A" w:rsidTr="00024149">
        <w:trPr>
          <w:trHeight w:val="300"/>
        </w:trPr>
        <w:tc>
          <w:tcPr>
            <w:tcW w:w="1712" w:type="dxa"/>
            <w:tcBorders>
              <w:top w:val="nil"/>
              <w:left w:val="dotted" w:sz="4" w:space="0" w:color="auto"/>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Taktic</w:t>
            </w:r>
          </w:p>
        </w:tc>
        <w:tc>
          <w:tcPr>
            <w:tcW w:w="1276"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Amitraz</w:t>
            </w:r>
          </w:p>
        </w:tc>
        <w:tc>
          <w:tcPr>
            <w:tcW w:w="992"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AC/0013</w:t>
            </w:r>
          </w:p>
        </w:tc>
        <w:tc>
          <w:tcPr>
            <w:tcW w:w="2237"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Intervet South Africa (Pty)</w:t>
            </w:r>
          </w:p>
        </w:tc>
        <w:tc>
          <w:tcPr>
            <w:tcW w:w="2891"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Control of cattle ticks</w:t>
            </w:r>
          </w:p>
        </w:tc>
      </w:tr>
      <w:tr w:rsidR="006604E6" w:rsidRPr="005B064A" w:rsidTr="00024149">
        <w:trPr>
          <w:trHeight w:val="450"/>
        </w:trPr>
        <w:tc>
          <w:tcPr>
            <w:tcW w:w="1712" w:type="dxa"/>
            <w:tcBorders>
              <w:top w:val="nil"/>
              <w:left w:val="dotted" w:sz="4" w:space="0" w:color="auto"/>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Taktic 12.5EC</w:t>
            </w:r>
          </w:p>
        </w:tc>
        <w:tc>
          <w:tcPr>
            <w:tcW w:w="1276"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Amitraz</w:t>
            </w:r>
          </w:p>
        </w:tc>
        <w:tc>
          <w:tcPr>
            <w:tcW w:w="992"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AC/0018</w:t>
            </w:r>
          </w:p>
        </w:tc>
        <w:tc>
          <w:tcPr>
            <w:tcW w:w="2237"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Intervet South Africa (Pty)</w:t>
            </w:r>
          </w:p>
        </w:tc>
        <w:tc>
          <w:tcPr>
            <w:tcW w:w="2891"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Cattle against mange, mites, ticks and lice.</w:t>
            </w:r>
          </w:p>
        </w:tc>
      </w:tr>
      <w:tr w:rsidR="006604E6" w:rsidRPr="005B064A" w:rsidTr="00024149">
        <w:trPr>
          <w:trHeight w:val="450"/>
        </w:trPr>
        <w:tc>
          <w:tcPr>
            <w:tcW w:w="1712" w:type="dxa"/>
            <w:tcBorders>
              <w:top w:val="nil"/>
              <w:left w:val="dotted" w:sz="4" w:space="0" w:color="auto"/>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Triatix 12.5EC</w:t>
            </w:r>
          </w:p>
        </w:tc>
        <w:tc>
          <w:tcPr>
            <w:tcW w:w="1276"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Amitraz</w:t>
            </w:r>
          </w:p>
        </w:tc>
        <w:tc>
          <w:tcPr>
            <w:tcW w:w="992"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AC/0017</w:t>
            </w:r>
          </w:p>
        </w:tc>
        <w:tc>
          <w:tcPr>
            <w:tcW w:w="2237"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Schering  Plough Animal Health</w:t>
            </w:r>
          </w:p>
        </w:tc>
        <w:tc>
          <w:tcPr>
            <w:tcW w:w="2891"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Cattle against ticks, lice and mange.</w:t>
            </w:r>
          </w:p>
        </w:tc>
      </w:tr>
    </w:tbl>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lang w:val="en-GB"/>
        </w:rPr>
      </w:pPr>
      <w:r w:rsidRPr="005B064A">
        <w:rPr>
          <w:b/>
          <w:lang w:val="en-GB"/>
        </w:rPr>
        <w:t>2E: NEMATICIDES</w:t>
      </w:r>
    </w:p>
    <w:p w:rsidR="006604E6" w:rsidRPr="005B064A" w:rsidRDefault="006604E6" w:rsidP="00383100">
      <w:pPr>
        <w:tabs>
          <w:tab w:val="left" w:pos="720"/>
        </w:tabs>
        <w:ind w:left="720" w:hanging="720"/>
        <w:rPr>
          <w:b/>
          <w:lang w:val="en-GB"/>
        </w:rPr>
      </w:pPr>
    </w:p>
    <w:tbl>
      <w:tblPr>
        <w:tblW w:w="9025" w:type="dxa"/>
        <w:tblInd w:w="97" w:type="dxa"/>
        <w:tblLook w:val="04A0" w:firstRow="1" w:lastRow="0" w:firstColumn="1" w:lastColumn="0" w:noHBand="0" w:noVBand="1"/>
      </w:tblPr>
      <w:tblGrid>
        <w:gridCol w:w="1429"/>
        <w:gridCol w:w="1404"/>
        <w:gridCol w:w="1098"/>
        <w:gridCol w:w="1833"/>
        <w:gridCol w:w="3261"/>
      </w:tblGrid>
      <w:tr w:rsidR="006604E6" w:rsidRPr="005B064A" w:rsidTr="00024149">
        <w:trPr>
          <w:trHeight w:val="481"/>
        </w:trPr>
        <w:tc>
          <w:tcPr>
            <w:tcW w:w="1429" w:type="dxa"/>
            <w:tcBorders>
              <w:top w:val="dotted" w:sz="4" w:space="0" w:color="auto"/>
              <w:left w:val="dotted" w:sz="4" w:space="0" w:color="auto"/>
              <w:bottom w:val="dotted" w:sz="4" w:space="0" w:color="auto"/>
              <w:right w:val="dotted" w:sz="4" w:space="0" w:color="auto"/>
            </w:tcBorders>
            <w:shd w:val="clear" w:color="000000" w:fill="FFFFFF"/>
            <w:vAlign w:val="center"/>
          </w:tcPr>
          <w:p w:rsidR="006604E6" w:rsidRPr="005B064A" w:rsidRDefault="006604E6" w:rsidP="00D71EBC">
            <w:pPr>
              <w:ind w:left="-7" w:firstLine="7"/>
              <w:rPr>
                <w:b/>
                <w:bCs/>
                <w:sz w:val="16"/>
                <w:szCs w:val="16"/>
                <w:lang w:val="en-GB" w:eastAsia="en-GB"/>
              </w:rPr>
            </w:pPr>
            <w:r w:rsidRPr="005B064A">
              <w:rPr>
                <w:b/>
                <w:bCs/>
                <w:sz w:val="16"/>
                <w:szCs w:val="16"/>
                <w:lang w:val="en-GB" w:eastAsia="en-GB"/>
              </w:rPr>
              <w:t>Trade name</w:t>
            </w:r>
          </w:p>
        </w:tc>
        <w:tc>
          <w:tcPr>
            <w:tcW w:w="1404"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D71EBC">
            <w:pPr>
              <w:ind w:left="-7" w:firstLine="7"/>
              <w:rPr>
                <w:b/>
                <w:bCs/>
                <w:sz w:val="16"/>
                <w:szCs w:val="16"/>
                <w:lang w:val="en-GB" w:eastAsia="en-GB"/>
              </w:rPr>
            </w:pPr>
            <w:r w:rsidRPr="005B064A">
              <w:rPr>
                <w:b/>
                <w:bCs/>
                <w:sz w:val="16"/>
                <w:szCs w:val="16"/>
                <w:lang w:val="en-GB" w:eastAsia="en-GB"/>
              </w:rPr>
              <w:t>Common Name</w:t>
            </w:r>
          </w:p>
        </w:tc>
        <w:tc>
          <w:tcPr>
            <w:tcW w:w="1098"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D71EBC">
            <w:pPr>
              <w:ind w:left="-7" w:firstLine="7"/>
              <w:rPr>
                <w:b/>
                <w:bCs/>
                <w:sz w:val="16"/>
                <w:szCs w:val="16"/>
                <w:lang w:val="en-GB" w:eastAsia="en-GB"/>
              </w:rPr>
            </w:pPr>
            <w:r w:rsidRPr="005B064A">
              <w:rPr>
                <w:b/>
                <w:bCs/>
                <w:sz w:val="16"/>
                <w:szCs w:val="16"/>
                <w:lang w:val="en-GB" w:eastAsia="en-GB"/>
              </w:rPr>
              <w:t>Reg. No.</w:t>
            </w:r>
          </w:p>
        </w:tc>
        <w:tc>
          <w:tcPr>
            <w:tcW w:w="1833"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D71EBC">
            <w:pPr>
              <w:ind w:left="-7" w:firstLine="7"/>
              <w:rPr>
                <w:b/>
                <w:bCs/>
                <w:sz w:val="16"/>
                <w:szCs w:val="16"/>
                <w:lang w:val="en-GB" w:eastAsia="en-GB"/>
              </w:rPr>
            </w:pPr>
            <w:r w:rsidRPr="005B064A">
              <w:rPr>
                <w:b/>
                <w:bCs/>
                <w:sz w:val="16"/>
                <w:szCs w:val="16"/>
                <w:lang w:val="en-GB" w:eastAsia="en-GB"/>
              </w:rPr>
              <w:t>Registrant</w:t>
            </w:r>
          </w:p>
        </w:tc>
        <w:tc>
          <w:tcPr>
            <w:tcW w:w="3261"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D71EBC">
            <w:pPr>
              <w:ind w:left="-7" w:firstLine="7"/>
              <w:rPr>
                <w:b/>
                <w:bCs/>
                <w:sz w:val="16"/>
                <w:szCs w:val="16"/>
                <w:lang w:val="en-GB" w:eastAsia="en-GB"/>
              </w:rPr>
            </w:pPr>
            <w:r w:rsidRPr="005B064A">
              <w:rPr>
                <w:b/>
                <w:bCs/>
                <w:sz w:val="16"/>
                <w:szCs w:val="16"/>
                <w:lang w:val="en-GB" w:eastAsia="en-GB"/>
              </w:rPr>
              <w:t>Usage</w:t>
            </w:r>
          </w:p>
        </w:tc>
      </w:tr>
      <w:tr w:rsidR="006604E6" w:rsidRPr="005B064A" w:rsidTr="00024149">
        <w:trPr>
          <w:trHeight w:val="481"/>
        </w:trPr>
        <w:tc>
          <w:tcPr>
            <w:tcW w:w="142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Basamid granular</w:t>
            </w:r>
          </w:p>
        </w:tc>
        <w:tc>
          <w:tcPr>
            <w:tcW w:w="140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Dazomet</w:t>
            </w:r>
          </w:p>
        </w:tc>
        <w:tc>
          <w:tcPr>
            <w:tcW w:w="109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NE/0001</w:t>
            </w:r>
          </w:p>
        </w:tc>
        <w:tc>
          <w:tcPr>
            <w:tcW w:w="183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Kanesho Soil Treatment</w:t>
            </w:r>
          </w:p>
        </w:tc>
        <w:tc>
          <w:tcPr>
            <w:tcW w:w="326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Tobacco, coffee, vegetables, against soil pests i.e.  nematodes, wireworms,</w:t>
            </w:r>
          </w:p>
        </w:tc>
      </w:tr>
      <w:tr w:rsidR="006604E6" w:rsidRPr="005B064A" w:rsidTr="00024149">
        <w:trPr>
          <w:trHeight w:val="320"/>
        </w:trPr>
        <w:tc>
          <w:tcPr>
            <w:tcW w:w="142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Diafuran 5G</w:t>
            </w:r>
          </w:p>
        </w:tc>
        <w:tc>
          <w:tcPr>
            <w:tcW w:w="140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Carbofuran</w:t>
            </w:r>
          </w:p>
        </w:tc>
        <w:tc>
          <w:tcPr>
            <w:tcW w:w="109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NE/006</w:t>
            </w:r>
          </w:p>
        </w:tc>
        <w:tc>
          <w:tcPr>
            <w:tcW w:w="183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Arysta LifeScience</w:t>
            </w:r>
          </w:p>
        </w:tc>
        <w:tc>
          <w:tcPr>
            <w:tcW w:w="326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Control of soil insects and millipedes and nematodes</w:t>
            </w:r>
          </w:p>
        </w:tc>
      </w:tr>
      <w:tr w:rsidR="006604E6" w:rsidRPr="005B064A" w:rsidTr="00024149">
        <w:trPr>
          <w:trHeight w:val="481"/>
        </w:trPr>
        <w:tc>
          <w:tcPr>
            <w:tcW w:w="142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Furadan 5G</w:t>
            </w:r>
          </w:p>
        </w:tc>
        <w:tc>
          <w:tcPr>
            <w:tcW w:w="140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Carbofuran</w:t>
            </w:r>
          </w:p>
        </w:tc>
        <w:tc>
          <w:tcPr>
            <w:tcW w:w="109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NE/003</w:t>
            </w:r>
          </w:p>
        </w:tc>
        <w:tc>
          <w:tcPr>
            <w:tcW w:w="183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 M C</w:t>
            </w:r>
          </w:p>
        </w:tc>
        <w:tc>
          <w:tcPr>
            <w:tcW w:w="326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Bananas, coffee, tobacco, non-leafy vegetables against foliar chewing, biting and sucking insects.</w:t>
            </w:r>
          </w:p>
        </w:tc>
      </w:tr>
      <w:tr w:rsidR="006604E6" w:rsidRPr="005B064A" w:rsidTr="00024149">
        <w:trPr>
          <w:trHeight w:val="320"/>
        </w:trPr>
        <w:tc>
          <w:tcPr>
            <w:tcW w:w="142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Mocap 10G</w:t>
            </w:r>
          </w:p>
        </w:tc>
        <w:tc>
          <w:tcPr>
            <w:tcW w:w="140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Ethioprophos</w:t>
            </w:r>
          </w:p>
        </w:tc>
        <w:tc>
          <w:tcPr>
            <w:tcW w:w="109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NE/0005</w:t>
            </w:r>
          </w:p>
        </w:tc>
        <w:tc>
          <w:tcPr>
            <w:tcW w:w="183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Bayer (E.A)  Ltd</w:t>
            </w:r>
          </w:p>
        </w:tc>
        <w:tc>
          <w:tcPr>
            <w:tcW w:w="326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Sugarcane, rice and maize against soil insects.</w:t>
            </w:r>
          </w:p>
        </w:tc>
      </w:tr>
    </w:tbl>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lang w:val="en-GB"/>
        </w:rPr>
      </w:pPr>
      <w:r w:rsidRPr="005B064A">
        <w:rPr>
          <w:b/>
          <w:lang w:val="en-GB"/>
        </w:rPr>
        <w:t>2F: RODENTICIDES</w:t>
      </w:r>
    </w:p>
    <w:p w:rsidR="006604E6" w:rsidRPr="005B064A" w:rsidRDefault="006604E6" w:rsidP="00383100">
      <w:pPr>
        <w:tabs>
          <w:tab w:val="left" w:pos="720"/>
        </w:tabs>
        <w:ind w:left="720" w:hanging="720"/>
        <w:rPr>
          <w:b/>
          <w:lang w:val="en-GB"/>
        </w:rPr>
      </w:pPr>
    </w:p>
    <w:tbl>
      <w:tblPr>
        <w:tblW w:w="9017" w:type="dxa"/>
        <w:tblInd w:w="91" w:type="dxa"/>
        <w:tblLook w:val="04A0" w:firstRow="1" w:lastRow="0" w:firstColumn="1" w:lastColumn="0" w:noHBand="0" w:noVBand="1"/>
      </w:tblPr>
      <w:tblGrid>
        <w:gridCol w:w="1718"/>
        <w:gridCol w:w="1560"/>
        <w:gridCol w:w="1275"/>
        <w:gridCol w:w="2127"/>
        <w:gridCol w:w="2337"/>
      </w:tblGrid>
      <w:tr w:rsidR="006604E6" w:rsidRPr="005B064A" w:rsidTr="00024149">
        <w:trPr>
          <w:trHeight w:val="450"/>
        </w:trPr>
        <w:tc>
          <w:tcPr>
            <w:tcW w:w="1718" w:type="dxa"/>
            <w:tcBorders>
              <w:top w:val="dotted" w:sz="4" w:space="0" w:color="auto"/>
              <w:left w:val="dotted" w:sz="4" w:space="0" w:color="auto"/>
              <w:bottom w:val="dotted" w:sz="4" w:space="0" w:color="auto"/>
              <w:right w:val="dotted" w:sz="4" w:space="0" w:color="auto"/>
            </w:tcBorders>
            <w:shd w:val="clear" w:color="000000" w:fill="FFFFFF"/>
          </w:tcPr>
          <w:p w:rsidR="006604E6" w:rsidRPr="005B064A" w:rsidRDefault="006604E6" w:rsidP="00D71EBC">
            <w:pPr>
              <w:rPr>
                <w:b/>
                <w:bCs/>
                <w:sz w:val="16"/>
                <w:szCs w:val="16"/>
                <w:lang w:val="en-GB" w:eastAsia="en-GB"/>
              </w:rPr>
            </w:pPr>
            <w:r w:rsidRPr="005B064A">
              <w:rPr>
                <w:b/>
                <w:bCs/>
                <w:sz w:val="16"/>
                <w:szCs w:val="16"/>
                <w:lang w:val="en-GB" w:eastAsia="en-GB"/>
              </w:rPr>
              <w:t>Trade name</w:t>
            </w:r>
          </w:p>
        </w:tc>
        <w:tc>
          <w:tcPr>
            <w:tcW w:w="1560" w:type="dxa"/>
            <w:tcBorders>
              <w:top w:val="dotted" w:sz="4" w:space="0" w:color="auto"/>
              <w:left w:val="nil"/>
              <w:bottom w:val="dotted" w:sz="4" w:space="0" w:color="auto"/>
              <w:right w:val="dotted" w:sz="4" w:space="0" w:color="auto"/>
            </w:tcBorders>
            <w:shd w:val="clear" w:color="000000" w:fill="FFFFFF"/>
          </w:tcPr>
          <w:p w:rsidR="006604E6" w:rsidRPr="005B064A" w:rsidRDefault="006604E6" w:rsidP="00D71EBC">
            <w:pPr>
              <w:rPr>
                <w:b/>
                <w:bCs/>
                <w:sz w:val="16"/>
                <w:szCs w:val="16"/>
                <w:lang w:val="en-GB" w:eastAsia="en-GB"/>
              </w:rPr>
            </w:pPr>
            <w:r w:rsidRPr="005B064A">
              <w:rPr>
                <w:b/>
                <w:bCs/>
                <w:sz w:val="16"/>
                <w:szCs w:val="16"/>
                <w:lang w:val="en-GB" w:eastAsia="en-GB"/>
              </w:rPr>
              <w:t>Reg. No.</w:t>
            </w:r>
          </w:p>
        </w:tc>
        <w:tc>
          <w:tcPr>
            <w:tcW w:w="1275" w:type="dxa"/>
            <w:tcBorders>
              <w:top w:val="dotted" w:sz="4" w:space="0" w:color="auto"/>
              <w:left w:val="nil"/>
              <w:bottom w:val="dotted" w:sz="4" w:space="0" w:color="auto"/>
              <w:right w:val="dotted" w:sz="4" w:space="0" w:color="auto"/>
            </w:tcBorders>
            <w:shd w:val="clear" w:color="000000" w:fill="FFFFFF"/>
          </w:tcPr>
          <w:p w:rsidR="006604E6" w:rsidRPr="005B064A" w:rsidRDefault="006604E6" w:rsidP="00D71EBC">
            <w:pPr>
              <w:rPr>
                <w:b/>
                <w:bCs/>
                <w:sz w:val="16"/>
                <w:szCs w:val="16"/>
                <w:lang w:val="en-GB" w:eastAsia="en-GB"/>
              </w:rPr>
            </w:pPr>
            <w:r w:rsidRPr="005B064A">
              <w:rPr>
                <w:b/>
                <w:bCs/>
                <w:sz w:val="16"/>
                <w:szCs w:val="16"/>
                <w:lang w:val="en-GB" w:eastAsia="en-GB"/>
              </w:rPr>
              <w:t>Common Name</w:t>
            </w:r>
          </w:p>
        </w:tc>
        <w:tc>
          <w:tcPr>
            <w:tcW w:w="2127" w:type="dxa"/>
            <w:tcBorders>
              <w:top w:val="dotted" w:sz="4" w:space="0" w:color="auto"/>
              <w:left w:val="nil"/>
              <w:bottom w:val="dotted" w:sz="4" w:space="0" w:color="auto"/>
              <w:right w:val="dotted" w:sz="4" w:space="0" w:color="auto"/>
            </w:tcBorders>
            <w:shd w:val="clear" w:color="000000" w:fill="FFFFFF"/>
          </w:tcPr>
          <w:p w:rsidR="006604E6" w:rsidRPr="005B064A" w:rsidRDefault="006604E6" w:rsidP="00D71EBC">
            <w:pPr>
              <w:rPr>
                <w:b/>
                <w:bCs/>
                <w:sz w:val="16"/>
                <w:szCs w:val="16"/>
                <w:lang w:val="en-GB" w:eastAsia="en-GB"/>
              </w:rPr>
            </w:pPr>
            <w:r w:rsidRPr="005B064A">
              <w:rPr>
                <w:b/>
                <w:bCs/>
                <w:sz w:val="16"/>
                <w:szCs w:val="16"/>
                <w:lang w:val="en-GB" w:eastAsia="en-GB"/>
              </w:rPr>
              <w:t>Usage</w:t>
            </w:r>
          </w:p>
        </w:tc>
        <w:tc>
          <w:tcPr>
            <w:tcW w:w="2337" w:type="dxa"/>
            <w:tcBorders>
              <w:top w:val="dotted" w:sz="4" w:space="0" w:color="auto"/>
              <w:left w:val="nil"/>
              <w:bottom w:val="dotted" w:sz="4" w:space="0" w:color="auto"/>
              <w:right w:val="dotted" w:sz="4" w:space="0" w:color="auto"/>
            </w:tcBorders>
            <w:shd w:val="clear" w:color="000000" w:fill="FFFFFF"/>
          </w:tcPr>
          <w:p w:rsidR="006604E6" w:rsidRPr="005B064A" w:rsidRDefault="006604E6" w:rsidP="00D71EBC">
            <w:pPr>
              <w:rPr>
                <w:b/>
                <w:bCs/>
                <w:sz w:val="16"/>
                <w:szCs w:val="16"/>
                <w:lang w:val="en-GB" w:eastAsia="en-GB"/>
              </w:rPr>
            </w:pPr>
            <w:r w:rsidRPr="005B064A">
              <w:rPr>
                <w:b/>
                <w:bCs/>
                <w:sz w:val="16"/>
                <w:szCs w:val="16"/>
                <w:lang w:val="en-GB" w:eastAsia="en-GB"/>
              </w:rPr>
              <w:t xml:space="preserve">Registrant </w:t>
            </w:r>
          </w:p>
        </w:tc>
      </w:tr>
      <w:tr w:rsidR="006604E6" w:rsidRPr="005B064A" w:rsidTr="00024149">
        <w:trPr>
          <w:trHeight w:val="300"/>
        </w:trPr>
        <w:tc>
          <w:tcPr>
            <w:tcW w:w="1718" w:type="dxa"/>
            <w:tcBorders>
              <w:top w:val="nil"/>
              <w:left w:val="dotted" w:sz="4" w:space="0" w:color="auto"/>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 xml:space="preserve">Lanirat Bait </w:t>
            </w:r>
          </w:p>
        </w:tc>
        <w:tc>
          <w:tcPr>
            <w:tcW w:w="1560"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Bromodiolone</w:t>
            </w:r>
          </w:p>
        </w:tc>
        <w:tc>
          <w:tcPr>
            <w:tcW w:w="1275"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RO/0001</w:t>
            </w:r>
          </w:p>
        </w:tc>
        <w:tc>
          <w:tcPr>
            <w:tcW w:w="2127"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Novartis SA Pty.</w:t>
            </w:r>
          </w:p>
        </w:tc>
        <w:tc>
          <w:tcPr>
            <w:tcW w:w="2337"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Against rats and mice.</w:t>
            </w:r>
          </w:p>
        </w:tc>
      </w:tr>
      <w:tr w:rsidR="006604E6" w:rsidRPr="005B064A" w:rsidTr="00024149">
        <w:trPr>
          <w:trHeight w:val="307"/>
        </w:trPr>
        <w:tc>
          <w:tcPr>
            <w:tcW w:w="1718" w:type="dxa"/>
            <w:tcBorders>
              <w:top w:val="nil"/>
              <w:left w:val="dotted" w:sz="4" w:space="0" w:color="auto"/>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Racumin bait Block</w:t>
            </w:r>
          </w:p>
        </w:tc>
        <w:tc>
          <w:tcPr>
            <w:tcW w:w="1560"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Coumatetralyl</w:t>
            </w:r>
          </w:p>
        </w:tc>
        <w:tc>
          <w:tcPr>
            <w:tcW w:w="1275"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RO/0003</w:t>
            </w:r>
          </w:p>
        </w:tc>
        <w:tc>
          <w:tcPr>
            <w:tcW w:w="2127"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Bayer Crop Science AG</w:t>
            </w:r>
          </w:p>
        </w:tc>
        <w:tc>
          <w:tcPr>
            <w:tcW w:w="2337"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Against rats and mice.</w:t>
            </w:r>
          </w:p>
        </w:tc>
      </w:tr>
      <w:tr w:rsidR="006604E6" w:rsidRPr="005B064A" w:rsidTr="00024149">
        <w:trPr>
          <w:trHeight w:val="450"/>
        </w:trPr>
        <w:tc>
          <w:tcPr>
            <w:tcW w:w="1718" w:type="dxa"/>
            <w:tcBorders>
              <w:top w:val="nil"/>
              <w:left w:val="dotted" w:sz="4" w:space="0" w:color="auto"/>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Yasodion</w:t>
            </w:r>
          </w:p>
        </w:tc>
        <w:tc>
          <w:tcPr>
            <w:tcW w:w="1560"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Diphacinone</w:t>
            </w:r>
          </w:p>
        </w:tc>
        <w:tc>
          <w:tcPr>
            <w:tcW w:w="1275"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RO/0004</w:t>
            </w:r>
          </w:p>
        </w:tc>
        <w:tc>
          <w:tcPr>
            <w:tcW w:w="2127"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Ohtsuka Chem. Ind. Co.Ltd</w:t>
            </w:r>
          </w:p>
        </w:tc>
        <w:tc>
          <w:tcPr>
            <w:tcW w:w="2337"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Against rats and mice in rice, sugarcane and maize.</w:t>
            </w:r>
          </w:p>
        </w:tc>
      </w:tr>
    </w:tbl>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lang w:val="en-GB"/>
        </w:rPr>
      </w:pPr>
      <w:r w:rsidRPr="005B064A">
        <w:rPr>
          <w:b/>
          <w:lang w:val="en-GB"/>
        </w:rPr>
        <w:t>2G: AVICIDES</w:t>
      </w:r>
    </w:p>
    <w:p w:rsidR="006604E6" w:rsidRPr="005B064A" w:rsidRDefault="006604E6" w:rsidP="00383100">
      <w:pPr>
        <w:tabs>
          <w:tab w:val="left" w:pos="720"/>
        </w:tabs>
        <w:ind w:left="720" w:hanging="720"/>
        <w:rPr>
          <w:b/>
          <w:lang w:val="en-GB"/>
        </w:rPr>
      </w:pPr>
    </w:p>
    <w:tbl>
      <w:tblPr>
        <w:tblW w:w="9017" w:type="dxa"/>
        <w:tblInd w:w="91" w:type="dxa"/>
        <w:tblLook w:val="04A0" w:firstRow="1" w:lastRow="0" w:firstColumn="1" w:lastColumn="0" w:noHBand="0" w:noVBand="1"/>
      </w:tblPr>
      <w:tblGrid>
        <w:gridCol w:w="1718"/>
        <w:gridCol w:w="993"/>
        <w:gridCol w:w="1275"/>
        <w:gridCol w:w="1701"/>
        <w:gridCol w:w="3330"/>
      </w:tblGrid>
      <w:tr w:rsidR="006604E6" w:rsidRPr="005B064A" w:rsidTr="00024149">
        <w:trPr>
          <w:trHeight w:val="450"/>
        </w:trPr>
        <w:tc>
          <w:tcPr>
            <w:tcW w:w="1718" w:type="dxa"/>
            <w:tcBorders>
              <w:top w:val="dotted" w:sz="4" w:space="0" w:color="auto"/>
              <w:left w:val="dotted" w:sz="4" w:space="0" w:color="auto"/>
              <w:bottom w:val="dotted" w:sz="4" w:space="0" w:color="auto"/>
              <w:right w:val="dotted" w:sz="4" w:space="0" w:color="auto"/>
            </w:tcBorders>
            <w:shd w:val="clear" w:color="000000" w:fill="FFFFFF"/>
          </w:tcPr>
          <w:p w:rsidR="006604E6" w:rsidRPr="005B064A" w:rsidRDefault="006604E6" w:rsidP="00D71EBC">
            <w:pPr>
              <w:rPr>
                <w:b/>
                <w:bCs/>
                <w:sz w:val="16"/>
                <w:szCs w:val="16"/>
                <w:lang w:val="en-GB" w:eastAsia="en-GB"/>
              </w:rPr>
            </w:pPr>
            <w:r w:rsidRPr="005B064A">
              <w:rPr>
                <w:b/>
                <w:bCs/>
                <w:sz w:val="16"/>
                <w:szCs w:val="16"/>
                <w:lang w:val="en-GB" w:eastAsia="en-GB"/>
              </w:rPr>
              <w:t>Trade name</w:t>
            </w:r>
          </w:p>
        </w:tc>
        <w:tc>
          <w:tcPr>
            <w:tcW w:w="993" w:type="dxa"/>
            <w:tcBorders>
              <w:top w:val="dotted" w:sz="4" w:space="0" w:color="auto"/>
              <w:left w:val="nil"/>
              <w:bottom w:val="dotted" w:sz="4" w:space="0" w:color="auto"/>
              <w:right w:val="dotted" w:sz="4" w:space="0" w:color="auto"/>
            </w:tcBorders>
            <w:shd w:val="clear" w:color="000000" w:fill="FFFFFF"/>
          </w:tcPr>
          <w:p w:rsidR="006604E6" w:rsidRPr="005B064A" w:rsidRDefault="006604E6" w:rsidP="00D71EBC">
            <w:pPr>
              <w:rPr>
                <w:b/>
                <w:bCs/>
                <w:sz w:val="16"/>
                <w:szCs w:val="16"/>
                <w:lang w:val="en-GB" w:eastAsia="en-GB"/>
              </w:rPr>
            </w:pPr>
            <w:r w:rsidRPr="005B064A">
              <w:rPr>
                <w:b/>
                <w:bCs/>
                <w:sz w:val="16"/>
                <w:szCs w:val="16"/>
                <w:lang w:val="en-GB" w:eastAsia="en-GB"/>
              </w:rPr>
              <w:t>Reg. No.</w:t>
            </w:r>
          </w:p>
        </w:tc>
        <w:tc>
          <w:tcPr>
            <w:tcW w:w="1275" w:type="dxa"/>
            <w:tcBorders>
              <w:top w:val="dotted" w:sz="4" w:space="0" w:color="auto"/>
              <w:left w:val="nil"/>
              <w:bottom w:val="dotted" w:sz="4" w:space="0" w:color="auto"/>
              <w:right w:val="dotted" w:sz="4" w:space="0" w:color="auto"/>
            </w:tcBorders>
            <w:shd w:val="clear" w:color="000000" w:fill="FFFFFF"/>
          </w:tcPr>
          <w:p w:rsidR="006604E6" w:rsidRPr="005B064A" w:rsidRDefault="006604E6" w:rsidP="00D71EBC">
            <w:pPr>
              <w:rPr>
                <w:b/>
                <w:bCs/>
                <w:sz w:val="16"/>
                <w:szCs w:val="16"/>
                <w:lang w:val="en-GB" w:eastAsia="en-GB"/>
              </w:rPr>
            </w:pPr>
            <w:r w:rsidRPr="005B064A">
              <w:rPr>
                <w:b/>
                <w:bCs/>
                <w:sz w:val="16"/>
                <w:szCs w:val="16"/>
                <w:lang w:val="en-GB" w:eastAsia="en-GB"/>
              </w:rPr>
              <w:t>Common Name</w:t>
            </w:r>
          </w:p>
        </w:tc>
        <w:tc>
          <w:tcPr>
            <w:tcW w:w="1701" w:type="dxa"/>
            <w:tcBorders>
              <w:top w:val="dotted" w:sz="4" w:space="0" w:color="auto"/>
              <w:left w:val="nil"/>
              <w:bottom w:val="dotted" w:sz="4" w:space="0" w:color="auto"/>
              <w:right w:val="dotted" w:sz="4" w:space="0" w:color="auto"/>
            </w:tcBorders>
            <w:shd w:val="clear" w:color="000000" w:fill="FFFFFF"/>
          </w:tcPr>
          <w:p w:rsidR="006604E6" w:rsidRPr="005B064A" w:rsidRDefault="006604E6" w:rsidP="00D71EBC">
            <w:pPr>
              <w:rPr>
                <w:b/>
                <w:bCs/>
                <w:sz w:val="16"/>
                <w:szCs w:val="16"/>
                <w:lang w:val="en-GB" w:eastAsia="en-GB"/>
              </w:rPr>
            </w:pPr>
            <w:r w:rsidRPr="005B064A">
              <w:rPr>
                <w:b/>
                <w:bCs/>
                <w:sz w:val="16"/>
                <w:szCs w:val="16"/>
                <w:lang w:val="en-GB" w:eastAsia="en-GB"/>
              </w:rPr>
              <w:t>Registrant</w:t>
            </w:r>
          </w:p>
        </w:tc>
        <w:tc>
          <w:tcPr>
            <w:tcW w:w="3330" w:type="dxa"/>
            <w:tcBorders>
              <w:top w:val="dotted" w:sz="4" w:space="0" w:color="auto"/>
              <w:left w:val="nil"/>
              <w:bottom w:val="dotted" w:sz="4" w:space="0" w:color="auto"/>
              <w:right w:val="dotted" w:sz="4" w:space="0" w:color="auto"/>
            </w:tcBorders>
            <w:shd w:val="clear" w:color="000000" w:fill="FFFFFF"/>
          </w:tcPr>
          <w:p w:rsidR="006604E6" w:rsidRPr="005B064A" w:rsidRDefault="006604E6" w:rsidP="00D71EBC">
            <w:pPr>
              <w:rPr>
                <w:b/>
                <w:bCs/>
                <w:sz w:val="16"/>
                <w:szCs w:val="16"/>
                <w:lang w:val="en-GB" w:eastAsia="en-GB"/>
              </w:rPr>
            </w:pPr>
            <w:r w:rsidRPr="005B064A">
              <w:rPr>
                <w:b/>
                <w:bCs/>
                <w:sz w:val="16"/>
                <w:szCs w:val="16"/>
                <w:lang w:val="en-GB" w:eastAsia="en-GB"/>
              </w:rPr>
              <w:t>Usage</w:t>
            </w:r>
          </w:p>
        </w:tc>
      </w:tr>
      <w:tr w:rsidR="006604E6" w:rsidRPr="005B064A" w:rsidTr="00024149">
        <w:trPr>
          <w:trHeight w:val="450"/>
        </w:trPr>
        <w:tc>
          <w:tcPr>
            <w:tcW w:w="1718" w:type="dxa"/>
            <w:tcBorders>
              <w:top w:val="nil"/>
              <w:left w:val="dotted" w:sz="4" w:space="0" w:color="auto"/>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 xml:space="preserve">Queletox 60% ULV </w:t>
            </w:r>
          </w:p>
        </w:tc>
        <w:tc>
          <w:tcPr>
            <w:tcW w:w="993"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 xml:space="preserve">Fenthion </w:t>
            </w:r>
          </w:p>
        </w:tc>
        <w:tc>
          <w:tcPr>
            <w:tcW w:w="1275"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AV/0001</w:t>
            </w:r>
          </w:p>
        </w:tc>
        <w:tc>
          <w:tcPr>
            <w:tcW w:w="1701"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Bayer CropScience AG</w:t>
            </w:r>
          </w:p>
        </w:tc>
        <w:tc>
          <w:tcPr>
            <w:tcW w:w="3330" w:type="dxa"/>
            <w:tcBorders>
              <w:top w:val="nil"/>
              <w:left w:val="nil"/>
              <w:bottom w:val="dotted" w:sz="4" w:space="0" w:color="auto"/>
              <w:right w:val="dotted" w:sz="4" w:space="0" w:color="auto"/>
            </w:tcBorders>
            <w:shd w:val="clear" w:color="auto" w:fill="auto"/>
          </w:tcPr>
          <w:p w:rsidR="006604E6" w:rsidRPr="005B064A" w:rsidRDefault="006604E6" w:rsidP="00D71EBC">
            <w:pPr>
              <w:rPr>
                <w:sz w:val="16"/>
                <w:szCs w:val="16"/>
                <w:lang w:val="en-GB" w:eastAsia="en-GB"/>
              </w:rPr>
            </w:pPr>
            <w:r w:rsidRPr="005B064A">
              <w:rPr>
                <w:sz w:val="16"/>
                <w:szCs w:val="16"/>
                <w:lang w:val="en-GB" w:eastAsia="en-GB"/>
              </w:rPr>
              <w:t>Against grain eating birds in particular Quelea quelea</w:t>
            </w:r>
          </w:p>
        </w:tc>
      </w:tr>
    </w:tbl>
    <w:p w:rsidR="006604E6" w:rsidRPr="005B064A" w:rsidRDefault="006604E6" w:rsidP="00383100">
      <w:pPr>
        <w:tabs>
          <w:tab w:val="left" w:pos="720"/>
        </w:tabs>
        <w:spacing w:line="360" w:lineRule="auto"/>
        <w:ind w:left="720" w:hanging="720"/>
        <w:rPr>
          <w:b/>
          <w:sz w:val="16"/>
          <w:szCs w:val="16"/>
          <w:lang w:val="en-GB"/>
        </w:rPr>
      </w:pPr>
    </w:p>
    <w:p w:rsidR="006604E6" w:rsidRPr="005B064A" w:rsidRDefault="006604E6" w:rsidP="00383100">
      <w:pPr>
        <w:tabs>
          <w:tab w:val="left" w:pos="720"/>
        </w:tabs>
        <w:spacing w:line="360" w:lineRule="auto"/>
        <w:ind w:left="720" w:hanging="720"/>
        <w:rPr>
          <w:b/>
          <w:sz w:val="16"/>
          <w:szCs w:val="16"/>
          <w:lang w:val="en-GB"/>
        </w:rPr>
      </w:pPr>
    </w:p>
    <w:p w:rsidR="006604E6" w:rsidRPr="005B064A" w:rsidRDefault="006604E6" w:rsidP="00383100">
      <w:pPr>
        <w:tabs>
          <w:tab w:val="left" w:pos="720"/>
        </w:tabs>
        <w:spacing w:line="360" w:lineRule="auto"/>
        <w:ind w:left="720" w:hanging="720"/>
        <w:rPr>
          <w:b/>
          <w:sz w:val="16"/>
          <w:szCs w:val="16"/>
          <w:lang w:val="en-GB"/>
        </w:rPr>
      </w:pPr>
    </w:p>
    <w:p w:rsidR="006604E6" w:rsidRPr="005B064A" w:rsidRDefault="006604E6" w:rsidP="00883994">
      <w:pPr>
        <w:pStyle w:val="BalloonText"/>
        <w:numPr>
          <w:ilvl w:val="0"/>
          <w:numId w:val="77"/>
        </w:numPr>
        <w:tabs>
          <w:tab w:val="left" w:pos="720"/>
        </w:tabs>
        <w:ind w:left="720" w:hanging="720"/>
        <w:rPr>
          <w:rFonts w:ascii="Times New Roman" w:hAnsi="Times New Roman"/>
          <w:b/>
          <w:lang w:val="en-GB"/>
        </w:rPr>
      </w:pPr>
      <w:r w:rsidRPr="005B064A">
        <w:rPr>
          <w:rFonts w:ascii="Times New Roman" w:hAnsi="Times New Roman"/>
          <w:b/>
          <w:sz w:val="24"/>
          <w:szCs w:val="24"/>
          <w:lang w:val="en-GB"/>
        </w:rPr>
        <w:t>RESTRICTED  REGISTRATION CATEGORY</w:t>
      </w:r>
      <w:r w:rsidRPr="005B064A">
        <w:rPr>
          <w:rFonts w:ascii="Times New Roman" w:hAnsi="Times New Roman"/>
          <w:b/>
          <w:lang w:val="en-GB"/>
        </w:rPr>
        <w:t xml:space="preserve">  ( i.e. PESTICIDES REGISTERED FOR RESTRICTED USE FOR TWO YEARS)</w:t>
      </w:r>
    </w:p>
    <w:p w:rsidR="006604E6" w:rsidRPr="005B064A" w:rsidRDefault="006604E6" w:rsidP="00383100">
      <w:pPr>
        <w:pStyle w:val="BalloonText"/>
        <w:tabs>
          <w:tab w:val="left" w:pos="720"/>
        </w:tabs>
        <w:ind w:left="720" w:hanging="720"/>
        <w:rPr>
          <w:rFonts w:ascii="Times New Roman" w:hAnsi="Times New Roman"/>
          <w:b/>
          <w:lang w:val="en-GB"/>
        </w:rPr>
      </w:pPr>
    </w:p>
    <w:p w:rsidR="006604E6" w:rsidRPr="005B064A" w:rsidRDefault="006604E6" w:rsidP="00383100">
      <w:pPr>
        <w:pStyle w:val="BalloonText"/>
        <w:tabs>
          <w:tab w:val="left" w:pos="720"/>
        </w:tabs>
        <w:ind w:left="720" w:hanging="720"/>
        <w:rPr>
          <w:rFonts w:ascii="Times New Roman" w:hAnsi="Times New Roman"/>
          <w:b/>
          <w:lang w:val="en-GB"/>
        </w:rPr>
      </w:pPr>
    </w:p>
    <w:p w:rsidR="006604E6" w:rsidRPr="005B064A" w:rsidRDefault="006604E6" w:rsidP="00383100">
      <w:pPr>
        <w:tabs>
          <w:tab w:val="left" w:pos="720"/>
        </w:tabs>
        <w:ind w:left="720" w:hanging="720"/>
        <w:rPr>
          <w:b/>
          <w:lang w:val="en-GB"/>
        </w:rPr>
      </w:pPr>
      <w:r w:rsidRPr="005B064A">
        <w:rPr>
          <w:b/>
          <w:lang w:val="en-GB"/>
        </w:rPr>
        <w:t>3A: INSECTICIDES</w:t>
      </w:r>
    </w:p>
    <w:p w:rsidR="006604E6" w:rsidRPr="005B064A" w:rsidRDefault="006604E6" w:rsidP="00383100">
      <w:pPr>
        <w:tabs>
          <w:tab w:val="left" w:pos="720"/>
        </w:tabs>
        <w:ind w:left="720" w:hanging="720"/>
        <w:rPr>
          <w:b/>
          <w:lang w:val="en-GB"/>
        </w:rPr>
      </w:pPr>
    </w:p>
    <w:tbl>
      <w:tblPr>
        <w:tblW w:w="9083" w:type="dxa"/>
        <w:tblInd w:w="97" w:type="dxa"/>
        <w:tblLook w:val="04A0" w:firstRow="1" w:lastRow="0" w:firstColumn="1" w:lastColumn="0" w:noHBand="0" w:noVBand="1"/>
      </w:tblPr>
      <w:tblGrid>
        <w:gridCol w:w="1429"/>
        <w:gridCol w:w="1843"/>
        <w:gridCol w:w="850"/>
        <w:gridCol w:w="2410"/>
        <w:gridCol w:w="2551"/>
      </w:tblGrid>
      <w:tr w:rsidR="006604E6" w:rsidRPr="005B064A" w:rsidTr="00024149">
        <w:trPr>
          <w:trHeight w:val="480"/>
        </w:trPr>
        <w:tc>
          <w:tcPr>
            <w:tcW w:w="1429" w:type="dxa"/>
            <w:tcBorders>
              <w:top w:val="dotted" w:sz="4" w:space="0" w:color="auto"/>
              <w:left w:val="dotted" w:sz="4" w:space="0" w:color="auto"/>
              <w:bottom w:val="dotted" w:sz="4" w:space="0" w:color="auto"/>
              <w:right w:val="dotted" w:sz="4" w:space="0" w:color="auto"/>
            </w:tcBorders>
            <w:shd w:val="clear" w:color="000000" w:fill="FFFFFF"/>
            <w:vAlign w:val="center"/>
          </w:tcPr>
          <w:p w:rsidR="006604E6" w:rsidRPr="005B064A" w:rsidRDefault="006604E6" w:rsidP="00D71EBC">
            <w:pPr>
              <w:ind w:left="-7" w:firstLine="7"/>
              <w:rPr>
                <w:b/>
                <w:bCs/>
                <w:sz w:val="16"/>
                <w:szCs w:val="16"/>
                <w:lang w:val="en-GB" w:eastAsia="en-GB"/>
              </w:rPr>
            </w:pPr>
            <w:r w:rsidRPr="005B064A">
              <w:rPr>
                <w:b/>
                <w:bCs/>
                <w:sz w:val="16"/>
                <w:szCs w:val="16"/>
                <w:lang w:val="en-GB" w:eastAsia="en-GB"/>
              </w:rPr>
              <w:t>Trade name</w:t>
            </w:r>
          </w:p>
        </w:tc>
        <w:tc>
          <w:tcPr>
            <w:tcW w:w="1843"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D71EBC">
            <w:pPr>
              <w:ind w:left="-7" w:firstLine="7"/>
              <w:rPr>
                <w:b/>
                <w:bCs/>
                <w:sz w:val="16"/>
                <w:szCs w:val="16"/>
                <w:lang w:val="en-GB" w:eastAsia="en-GB"/>
              </w:rPr>
            </w:pPr>
            <w:r w:rsidRPr="005B064A">
              <w:rPr>
                <w:b/>
                <w:bCs/>
                <w:sz w:val="16"/>
                <w:szCs w:val="16"/>
                <w:lang w:val="en-GB" w:eastAsia="en-GB"/>
              </w:rPr>
              <w:t>Common Name</w:t>
            </w:r>
          </w:p>
        </w:tc>
        <w:tc>
          <w:tcPr>
            <w:tcW w:w="850"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D71EBC">
            <w:pPr>
              <w:ind w:left="-7" w:firstLine="7"/>
              <w:rPr>
                <w:b/>
                <w:bCs/>
                <w:sz w:val="16"/>
                <w:szCs w:val="16"/>
                <w:lang w:val="en-GB" w:eastAsia="en-GB"/>
              </w:rPr>
            </w:pPr>
            <w:r w:rsidRPr="005B064A">
              <w:rPr>
                <w:b/>
                <w:bCs/>
                <w:sz w:val="16"/>
                <w:szCs w:val="16"/>
                <w:lang w:val="en-GB" w:eastAsia="en-GB"/>
              </w:rPr>
              <w:t>Reg. No.</w:t>
            </w:r>
          </w:p>
        </w:tc>
        <w:tc>
          <w:tcPr>
            <w:tcW w:w="2410"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D71EBC">
            <w:pPr>
              <w:ind w:left="-7" w:firstLine="7"/>
              <w:rPr>
                <w:b/>
                <w:bCs/>
                <w:sz w:val="16"/>
                <w:szCs w:val="16"/>
                <w:lang w:val="en-GB" w:eastAsia="en-GB"/>
              </w:rPr>
            </w:pPr>
            <w:r w:rsidRPr="005B064A">
              <w:rPr>
                <w:b/>
                <w:bCs/>
                <w:sz w:val="16"/>
                <w:szCs w:val="16"/>
                <w:lang w:val="en-GB" w:eastAsia="en-GB"/>
              </w:rPr>
              <w:t xml:space="preserve">Registrant </w:t>
            </w:r>
          </w:p>
        </w:tc>
        <w:tc>
          <w:tcPr>
            <w:tcW w:w="2551"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D71EBC">
            <w:pPr>
              <w:ind w:left="-7" w:firstLine="7"/>
              <w:rPr>
                <w:b/>
                <w:bCs/>
                <w:sz w:val="16"/>
                <w:szCs w:val="16"/>
                <w:lang w:val="en-GB" w:eastAsia="en-GB"/>
              </w:rPr>
            </w:pPr>
            <w:r w:rsidRPr="005B064A">
              <w:rPr>
                <w:b/>
                <w:bCs/>
                <w:sz w:val="16"/>
                <w:szCs w:val="16"/>
                <w:lang w:val="en-GB" w:eastAsia="en-GB"/>
              </w:rPr>
              <w:t>Usage</w:t>
            </w:r>
          </w:p>
        </w:tc>
      </w:tr>
      <w:tr w:rsidR="006604E6" w:rsidRPr="005B064A" w:rsidTr="00024149">
        <w:trPr>
          <w:trHeight w:val="300"/>
        </w:trPr>
        <w:tc>
          <w:tcPr>
            <w:tcW w:w="1429" w:type="dxa"/>
            <w:tcBorders>
              <w:top w:val="nil"/>
              <w:left w:val="dotted" w:sz="4" w:space="0" w:color="auto"/>
              <w:bottom w:val="dotted" w:sz="4" w:space="0" w:color="auto"/>
              <w:right w:val="dotted" w:sz="4" w:space="0" w:color="auto"/>
            </w:tcBorders>
            <w:shd w:val="clear" w:color="000000" w:fill="FFFFFF"/>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Baluphos 56%</w:t>
            </w:r>
          </w:p>
        </w:tc>
        <w:tc>
          <w:tcPr>
            <w:tcW w:w="1843" w:type="dxa"/>
            <w:tcBorders>
              <w:top w:val="nil"/>
              <w:left w:val="nil"/>
              <w:bottom w:val="dotted" w:sz="4" w:space="0" w:color="auto"/>
              <w:right w:val="dotted" w:sz="4" w:space="0" w:color="auto"/>
            </w:tcBorders>
            <w:shd w:val="clear" w:color="000000" w:fill="FFFFFF"/>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Aluminium phosphide</w:t>
            </w:r>
          </w:p>
        </w:tc>
        <w:tc>
          <w:tcPr>
            <w:tcW w:w="850" w:type="dxa"/>
            <w:tcBorders>
              <w:top w:val="nil"/>
              <w:left w:val="nil"/>
              <w:bottom w:val="dotted" w:sz="4" w:space="0" w:color="auto"/>
              <w:right w:val="dotted" w:sz="4" w:space="0" w:color="auto"/>
            </w:tcBorders>
            <w:shd w:val="clear" w:color="000000" w:fill="FFFFFF"/>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RE/0136</w:t>
            </w:r>
          </w:p>
        </w:tc>
        <w:tc>
          <w:tcPr>
            <w:tcW w:w="2410" w:type="dxa"/>
            <w:tcBorders>
              <w:top w:val="nil"/>
              <w:left w:val="nil"/>
              <w:bottom w:val="dotted" w:sz="4" w:space="0" w:color="auto"/>
              <w:right w:val="dotted" w:sz="4" w:space="0" w:color="auto"/>
            </w:tcBorders>
            <w:shd w:val="clear" w:color="000000" w:fill="FFFFFF"/>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Bajuta International Limited</w:t>
            </w:r>
          </w:p>
        </w:tc>
        <w:tc>
          <w:tcPr>
            <w:tcW w:w="2551" w:type="dxa"/>
            <w:tcBorders>
              <w:top w:val="nil"/>
              <w:left w:val="nil"/>
              <w:bottom w:val="dotted" w:sz="4" w:space="0" w:color="auto"/>
              <w:right w:val="dotted" w:sz="4" w:space="0" w:color="auto"/>
            </w:tcBorders>
            <w:shd w:val="clear" w:color="000000" w:fill="FFFFFF"/>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 xml:space="preserve">Control of major storage pests </w:t>
            </w:r>
          </w:p>
        </w:tc>
      </w:tr>
      <w:tr w:rsidR="006604E6" w:rsidRPr="005B064A" w:rsidTr="00024149">
        <w:trPr>
          <w:trHeight w:val="450"/>
        </w:trPr>
        <w:tc>
          <w:tcPr>
            <w:tcW w:w="142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Celphos 56%</w:t>
            </w:r>
          </w:p>
        </w:tc>
        <w:tc>
          <w:tcPr>
            <w:tcW w:w="184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Aluminium phosphate</w:t>
            </w:r>
          </w:p>
        </w:tc>
        <w:tc>
          <w:tcPr>
            <w:tcW w:w="8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RE/0123</w:t>
            </w:r>
          </w:p>
        </w:tc>
        <w:tc>
          <w:tcPr>
            <w:tcW w:w="241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Equatoria Africa Ltd</w:t>
            </w:r>
          </w:p>
        </w:tc>
        <w:tc>
          <w:tcPr>
            <w:tcW w:w="255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Control of storage insect pests and sitopholus spp</w:t>
            </w:r>
          </w:p>
        </w:tc>
      </w:tr>
      <w:tr w:rsidR="006604E6" w:rsidRPr="005B064A" w:rsidTr="00024149">
        <w:trPr>
          <w:trHeight w:val="450"/>
        </w:trPr>
        <w:tc>
          <w:tcPr>
            <w:tcW w:w="142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Degesch Plate</w:t>
            </w:r>
          </w:p>
        </w:tc>
        <w:tc>
          <w:tcPr>
            <w:tcW w:w="184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Magnesium Phosphide</w:t>
            </w:r>
          </w:p>
        </w:tc>
        <w:tc>
          <w:tcPr>
            <w:tcW w:w="8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RE/0051</w:t>
            </w:r>
          </w:p>
        </w:tc>
        <w:tc>
          <w:tcPr>
            <w:tcW w:w="241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Rentokil (T) Ltd</w:t>
            </w:r>
          </w:p>
        </w:tc>
        <w:tc>
          <w:tcPr>
            <w:tcW w:w="255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Grain Storage use in godown storage and silos</w:t>
            </w:r>
          </w:p>
        </w:tc>
      </w:tr>
      <w:tr w:rsidR="006604E6" w:rsidRPr="005B064A" w:rsidTr="00024149">
        <w:trPr>
          <w:trHeight w:val="450"/>
        </w:trPr>
        <w:tc>
          <w:tcPr>
            <w:tcW w:w="142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Detia Ex-B</w:t>
            </w:r>
          </w:p>
        </w:tc>
        <w:tc>
          <w:tcPr>
            <w:tcW w:w="184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Aluminium Phosphide</w:t>
            </w:r>
          </w:p>
        </w:tc>
        <w:tc>
          <w:tcPr>
            <w:tcW w:w="8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RE/0053</w:t>
            </w:r>
          </w:p>
        </w:tc>
        <w:tc>
          <w:tcPr>
            <w:tcW w:w="241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Detia  Freyberg GmbH</w:t>
            </w:r>
          </w:p>
        </w:tc>
        <w:tc>
          <w:tcPr>
            <w:tcW w:w="255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Grain storage  Storage use in  godown and silos.</w:t>
            </w:r>
          </w:p>
        </w:tc>
      </w:tr>
      <w:tr w:rsidR="006604E6" w:rsidRPr="005B064A" w:rsidTr="00024149">
        <w:trPr>
          <w:trHeight w:val="300"/>
        </w:trPr>
        <w:tc>
          <w:tcPr>
            <w:tcW w:w="142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Ethylene Dibromide (tech)</w:t>
            </w:r>
          </w:p>
        </w:tc>
        <w:tc>
          <w:tcPr>
            <w:tcW w:w="184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ethylene dibromide</w:t>
            </w:r>
          </w:p>
        </w:tc>
        <w:tc>
          <w:tcPr>
            <w:tcW w:w="8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RE/004</w:t>
            </w:r>
          </w:p>
        </w:tc>
        <w:tc>
          <w:tcPr>
            <w:tcW w:w="241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Sapa Chem Ind Ltd</w:t>
            </w:r>
          </w:p>
        </w:tc>
        <w:tc>
          <w:tcPr>
            <w:tcW w:w="255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Formulation purpose</w:t>
            </w:r>
          </w:p>
        </w:tc>
      </w:tr>
      <w:tr w:rsidR="006604E6" w:rsidRPr="005B064A" w:rsidTr="00024149">
        <w:trPr>
          <w:trHeight w:val="450"/>
        </w:trPr>
        <w:tc>
          <w:tcPr>
            <w:tcW w:w="142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Falfume</w:t>
            </w:r>
          </w:p>
        </w:tc>
        <w:tc>
          <w:tcPr>
            <w:tcW w:w="184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Aluminium  Phosphide</w:t>
            </w:r>
          </w:p>
        </w:tc>
        <w:tc>
          <w:tcPr>
            <w:tcW w:w="8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RE/0118</w:t>
            </w:r>
          </w:p>
        </w:tc>
        <w:tc>
          <w:tcPr>
            <w:tcW w:w="241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Falcon International</w:t>
            </w:r>
          </w:p>
        </w:tc>
        <w:tc>
          <w:tcPr>
            <w:tcW w:w="255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Control of LGB and other storage  insect pests</w:t>
            </w:r>
          </w:p>
        </w:tc>
      </w:tr>
      <w:tr w:rsidR="006604E6" w:rsidRPr="005B064A" w:rsidTr="00024149">
        <w:trPr>
          <w:trHeight w:val="450"/>
        </w:trPr>
        <w:tc>
          <w:tcPr>
            <w:tcW w:w="142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Fumaphos</w:t>
            </w:r>
          </w:p>
        </w:tc>
        <w:tc>
          <w:tcPr>
            <w:tcW w:w="184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Aluminium phosphide</w:t>
            </w:r>
          </w:p>
        </w:tc>
        <w:tc>
          <w:tcPr>
            <w:tcW w:w="8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RE/0119</w:t>
            </w:r>
          </w:p>
        </w:tc>
        <w:tc>
          <w:tcPr>
            <w:tcW w:w="241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National Fumigants  (Pty)</w:t>
            </w:r>
          </w:p>
        </w:tc>
        <w:tc>
          <w:tcPr>
            <w:tcW w:w="255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Control of LGB and other storage insect pests</w:t>
            </w:r>
          </w:p>
        </w:tc>
      </w:tr>
      <w:tr w:rsidR="006604E6" w:rsidRPr="005B064A" w:rsidTr="00024149">
        <w:trPr>
          <w:trHeight w:val="450"/>
        </w:trPr>
        <w:tc>
          <w:tcPr>
            <w:tcW w:w="142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Fumitoxin Tablets</w:t>
            </w:r>
          </w:p>
        </w:tc>
        <w:tc>
          <w:tcPr>
            <w:tcW w:w="184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Aluminium phosphide</w:t>
            </w:r>
          </w:p>
        </w:tc>
        <w:tc>
          <w:tcPr>
            <w:tcW w:w="8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RE/0137</w:t>
            </w:r>
          </w:p>
        </w:tc>
        <w:tc>
          <w:tcPr>
            <w:tcW w:w="241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 xml:space="preserve">PestGuard Limited  </w:t>
            </w:r>
            <w:r w:rsidRPr="005B064A">
              <w:rPr>
                <w:b/>
                <w:bCs/>
                <w:sz w:val="16"/>
                <w:szCs w:val="16"/>
                <w:lang w:val="en-GB" w:eastAsia="en-GB"/>
              </w:rPr>
              <w:t>DSM - Tanzania</w:t>
            </w:r>
          </w:p>
        </w:tc>
        <w:tc>
          <w:tcPr>
            <w:tcW w:w="255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Control of storage insect pests</w:t>
            </w:r>
          </w:p>
        </w:tc>
      </w:tr>
      <w:tr w:rsidR="006604E6" w:rsidRPr="005B064A" w:rsidTr="00024149">
        <w:trPr>
          <w:trHeight w:val="300"/>
        </w:trPr>
        <w:tc>
          <w:tcPr>
            <w:tcW w:w="142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Kanamin</w:t>
            </w:r>
          </w:p>
        </w:tc>
        <w:tc>
          <w:tcPr>
            <w:tcW w:w="184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 xml:space="preserve"> d-allethrin</w:t>
            </w:r>
          </w:p>
        </w:tc>
        <w:tc>
          <w:tcPr>
            <w:tcW w:w="8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RE/0055</w:t>
            </w:r>
          </w:p>
        </w:tc>
        <w:tc>
          <w:tcPr>
            <w:tcW w:w="241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African Mosfly</w:t>
            </w:r>
          </w:p>
        </w:tc>
        <w:tc>
          <w:tcPr>
            <w:tcW w:w="255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Formulation Purposes only</w:t>
            </w:r>
          </w:p>
        </w:tc>
      </w:tr>
      <w:tr w:rsidR="006604E6" w:rsidRPr="005B064A" w:rsidTr="00024149">
        <w:trPr>
          <w:trHeight w:val="300"/>
        </w:trPr>
        <w:tc>
          <w:tcPr>
            <w:tcW w:w="142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Locufen 96ULV</w:t>
            </w:r>
          </w:p>
        </w:tc>
        <w:tc>
          <w:tcPr>
            <w:tcW w:w="184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Fenitrothion</w:t>
            </w:r>
          </w:p>
        </w:tc>
        <w:tc>
          <w:tcPr>
            <w:tcW w:w="8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RE/0122</w:t>
            </w:r>
          </w:p>
        </w:tc>
        <w:tc>
          <w:tcPr>
            <w:tcW w:w="241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Mega Generics Limited</w:t>
            </w:r>
          </w:p>
        </w:tc>
        <w:tc>
          <w:tcPr>
            <w:tcW w:w="255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Against red locust</w:t>
            </w:r>
          </w:p>
        </w:tc>
      </w:tr>
      <w:tr w:rsidR="006604E6" w:rsidRPr="005B064A" w:rsidTr="00024149">
        <w:trPr>
          <w:trHeight w:val="450"/>
        </w:trPr>
        <w:tc>
          <w:tcPr>
            <w:tcW w:w="142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Phostoxin Pellets</w:t>
            </w:r>
          </w:p>
        </w:tc>
        <w:tc>
          <w:tcPr>
            <w:tcW w:w="184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Aluminium Phosphide</w:t>
            </w:r>
          </w:p>
        </w:tc>
        <w:tc>
          <w:tcPr>
            <w:tcW w:w="8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RE/0050</w:t>
            </w:r>
          </w:p>
        </w:tc>
        <w:tc>
          <w:tcPr>
            <w:tcW w:w="241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Detia  Freyberg GmbH</w:t>
            </w:r>
          </w:p>
        </w:tc>
        <w:tc>
          <w:tcPr>
            <w:tcW w:w="255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Grain storage, Storage use in  godowns and silos.</w:t>
            </w:r>
          </w:p>
        </w:tc>
      </w:tr>
      <w:tr w:rsidR="006604E6" w:rsidRPr="005B064A" w:rsidTr="00024149">
        <w:trPr>
          <w:trHeight w:val="450"/>
        </w:trPr>
        <w:tc>
          <w:tcPr>
            <w:tcW w:w="142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Phostoxin Tablets</w:t>
            </w:r>
          </w:p>
        </w:tc>
        <w:tc>
          <w:tcPr>
            <w:tcW w:w="184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Aluminium Phosphide</w:t>
            </w:r>
          </w:p>
        </w:tc>
        <w:tc>
          <w:tcPr>
            <w:tcW w:w="8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RE/0052</w:t>
            </w:r>
          </w:p>
        </w:tc>
        <w:tc>
          <w:tcPr>
            <w:tcW w:w="241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Rentokil (T) Ltd</w:t>
            </w:r>
          </w:p>
        </w:tc>
        <w:tc>
          <w:tcPr>
            <w:tcW w:w="255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Grain storage, Storage use in godowns and silos.</w:t>
            </w:r>
          </w:p>
        </w:tc>
      </w:tr>
      <w:tr w:rsidR="006604E6" w:rsidRPr="005B064A" w:rsidTr="00024149">
        <w:trPr>
          <w:trHeight w:val="450"/>
        </w:trPr>
        <w:tc>
          <w:tcPr>
            <w:tcW w:w="142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Pyrinex</w:t>
            </w:r>
          </w:p>
        </w:tc>
        <w:tc>
          <w:tcPr>
            <w:tcW w:w="184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Chlorpyrifos</w:t>
            </w:r>
          </w:p>
        </w:tc>
        <w:tc>
          <w:tcPr>
            <w:tcW w:w="8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RE/0054</w:t>
            </w:r>
          </w:p>
        </w:tc>
        <w:tc>
          <w:tcPr>
            <w:tcW w:w="241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Balton Tanzania Ltd</w:t>
            </w:r>
          </w:p>
        </w:tc>
        <w:tc>
          <w:tcPr>
            <w:tcW w:w="255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On maize only against chewing and And sucking pests</w:t>
            </w:r>
          </w:p>
        </w:tc>
      </w:tr>
      <w:tr w:rsidR="006604E6" w:rsidRPr="005B064A" w:rsidTr="00024149">
        <w:trPr>
          <w:trHeight w:val="450"/>
        </w:trPr>
        <w:tc>
          <w:tcPr>
            <w:tcW w:w="142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Quickphos</w:t>
            </w:r>
          </w:p>
        </w:tc>
        <w:tc>
          <w:tcPr>
            <w:tcW w:w="184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Aluminium  Phosphide</w:t>
            </w:r>
          </w:p>
        </w:tc>
        <w:tc>
          <w:tcPr>
            <w:tcW w:w="8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RE/0049</w:t>
            </w:r>
          </w:p>
        </w:tc>
        <w:tc>
          <w:tcPr>
            <w:tcW w:w="241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United  Phosphorus  Ltd.</w:t>
            </w:r>
          </w:p>
        </w:tc>
        <w:tc>
          <w:tcPr>
            <w:tcW w:w="255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Grain storage Storage use in godowns and silos</w:t>
            </w:r>
          </w:p>
        </w:tc>
      </w:tr>
      <w:tr w:rsidR="006604E6" w:rsidRPr="005B064A" w:rsidTr="00024149">
        <w:trPr>
          <w:trHeight w:val="300"/>
        </w:trPr>
        <w:tc>
          <w:tcPr>
            <w:tcW w:w="142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Subagrain Dust CPM Technical</w:t>
            </w:r>
          </w:p>
        </w:tc>
        <w:tc>
          <w:tcPr>
            <w:tcW w:w="184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Chlorpyrifosmethyl</w:t>
            </w:r>
          </w:p>
        </w:tc>
        <w:tc>
          <w:tcPr>
            <w:tcW w:w="8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RE/0142</w:t>
            </w:r>
          </w:p>
        </w:tc>
        <w:tc>
          <w:tcPr>
            <w:tcW w:w="241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Suba Agro Tr &amp; Eng Co. Ltd</w:t>
            </w:r>
          </w:p>
        </w:tc>
        <w:tc>
          <w:tcPr>
            <w:tcW w:w="255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Formulation purpose only</w:t>
            </w:r>
          </w:p>
        </w:tc>
      </w:tr>
      <w:tr w:rsidR="006604E6" w:rsidRPr="005B064A" w:rsidTr="00024149">
        <w:trPr>
          <w:trHeight w:val="300"/>
        </w:trPr>
        <w:tc>
          <w:tcPr>
            <w:tcW w:w="142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Subagrain Dust ACY  Technical</w:t>
            </w:r>
          </w:p>
        </w:tc>
        <w:tc>
          <w:tcPr>
            <w:tcW w:w="184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Alphacypermethrin</w:t>
            </w:r>
          </w:p>
        </w:tc>
        <w:tc>
          <w:tcPr>
            <w:tcW w:w="8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RE/0143</w:t>
            </w:r>
          </w:p>
        </w:tc>
        <w:tc>
          <w:tcPr>
            <w:tcW w:w="241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Suba Agro Tr &amp; Eng Co. Ltd</w:t>
            </w:r>
          </w:p>
        </w:tc>
        <w:tc>
          <w:tcPr>
            <w:tcW w:w="255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Formulation purpose only</w:t>
            </w:r>
          </w:p>
        </w:tc>
      </w:tr>
      <w:tr w:rsidR="006604E6" w:rsidRPr="005B064A" w:rsidTr="00024149">
        <w:trPr>
          <w:trHeight w:val="300"/>
        </w:trPr>
        <w:tc>
          <w:tcPr>
            <w:tcW w:w="142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Subaprid Technical</w:t>
            </w:r>
          </w:p>
        </w:tc>
        <w:tc>
          <w:tcPr>
            <w:tcW w:w="184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Imidacloprid</w:t>
            </w:r>
          </w:p>
        </w:tc>
        <w:tc>
          <w:tcPr>
            <w:tcW w:w="8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RE/0121</w:t>
            </w:r>
          </w:p>
        </w:tc>
        <w:tc>
          <w:tcPr>
            <w:tcW w:w="241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Suba Agro Tr &amp; Eng Co. Ltd</w:t>
            </w:r>
          </w:p>
        </w:tc>
        <w:tc>
          <w:tcPr>
            <w:tcW w:w="255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Technical for formulation</w:t>
            </w:r>
          </w:p>
        </w:tc>
      </w:tr>
      <w:tr w:rsidR="006604E6" w:rsidRPr="005B064A" w:rsidTr="00024149">
        <w:trPr>
          <w:trHeight w:val="450"/>
        </w:trPr>
        <w:tc>
          <w:tcPr>
            <w:tcW w:w="142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TWIGA Gamma20</w:t>
            </w:r>
          </w:p>
        </w:tc>
        <w:tc>
          <w:tcPr>
            <w:tcW w:w="184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Lindane</w:t>
            </w:r>
          </w:p>
        </w:tc>
        <w:tc>
          <w:tcPr>
            <w:tcW w:w="8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RE/0120</w:t>
            </w:r>
          </w:p>
        </w:tc>
        <w:tc>
          <w:tcPr>
            <w:tcW w:w="241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Twiga Chemicals (T) Ltd</w:t>
            </w:r>
          </w:p>
        </w:tc>
        <w:tc>
          <w:tcPr>
            <w:tcW w:w="255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Termites in construction industry only</w:t>
            </w:r>
          </w:p>
        </w:tc>
      </w:tr>
      <w:tr w:rsidR="006604E6" w:rsidRPr="005B064A" w:rsidTr="00024149">
        <w:trPr>
          <w:trHeight w:val="450"/>
        </w:trPr>
        <w:tc>
          <w:tcPr>
            <w:tcW w:w="1429"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Vapona 500EC</w:t>
            </w:r>
          </w:p>
        </w:tc>
        <w:tc>
          <w:tcPr>
            <w:tcW w:w="1843"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Dichlorvos</w:t>
            </w:r>
          </w:p>
        </w:tc>
        <w:tc>
          <w:tcPr>
            <w:tcW w:w="85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RE/0124</w:t>
            </w:r>
          </w:p>
        </w:tc>
        <w:tc>
          <w:tcPr>
            <w:tcW w:w="2410"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National Fumigants  (Pty)</w:t>
            </w:r>
          </w:p>
        </w:tc>
        <w:tc>
          <w:tcPr>
            <w:tcW w:w="2551"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Control for structures used for grain storage</w:t>
            </w:r>
          </w:p>
        </w:tc>
      </w:tr>
    </w:tbl>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lang w:val="en-GB"/>
        </w:rPr>
      </w:pPr>
      <w:r w:rsidRPr="005B064A">
        <w:rPr>
          <w:b/>
          <w:lang w:val="en-GB"/>
        </w:rPr>
        <w:t>3B: FUNGICIDES</w:t>
      </w:r>
    </w:p>
    <w:p w:rsidR="006604E6" w:rsidRPr="005B064A" w:rsidRDefault="006604E6" w:rsidP="00383100">
      <w:pPr>
        <w:tabs>
          <w:tab w:val="left" w:pos="720"/>
        </w:tabs>
        <w:ind w:left="720" w:hanging="720"/>
        <w:rPr>
          <w:b/>
          <w:lang w:val="en-GB"/>
        </w:rPr>
      </w:pPr>
    </w:p>
    <w:tbl>
      <w:tblPr>
        <w:tblW w:w="9148" w:type="dxa"/>
        <w:tblInd w:w="97" w:type="dxa"/>
        <w:tblLook w:val="04A0" w:firstRow="1" w:lastRow="0" w:firstColumn="1" w:lastColumn="0" w:noHBand="0" w:noVBand="1"/>
      </w:tblPr>
      <w:tblGrid>
        <w:gridCol w:w="1650"/>
        <w:gridCol w:w="1797"/>
        <w:gridCol w:w="1264"/>
        <w:gridCol w:w="1789"/>
        <w:gridCol w:w="2648"/>
      </w:tblGrid>
      <w:tr w:rsidR="006604E6" w:rsidRPr="005B064A" w:rsidTr="00024149">
        <w:trPr>
          <w:trHeight w:val="714"/>
        </w:trPr>
        <w:tc>
          <w:tcPr>
            <w:tcW w:w="1650" w:type="dxa"/>
            <w:tcBorders>
              <w:top w:val="dotted" w:sz="4" w:space="0" w:color="auto"/>
              <w:left w:val="dotted" w:sz="4" w:space="0" w:color="auto"/>
              <w:bottom w:val="dotted" w:sz="4" w:space="0" w:color="auto"/>
              <w:right w:val="dotted" w:sz="4" w:space="0" w:color="auto"/>
            </w:tcBorders>
            <w:shd w:val="clear" w:color="000000" w:fill="FFFFFF"/>
            <w:vAlign w:val="center"/>
          </w:tcPr>
          <w:p w:rsidR="006604E6" w:rsidRPr="005B064A" w:rsidRDefault="006604E6" w:rsidP="00D71EBC">
            <w:pPr>
              <w:ind w:left="-7" w:firstLine="7"/>
              <w:rPr>
                <w:b/>
                <w:bCs/>
                <w:sz w:val="16"/>
                <w:szCs w:val="16"/>
                <w:lang w:val="en-GB" w:eastAsia="en-GB"/>
              </w:rPr>
            </w:pPr>
            <w:r w:rsidRPr="005B064A">
              <w:rPr>
                <w:b/>
                <w:bCs/>
                <w:sz w:val="16"/>
                <w:szCs w:val="16"/>
                <w:lang w:val="en-GB" w:eastAsia="en-GB"/>
              </w:rPr>
              <w:t>Trade name</w:t>
            </w:r>
          </w:p>
        </w:tc>
        <w:tc>
          <w:tcPr>
            <w:tcW w:w="1797"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D71EBC">
            <w:pPr>
              <w:ind w:left="-7" w:firstLine="7"/>
              <w:rPr>
                <w:b/>
                <w:bCs/>
                <w:sz w:val="16"/>
                <w:szCs w:val="16"/>
                <w:lang w:val="en-GB" w:eastAsia="en-GB"/>
              </w:rPr>
            </w:pPr>
            <w:r w:rsidRPr="005B064A">
              <w:rPr>
                <w:b/>
                <w:bCs/>
                <w:sz w:val="16"/>
                <w:szCs w:val="16"/>
                <w:lang w:val="en-GB" w:eastAsia="en-GB"/>
              </w:rPr>
              <w:t>Common Name</w:t>
            </w:r>
          </w:p>
        </w:tc>
        <w:tc>
          <w:tcPr>
            <w:tcW w:w="1264"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D71EBC">
            <w:pPr>
              <w:ind w:left="-7" w:firstLine="7"/>
              <w:rPr>
                <w:b/>
                <w:bCs/>
                <w:sz w:val="16"/>
                <w:szCs w:val="16"/>
                <w:lang w:val="en-GB" w:eastAsia="en-GB"/>
              </w:rPr>
            </w:pPr>
            <w:r w:rsidRPr="005B064A">
              <w:rPr>
                <w:b/>
                <w:bCs/>
                <w:sz w:val="16"/>
                <w:szCs w:val="16"/>
                <w:lang w:val="en-GB" w:eastAsia="en-GB"/>
              </w:rPr>
              <w:t>Reg. No.</w:t>
            </w:r>
          </w:p>
        </w:tc>
        <w:tc>
          <w:tcPr>
            <w:tcW w:w="1789"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D71EBC">
            <w:pPr>
              <w:ind w:left="-7" w:firstLine="7"/>
              <w:rPr>
                <w:b/>
                <w:bCs/>
                <w:sz w:val="16"/>
                <w:szCs w:val="16"/>
                <w:lang w:val="en-GB" w:eastAsia="en-GB"/>
              </w:rPr>
            </w:pPr>
            <w:r w:rsidRPr="005B064A">
              <w:rPr>
                <w:b/>
                <w:bCs/>
                <w:sz w:val="16"/>
                <w:szCs w:val="16"/>
                <w:lang w:val="en-GB" w:eastAsia="en-GB"/>
              </w:rPr>
              <w:t xml:space="preserve">Registrant </w:t>
            </w:r>
          </w:p>
        </w:tc>
        <w:tc>
          <w:tcPr>
            <w:tcW w:w="2648"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D71EBC">
            <w:pPr>
              <w:ind w:left="-7" w:firstLine="7"/>
              <w:rPr>
                <w:b/>
                <w:bCs/>
                <w:sz w:val="16"/>
                <w:szCs w:val="16"/>
                <w:lang w:val="en-GB" w:eastAsia="en-GB"/>
              </w:rPr>
            </w:pPr>
            <w:r w:rsidRPr="005B064A">
              <w:rPr>
                <w:b/>
                <w:bCs/>
                <w:sz w:val="16"/>
                <w:szCs w:val="16"/>
                <w:lang w:val="en-GB" w:eastAsia="en-GB"/>
              </w:rPr>
              <w:t>Usage</w:t>
            </w:r>
          </w:p>
        </w:tc>
      </w:tr>
      <w:tr w:rsidR="006604E6" w:rsidRPr="005B064A" w:rsidTr="00024149">
        <w:trPr>
          <w:trHeight w:val="446"/>
        </w:trPr>
        <w:tc>
          <w:tcPr>
            <w:tcW w:w="1650"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Celcure K33</w:t>
            </w:r>
          </w:p>
        </w:tc>
        <w:tc>
          <w:tcPr>
            <w:tcW w:w="1797"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Copper Oxide+ Chromium  Arsenic pentoxide</w:t>
            </w:r>
          </w:p>
        </w:tc>
        <w:tc>
          <w:tcPr>
            <w:tcW w:w="126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RE/0030</w:t>
            </w:r>
          </w:p>
        </w:tc>
        <w:tc>
          <w:tcPr>
            <w:tcW w:w="1789"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Rentokil (T) Ltd</w:t>
            </w:r>
          </w:p>
        </w:tc>
        <w:tc>
          <w:tcPr>
            <w:tcW w:w="264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Timber  treatment against fungal decay</w:t>
            </w:r>
          </w:p>
        </w:tc>
      </w:tr>
      <w:tr w:rsidR="006604E6" w:rsidRPr="005B064A" w:rsidTr="00024149">
        <w:trPr>
          <w:trHeight w:val="297"/>
        </w:trPr>
        <w:tc>
          <w:tcPr>
            <w:tcW w:w="1650"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Farmerzeb(techn)</w:t>
            </w:r>
          </w:p>
        </w:tc>
        <w:tc>
          <w:tcPr>
            <w:tcW w:w="1797"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techn. Mancozeb</w:t>
            </w:r>
          </w:p>
        </w:tc>
        <w:tc>
          <w:tcPr>
            <w:tcW w:w="126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RE/0113</w:t>
            </w:r>
          </w:p>
        </w:tc>
        <w:tc>
          <w:tcPr>
            <w:tcW w:w="1789"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Linkforward Co Ltd</w:t>
            </w:r>
          </w:p>
        </w:tc>
        <w:tc>
          <w:tcPr>
            <w:tcW w:w="264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For formulation of  Farmerzeb</w:t>
            </w:r>
          </w:p>
        </w:tc>
      </w:tr>
      <w:tr w:rsidR="006604E6" w:rsidRPr="005B064A" w:rsidTr="00024149">
        <w:trPr>
          <w:trHeight w:val="446"/>
        </w:trPr>
        <w:tc>
          <w:tcPr>
            <w:tcW w:w="1650"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Impretect Oxide 70TC</w:t>
            </w:r>
          </w:p>
        </w:tc>
        <w:tc>
          <w:tcPr>
            <w:tcW w:w="1797"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Copper Oxide + Chromium Trioxide + Arsenic Pentox.</w:t>
            </w:r>
          </w:p>
        </w:tc>
        <w:tc>
          <w:tcPr>
            <w:tcW w:w="126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RE/0112</w:t>
            </w:r>
          </w:p>
        </w:tc>
        <w:tc>
          <w:tcPr>
            <w:tcW w:w="1789"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Duville Woodworks,</w:t>
            </w:r>
          </w:p>
        </w:tc>
        <w:tc>
          <w:tcPr>
            <w:tcW w:w="264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On woods against insects and fungal decay</w:t>
            </w:r>
          </w:p>
        </w:tc>
      </w:tr>
      <w:tr w:rsidR="006604E6" w:rsidRPr="005B064A" w:rsidTr="00024149">
        <w:trPr>
          <w:trHeight w:val="446"/>
        </w:trPr>
        <w:tc>
          <w:tcPr>
            <w:tcW w:w="1650"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Osmose CCA C60</w:t>
            </w:r>
          </w:p>
        </w:tc>
        <w:tc>
          <w:tcPr>
            <w:tcW w:w="1797"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CCA</w:t>
            </w:r>
          </w:p>
        </w:tc>
        <w:tc>
          <w:tcPr>
            <w:tcW w:w="126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RE/0117</w:t>
            </w:r>
          </w:p>
        </w:tc>
        <w:tc>
          <w:tcPr>
            <w:tcW w:w="1789"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Protim Solignum Osmose</w:t>
            </w:r>
          </w:p>
        </w:tc>
        <w:tc>
          <w:tcPr>
            <w:tcW w:w="264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Wood Treatment only</w:t>
            </w:r>
          </w:p>
        </w:tc>
      </w:tr>
      <w:tr w:rsidR="006604E6" w:rsidRPr="005B064A" w:rsidTr="00024149">
        <w:trPr>
          <w:trHeight w:val="446"/>
        </w:trPr>
        <w:tc>
          <w:tcPr>
            <w:tcW w:w="1650"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Tanalith C3310</w:t>
            </w:r>
          </w:p>
        </w:tc>
        <w:tc>
          <w:tcPr>
            <w:tcW w:w="1797"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Copper Oxd+ Arse Pent + Chrom trio</w:t>
            </w:r>
          </w:p>
        </w:tc>
        <w:tc>
          <w:tcPr>
            <w:tcW w:w="126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RE/0111</w:t>
            </w:r>
          </w:p>
        </w:tc>
        <w:tc>
          <w:tcPr>
            <w:tcW w:w="1789"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Arch Timber Products</w:t>
            </w:r>
          </w:p>
        </w:tc>
        <w:tc>
          <w:tcPr>
            <w:tcW w:w="264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Timber and wood treatment against fungal decay</w:t>
            </w:r>
          </w:p>
        </w:tc>
      </w:tr>
      <w:tr w:rsidR="006604E6" w:rsidRPr="005B064A" w:rsidTr="00024149">
        <w:trPr>
          <w:trHeight w:val="669"/>
        </w:trPr>
        <w:tc>
          <w:tcPr>
            <w:tcW w:w="1650" w:type="dxa"/>
            <w:tcBorders>
              <w:top w:val="nil"/>
              <w:left w:val="dotted" w:sz="4" w:space="0" w:color="auto"/>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Tanalith E3443</w:t>
            </w:r>
          </w:p>
        </w:tc>
        <w:tc>
          <w:tcPr>
            <w:tcW w:w="1797"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Copper carbonate + Tebuconazole + Propiconazole</w:t>
            </w:r>
          </w:p>
        </w:tc>
        <w:tc>
          <w:tcPr>
            <w:tcW w:w="1264"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RE/0138</w:t>
            </w:r>
          </w:p>
        </w:tc>
        <w:tc>
          <w:tcPr>
            <w:tcW w:w="1789"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 xml:space="preserve">Arch Timber Protection Ltd, </w:t>
            </w:r>
            <w:r w:rsidRPr="005B064A">
              <w:rPr>
                <w:b/>
                <w:bCs/>
                <w:sz w:val="16"/>
                <w:szCs w:val="16"/>
                <w:lang w:val="en-GB" w:eastAsia="en-GB"/>
              </w:rPr>
              <w:t>West Yorkshire, UK</w:t>
            </w:r>
          </w:p>
        </w:tc>
        <w:tc>
          <w:tcPr>
            <w:tcW w:w="2648" w:type="dxa"/>
            <w:tcBorders>
              <w:top w:val="nil"/>
              <w:left w:val="nil"/>
              <w:bottom w:val="dotted" w:sz="4" w:space="0" w:color="auto"/>
              <w:right w:val="dotted" w:sz="4" w:space="0" w:color="auto"/>
            </w:tcBorders>
            <w:shd w:val="clear" w:color="auto" w:fill="auto"/>
            <w:vAlign w:val="center"/>
          </w:tcPr>
          <w:p w:rsidR="006604E6" w:rsidRPr="005B064A" w:rsidRDefault="006604E6" w:rsidP="00D71EBC">
            <w:pPr>
              <w:ind w:left="-7" w:firstLine="7"/>
              <w:rPr>
                <w:sz w:val="16"/>
                <w:szCs w:val="16"/>
                <w:lang w:val="en-GB" w:eastAsia="en-GB"/>
              </w:rPr>
            </w:pPr>
            <w:r w:rsidRPr="005B064A">
              <w:rPr>
                <w:sz w:val="16"/>
                <w:szCs w:val="16"/>
                <w:lang w:val="en-GB" w:eastAsia="en-GB"/>
              </w:rPr>
              <w:t xml:space="preserve">Control of wood destroying organism  </w:t>
            </w:r>
          </w:p>
        </w:tc>
      </w:tr>
    </w:tbl>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lang w:val="en-GB"/>
        </w:rPr>
      </w:pPr>
      <w:r w:rsidRPr="005B064A">
        <w:rPr>
          <w:b/>
          <w:lang w:val="en-GB"/>
        </w:rPr>
        <w:t>3C: HERBICIDES</w:t>
      </w:r>
    </w:p>
    <w:p w:rsidR="006604E6" w:rsidRPr="005B064A" w:rsidRDefault="006604E6" w:rsidP="00383100">
      <w:pPr>
        <w:tabs>
          <w:tab w:val="left" w:pos="720"/>
        </w:tabs>
        <w:ind w:left="720" w:hanging="720"/>
        <w:rPr>
          <w:b/>
          <w:lang w:val="en-GB"/>
        </w:rPr>
      </w:pPr>
    </w:p>
    <w:tbl>
      <w:tblPr>
        <w:tblW w:w="8942" w:type="dxa"/>
        <w:tblInd w:w="9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712"/>
        <w:gridCol w:w="1701"/>
        <w:gridCol w:w="993"/>
        <w:gridCol w:w="1842"/>
        <w:gridCol w:w="2694"/>
      </w:tblGrid>
      <w:tr w:rsidR="006604E6" w:rsidRPr="005B064A" w:rsidTr="00024149">
        <w:trPr>
          <w:trHeight w:val="478"/>
        </w:trPr>
        <w:tc>
          <w:tcPr>
            <w:tcW w:w="1712" w:type="dxa"/>
            <w:shd w:val="clear" w:color="000000" w:fill="FFFFFF"/>
            <w:vAlign w:val="center"/>
          </w:tcPr>
          <w:p w:rsidR="006604E6" w:rsidRPr="005B064A" w:rsidRDefault="006604E6" w:rsidP="004B3BA0">
            <w:pPr>
              <w:ind w:left="-7"/>
              <w:rPr>
                <w:b/>
                <w:bCs/>
                <w:sz w:val="16"/>
                <w:szCs w:val="16"/>
                <w:lang w:val="en-GB" w:eastAsia="en-GB"/>
              </w:rPr>
            </w:pPr>
            <w:r w:rsidRPr="005B064A">
              <w:rPr>
                <w:b/>
                <w:bCs/>
                <w:sz w:val="16"/>
                <w:szCs w:val="16"/>
                <w:lang w:val="en-GB" w:eastAsia="en-GB"/>
              </w:rPr>
              <w:t>Trade name</w:t>
            </w:r>
          </w:p>
        </w:tc>
        <w:tc>
          <w:tcPr>
            <w:tcW w:w="1701" w:type="dxa"/>
            <w:shd w:val="clear" w:color="000000" w:fill="FFFFFF"/>
            <w:vAlign w:val="center"/>
          </w:tcPr>
          <w:p w:rsidR="006604E6" w:rsidRPr="005B064A" w:rsidRDefault="006604E6" w:rsidP="004B3BA0">
            <w:pPr>
              <w:ind w:left="-7"/>
              <w:rPr>
                <w:b/>
                <w:bCs/>
                <w:sz w:val="16"/>
                <w:szCs w:val="16"/>
                <w:lang w:val="en-GB" w:eastAsia="en-GB"/>
              </w:rPr>
            </w:pPr>
            <w:r w:rsidRPr="005B064A">
              <w:rPr>
                <w:b/>
                <w:bCs/>
                <w:sz w:val="16"/>
                <w:szCs w:val="16"/>
                <w:lang w:val="en-GB" w:eastAsia="en-GB"/>
              </w:rPr>
              <w:t>Common Name</w:t>
            </w:r>
          </w:p>
        </w:tc>
        <w:tc>
          <w:tcPr>
            <w:tcW w:w="993" w:type="dxa"/>
            <w:shd w:val="clear" w:color="000000" w:fill="FFFFFF"/>
            <w:vAlign w:val="center"/>
          </w:tcPr>
          <w:p w:rsidR="006604E6" w:rsidRPr="005B064A" w:rsidRDefault="006604E6" w:rsidP="004B3BA0">
            <w:pPr>
              <w:ind w:left="-7"/>
              <w:rPr>
                <w:b/>
                <w:bCs/>
                <w:sz w:val="16"/>
                <w:szCs w:val="16"/>
                <w:lang w:val="en-GB" w:eastAsia="en-GB"/>
              </w:rPr>
            </w:pPr>
            <w:r w:rsidRPr="005B064A">
              <w:rPr>
                <w:b/>
                <w:bCs/>
                <w:sz w:val="16"/>
                <w:szCs w:val="16"/>
                <w:lang w:val="en-GB" w:eastAsia="en-GB"/>
              </w:rPr>
              <w:t>Reg. No.</w:t>
            </w:r>
          </w:p>
        </w:tc>
        <w:tc>
          <w:tcPr>
            <w:tcW w:w="1842" w:type="dxa"/>
            <w:shd w:val="clear" w:color="000000" w:fill="FFFFFF"/>
            <w:vAlign w:val="center"/>
          </w:tcPr>
          <w:p w:rsidR="006604E6" w:rsidRPr="005B064A" w:rsidRDefault="006604E6" w:rsidP="004B3BA0">
            <w:pPr>
              <w:ind w:left="-7"/>
              <w:rPr>
                <w:b/>
                <w:bCs/>
                <w:sz w:val="16"/>
                <w:szCs w:val="16"/>
                <w:lang w:val="en-GB" w:eastAsia="en-GB"/>
              </w:rPr>
            </w:pPr>
            <w:r w:rsidRPr="005B064A">
              <w:rPr>
                <w:b/>
                <w:bCs/>
                <w:sz w:val="16"/>
                <w:szCs w:val="16"/>
                <w:lang w:val="en-GB" w:eastAsia="en-GB"/>
              </w:rPr>
              <w:t xml:space="preserve">Registrant </w:t>
            </w:r>
          </w:p>
        </w:tc>
        <w:tc>
          <w:tcPr>
            <w:tcW w:w="2694" w:type="dxa"/>
            <w:shd w:val="clear" w:color="000000" w:fill="FFFFFF"/>
            <w:vAlign w:val="center"/>
          </w:tcPr>
          <w:p w:rsidR="006604E6" w:rsidRPr="005B064A" w:rsidRDefault="006604E6" w:rsidP="004B3BA0">
            <w:pPr>
              <w:ind w:left="-7"/>
              <w:rPr>
                <w:b/>
                <w:bCs/>
                <w:sz w:val="16"/>
                <w:szCs w:val="16"/>
                <w:lang w:val="en-GB" w:eastAsia="en-GB"/>
              </w:rPr>
            </w:pPr>
            <w:r w:rsidRPr="005B064A">
              <w:rPr>
                <w:b/>
                <w:bCs/>
                <w:sz w:val="16"/>
                <w:szCs w:val="16"/>
                <w:lang w:val="en-GB" w:eastAsia="en-GB"/>
              </w:rPr>
              <w:t>Usage</w:t>
            </w:r>
          </w:p>
        </w:tc>
      </w:tr>
      <w:tr w:rsidR="006604E6" w:rsidRPr="005B064A" w:rsidTr="00024149">
        <w:trPr>
          <w:trHeight w:val="675"/>
        </w:trPr>
        <w:tc>
          <w:tcPr>
            <w:tcW w:w="1712" w:type="dxa"/>
            <w:shd w:val="clear" w:color="auto" w:fill="auto"/>
            <w:vAlign w:val="center"/>
          </w:tcPr>
          <w:p w:rsidR="006604E6" w:rsidRPr="005B064A" w:rsidRDefault="006604E6" w:rsidP="004B3BA0">
            <w:pPr>
              <w:ind w:left="-7"/>
              <w:rPr>
                <w:sz w:val="16"/>
                <w:szCs w:val="16"/>
                <w:lang w:val="en-GB" w:eastAsia="en-GB"/>
              </w:rPr>
            </w:pPr>
            <w:r w:rsidRPr="005B064A">
              <w:rPr>
                <w:sz w:val="16"/>
                <w:szCs w:val="16"/>
                <w:lang w:val="en-GB" w:eastAsia="en-GB"/>
              </w:rPr>
              <w:t>Bamoxone 276SL</w:t>
            </w:r>
          </w:p>
        </w:tc>
        <w:tc>
          <w:tcPr>
            <w:tcW w:w="1701" w:type="dxa"/>
            <w:shd w:val="clear" w:color="auto" w:fill="auto"/>
            <w:vAlign w:val="center"/>
          </w:tcPr>
          <w:p w:rsidR="006604E6" w:rsidRPr="005B064A" w:rsidRDefault="006604E6" w:rsidP="004B3BA0">
            <w:pPr>
              <w:ind w:left="-7"/>
              <w:rPr>
                <w:sz w:val="16"/>
                <w:szCs w:val="16"/>
                <w:lang w:val="en-GB" w:eastAsia="en-GB"/>
              </w:rPr>
            </w:pPr>
            <w:r w:rsidRPr="005B064A">
              <w:rPr>
                <w:sz w:val="16"/>
                <w:szCs w:val="16"/>
                <w:lang w:val="en-GB" w:eastAsia="en-GB"/>
              </w:rPr>
              <w:t>Paraquat 276g/L</w:t>
            </w:r>
          </w:p>
        </w:tc>
        <w:tc>
          <w:tcPr>
            <w:tcW w:w="993" w:type="dxa"/>
            <w:shd w:val="clear" w:color="auto" w:fill="auto"/>
            <w:vAlign w:val="center"/>
          </w:tcPr>
          <w:p w:rsidR="006604E6" w:rsidRPr="005B064A" w:rsidRDefault="006604E6" w:rsidP="004B3BA0">
            <w:pPr>
              <w:ind w:left="-7"/>
              <w:rPr>
                <w:sz w:val="16"/>
                <w:szCs w:val="16"/>
                <w:lang w:val="en-GB" w:eastAsia="en-GB"/>
              </w:rPr>
            </w:pPr>
            <w:r w:rsidRPr="005B064A">
              <w:rPr>
                <w:sz w:val="16"/>
                <w:szCs w:val="16"/>
                <w:lang w:val="en-GB" w:eastAsia="en-GB"/>
              </w:rPr>
              <w:t>RE/0139</w:t>
            </w:r>
          </w:p>
        </w:tc>
        <w:tc>
          <w:tcPr>
            <w:tcW w:w="1842" w:type="dxa"/>
            <w:shd w:val="clear" w:color="auto" w:fill="auto"/>
            <w:vAlign w:val="center"/>
          </w:tcPr>
          <w:p w:rsidR="006604E6" w:rsidRPr="005B064A" w:rsidRDefault="0020346C" w:rsidP="004B3BA0">
            <w:pPr>
              <w:ind w:left="-7"/>
              <w:rPr>
                <w:sz w:val="16"/>
                <w:szCs w:val="16"/>
                <w:lang w:val="en-GB" w:eastAsia="en-GB"/>
              </w:rPr>
            </w:pPr>
            <w:r w:rsidRPr="005B064A">
              <w:rPr>
                <w:sz w:val="16"/>
                <w:szCs w:val="16"/>
                <w:lang w:val="en-GB" w:eastAsia="en-GB"/>
              </w:rPr>
              <w:t xml:space="preserve">Bajuta International (T) Ltd, </w:t>
            </w:r>
            <w:r w:rsidRPr="005B064A">
              <w:rPr>
                <w:b/>
                <w:bCs/>
                <w:sz w:val="16"/>
                <w:szCs w:val="16"/>
                <w:lang w:val="en-GB" w:eastAsia="en-GB"/>
              </w:rPr>
              <w:t>Arusha, Tanzania</w:t>
            </w:r>
          </w:p>
        </w:tc>
        <w:tc>
          <w:tcPr>
            <w:tcW w:w="2694" w:type="dxa"/>
            <w:shd w:val="clear" w:color="auto" w:fill="auto"/>
            <w:vAlign w:val="center"/>
          </w:tcPr>
          <w:p w:rsidR="006604E6" w:rsidRPr="005B064A" w:rsidRDefault="006604E6" w:rsidP="004B3BA0">
            <w:pPr>
              <w:ind w:left="-7"/>
              <w:rPr>
                <w:sz w:val="16"/>
                <w:szCs w:val="16"/>
                <w:lang w:val="en-GB" w:eastAsia="en-GB"/>
              </w:rPr>
            </w:pPr>
            <w:r w:rsidRPr="005B064A">
              <w:rPr>
                <w:sz w:val="16"/>
                <w:szCs w:val="16"/>
                <w:lang w:val="en-GB" w:eastAsia="en-GB"/>
              </w:rPr>
              <w:t>Control of broad leaf and grass weeds in Sugarcane</w:t>
            </w:r>
          </w:p>
        </w:tc>
      </w:tr>
      <w:tr w:rsidR="006604E6" w:rsidRPr="005B064A" w:rsidTr="00024149">
        <w:trPr>
          <w:trHeight w:val="675"/>
        </w:trPr>
        <w:tc>
          <w:tcPr>
            <w:tcW w:w="1712" w:type="dxa"/>
            <w:shd w:val="clear" w:color="auto" w:fill="auto"/>
            <w:vAlign w:val="center"/>
          </w:tcPr>
          <w:p w:rsidR="006604E6" w:rsidRPr="005B064A" w:rsidRDefault="006604E6" w:rsidP="004B3BA0">
            <w:pPr>
              <w:ind w:left="-7"/>
              <w:rPr>
                <w:sz w:val="16"/>
                <w:szCs w:val="16"/>
                <w:lang w:val="en-GB" w:eastAsia="en-GB"/>
              </w:rPr>
            </w:pPr>
            <w:r w:rsidRPr="005B064A">
              <w:rPr>
                <w:sz w:val="16"/>
                <w:szCs w:val="16"/>
                <w:lang w:val="en-GB" w:eastAsia="en-GB"/>
              </w:rPr>
              <w:t>Bramuron 536SC</w:t>
            </w:r>
          </w:p>
        </w:tc>
        <w:tc>
          <w:tcPr>
            <w:tcW w:w="1701" w:type="dxa"/>
            <w:shd w:val="clear" w:color="auto" w:fill="auto"/>
            <w:vAlign w:val="center"/>
          </w:tcPr>
          <w:p w:rsidR="006604E6" w:rsidRPr="005B064A" w:rsidRDefault="006604E6" w:rsidP="004B3BA0">
            <w:pPr>
              <w:ind w:left="-7"/>
              <w:rPr>
                <w:sz w:val="16"/>
                <w:szCs w:val="16"/>
                <w:lang w:val="en-GB" w:eastAsia="en-GB"/>
              </w:rPr>
            </w:pPr>
            <w:r w:rsidRPr="005B064A">
              <w:rPr>
                <w:sz w:val="16"/>
                <w:szCs w:val="16"/>
                <w:lang w:val="en-GB" w:eastAsia="en-GB"/>
              </w:rPr>
              <w:t>Paraquat + Diuron</w:t>
            </w:r>
          </w:p>
        </w:tc>
        <w:tc>
          <w:tcPr>
            <w:tcW w:w="993" w:type="dxa"/>
            <w:shd w:val="clear" w:color="auto" w:fill="auto"/>
            <w:vAlign w:val="center"/>
          </w:tcPr>
          <w:p w:rsidR="006604E6" w:rsidRPr="005B064A" w:rsidRDefault="006604E6" w:rsidP="004B3BA0">
            <w:pPr>
              <w:ind w:left="-7"/>
              <w:rPr>
                <w:sz w:val="16"/>
                <w:szCs w:val="16"/>
                <w:lang w:val="en-GB" w:eastAsia="en-GB"/>
              </w:rPr>
            </w:pPr>
            <w:r w:rsidRPr="005B064A">
              <w:rPr>
                <w:sz w:val="16"/>
                <w:szCs w:val="16"/>
                <w:lang w:val="en-GB" w:eastAsia="en-GB"/>
              </w:rPr>
              <w:t>RE/0140</w:t>
            </w:r>
          </w:p>
        </w:tc>
        <w:tc>
          <w:tcPr>
            <w:tcW w:w="1842" w:type="dxa"/>
            <w:shd w:val="clear" w:color="auto" w:fill="auto"/>
            <w:vAlign w:val="center"/>
          </w:tcPr>
          <w:p w:rsidR="006604E6" w:rsidRPr="005B064A" w:rsidRDefault="0020346C" w:rsidP="004B3BA0">
            <w:pPr>
              <w:ind w:left="-7"/>
              <w:rPr>
                <w:sz w:val="16"/>
                <w:szCs w:val="16"/>
                <w:lang w:val="en-GB" w:eastAsia="en-GB"/>
              </w:rPr>
            </w:pPr>
            <w:r w:rsidRPr="005B064A">
              <w:rPr>
                <w:sz w:val="16"/>
                <w:szCs w:val="16"/>
                <w:lang w:val="en-GB" w:eastAsia="en-GB"/>
              </w:rPr>
              <w:t xml:space="preserve">Bajuta International (T) Ltd,  </w:t>
            </w:r>
            <w:r w:rsidRPr="005B064A">
              <w:rPr>
                <w:b/>
                <w:bCs/>
                <w:sz w:val="16"/>
                <w:szCs w:val="16"/>
                <w:lang w:val="en-GB" w:eastAsia="en-GB"/>
              </w:rPr>
              <w:t>Arusha, Tanzania</w:t>
            </w:r>
          </w:p>
        </w:tc>
        <w:tc>
          <w:tcPr>
            <w:tcW w:w="2694" w:type="dxa"/>
            <w:shd w:val="clear" w:color="auto" w:fill="auto"/>
            <w:vAlign w:val="center"/>
          </w:tcPr>
          <w:p w:rsidR="006604E6" w:rsidRPr="005B064A" w:rsidRDefault="006604E6" w:rsidP="004B3BA0">
            <w:pPr>
              <w:ind w:left="-7"/>
              <w:rPr>
                <w:sz w:val="16"/>
                <w:szCs w:val="16"/>
                <w:lang w:val="en-GB" w:eastAsia="en-GB"/>
              </w:rPr>
            </w:pPr>
            <w:r w:rsidRPr="005B064A">
              <w:rPr>
                <w:sz w:val="16"/>
                <w:szCs w:val="16"/>
                <w:lang w:val="en-GB" w:eastAsia="en-GB"/>
              </w:rPr>
              <w:t>Control of broad leaf and grass weeds in Sugarcane</w:t>
            </w:r>
          </w:p>
        </w:tc>
      </w:tr>
      <w:tr w:rsidR="006604E6" w:rsidRPr="005B064A" w:rsidTr="00024149">
        <w:trPr>
          <w:trHeight w:val="450"/>
        </w:trPr>
        <w:tc>
          <w:tcPr>
            <w:tcW w:w="1712" w:type="dxa"/>
            <w:shd w:val="clear" w:color="000000" w:fill="FFFFFF"/>
            <w:vAlign w:val="center"/>
          </w:tcPr>
          <w:p w:rsidR="006604E6" w:rsidRPr="005B064A" w:rsidRDefault="006604E6" w:rsidP="004B3BA0">
            <w:pPr>
              <w:ind w:left="-7"/>
              <w:rPr>
                <w:sz w:val="16"/>
                <w:szCs w:val="16"/>
                <w:lang w:val="en-GB" w:eastAsia="en-GB"/>
              </w:rPr>
            </w:pPr>
            <w:r w:rsidRPr="005B064A">
              <w:rPr>
                <w:sz w:val="16"/>
                <w:szCs w:val="16"/>
                <w:lang w:val="en-GB" w:eastAsia="en-GB"/>
              </w:rPr>
              <w:t>Cipquate 20EC</w:t>
            </w:r>
          </w:p>
        </w:tc>
        <w:tc>
          <w:tcPr>
            <w:tcW w:w="1701" w:type="dxa"/>
            <w:shd w:val="clear" w:color="000000" w:fill="FFFFFF"/>
            <w:vAlign w:val="center"/>
          </w:tcPr>
          <w:p w:rsidR="006604E6" w:rsidRPr="005B064A" w:rsidRDefault="006604E6" w:rsidP="004B3BA0">
            <w:pPr>
              <w:ind w:left="-7"/>
              <w:rPr>
                <w:sz w:val="16"/>
                <w:szCs w:val="16"/>
                <w:lang w:val="en-GB" w:eastAsia="en-GB"/>
              </w:rPr>
            </w:pPr>
            <w:r w:rsidRPr="005B064A">
              <w:rPr>
                <w:sz w:val="16"/>
                <w:szCs w:val="16"/>
                <w:lang w:val="en-GB" w:eastAsia="en-GB"/>
              </w:rPr>
              <w:t>Paraquat Dichloride</w:t>
            </w:r>
          </w:p>
        </w:tc>
        <w:tc>
          <w:tcPr>
            <w:tcW w:w="993" w:type="dxa"/>
            <w:shd w:val="clear" w:color="000000" w:fill="FFFFFF"/>
            <w:vAlign w:val="center"/>
          </w:tcPr>
          <w:p w:rsidR="006604E6" w:rsidRPr="005B064A" w:rsidRDefault="006604E6" w:rsidP="004B3BA0">
            <w:pPr>
              <w:ind w:left="-7"/>
              <w:rPr>
                <w:sz w:val="16"/>
                <w:szCs w:val="16"/>
                <w:lang w:val="en-GB" w:eastAsia="en-GB"/>
              </w:rPr>
            </w:pPr>
            <w:r w:rsidRPr="005B064A">
              <w:rPr>
                <w:sz w:val="16"/>
                <w:szCs w:val="16"/>
                <w:lang w:val="en-GB" w:eastAsia="en-GB"/>
              </w:rPr>
              <w:t>RE/0134</w:t>
            </w:r>
          </w:p>
        </w:tc>
        <w:tc>
          <w:tcPr>
            <w:tcW w:w="1842" w:type="dxa"/>
            <w:shd w:val="clear" w:color="000000" w:fill="FFFFFF"/>
            <w:vAlign w:val="center"/>
          </w:tcPr>
          <w:p w:rsidR="006604E6" w:rsidRPr="005B064A" w:rsidRDefault="006604E6" w:rsidP="004B3BA0">
            <w:pPr>
              <w:ind w:left="-7"/>
              <w:rPr>
                <w:sz w:val="16"/>
                <w:szCs w:val="16"/>
                <w:lang w:val="en-GB" w:eastAsia="en-GB"/>
              </w:rPr>
            </w:pPr>
            <w:r w:rsidRPr="005B064A">
              <w:rPr>
                <w:sz w:val="16"/>
                <w:szCs w:val="16"/>
                <w:lang w:val="en-GB" w:eastAsia="en-GB"/>
              </w:rPr>
              <w:t>Elgon Kenya Limited</w:t>
            </w:r>
          </w:p>
        </w:tc>
        <w:tc>
          <w:tcPr>
            <w:tcW w:w="2694" w:type="dxa"/>
            <w:shd w:val="clear" w:color="000000" w:fill="FFFFFF"/>
            <w:vAlign w:val="center"/>
          </w:tcPr>
          <w:p w:rsidR="006604E6" w:rsidRPr="005B064A" w:rsidRDefault="006604E6" w:rsidP="004B3BA0">
            <w:pPr>
              <w:ind w:left="-7"/>
              <w:rPr>
                <w:sz w:val="16"/>
                <w:szCs w:val="16"/>
                <w:lang w:val="en-GB" w:eastAsia="en-GB"/>
              </w:rPr>
            </w:pPr>
            <w:r w:rsidRPr="005B064A">
              <w:rPr>
                <w:sz w:val="16"/>
                <w:szCs w:val="16"/>
                <w:lang w:val="en-GB" w:eastAsia="en-GB"/>
              </w:rPr>
              <w:t>Weeds control on horticultural crops</w:t>
            </w:r>
          </w:p>
        </w:tc>
      </w:tr>
      <w:tr w:rsidR="006604E6" w:rsidRPr="005B064A" w:rsidTr="00024149">
        <w:trPr>
          <w:trHeight w:val="450"/>
        </w:trPr>
        <w:tc>
          <w:tcPr>
            <w:tcW w:w="1712" w:type="dxa"/>
            <w:shd w:val="clear" w:color="auto" w:fill="auto"/>
            <w:vAlign w:val="center"/>
          </w:tcPr>
          <w:p w:rsidR="006604E6" w:rsidRPr="005B064A" w:rsidRDefault="006604E6" w:rsidP="004B3BA0">
            <w:pPr>
              <w:ind w:left="-7"/>
              <w:rPr>
                <w:sz w:val="16"/>
                <w:szCs w:val="16"/>
                <w:lang w:val="en-GB" w:eastAsia="en-GB"/>
              </w:rPr>
            </w:pPr>
            <w:r w:rsidRPr="005B064A">
              <w:rPr>
                <w:sz w:val="16"/>
                <w:szCs w:val="16"/>
                <w:lang w:val="en-GB" w:eastAsia="en-GB"/>
              </w:rPr>
              <w:t xml:space="preserve">Clear-Out 200SL   </w:t>
            </w:r>
          </w:p>
        </w:tc>
        <w:tc>
          <w:tcPr>
            <w:tcW w:w="1701" w:type="dxa"/>
            <w:shd w:val="clear" w:color="auto" w:fill="auto"/>
            <w:vAlign w:val="center"/>
          </w:tcPr>
          <w:p w:rsidR="006604E6" w:rsidRPr="005B064A" w:rsidRDefault="006604E6" w:rsidP="004B3BA0">
            <w:pPr>
              <w:ind w:left="-7"/>
              <w:rPr>
                <w:sz w:val="16"/>
                <w:szCs w:val="16"/>
                <w:lang w:val="en-GB" w:eastAsia="en-GB"/>
              </w:rPr>
            </w:pPr>
            <w:r w:rsidRPr="005B064A">
              <w:rPr>
                <w:sz w:val="16"/>
                <w:szCs w:val="16"/>
                <w:lang w:val="en-GB" w:eastAsia="en-GB"/>
              </w:rPr>
              <w:t>Paraquat Dichloride</w:t>
            </w:r>
          </w:p>
        </w:tc>
        <w:tc>
          <w:tcPr>
            <w:tcW w:w="993" w:type="dxa"/>
            <w:shd w:val="clear" w:color="auto" w:fill="auto"/>
            <w:vAlign w:val="center"/>
          </w:tcPr>
          <w:p w:rsidR="006604E6" w:rsidRPr="005B064A" w:rsidRDefault="006604E6" w:rsidP="004B3BA0">
            <w:pPr>
              <w:ind w:left="-7"/>
              <w:rPr>
                <w:sz w:val="16"/>
                <w:szCs w:val="16"/>
                <w:lang w:val="en-GB" w:eastAsia="en-GB"/>
              </w:rPr>
            </w:pPr>
            <w:r w:rsidRPr="005B064A">
              <w:rPr>
                <w:sz w:val="16"/>
                <w:szCs w:val="16"/>
                <w:lang w:val="en-GB" w:eastAsia="en-GB"/>
              </w:rPr>
              <w:t>RE/0141</w:t>
            </w:r>
          </w:p>
        </w:tc>
        <w:tc>
          <w:tcPr>
            <w:tcW w:w="1842" w:type="dxa"/>
            <w:shd w:val="clear" w:color="auto" w:fill="auto"/>
            <w:vAlign w:val="center"/>
          </w:tcPr>
          <w:p w:rsidR="006604E6" w:rsidRPr="005B064A" w:rsidRDefault="006604E6" w:rsidP="004B3BA0">
            <w:pPr>
              <w:ind w:left="-7"/>
              <w:rPr>
                <w:sz w:val="16"/>
                <w:szCs w:val="16"/>
                <w:lang w:val="en-GB" w:eastAsia="en-GB"/>
              </w:rPr>
            </w:pPr>
            <w:r w:rsidRPr="005B064A">
              <w:rPr>
                <w:sz w:val="16"/>
                <w:szCs w:val="16"/>
                <w:lang w:val="en-GB" w:eastAsia="en-GB"/>
              </w:rPr>
              <w:t xml:space="preserve">Mbeya Agrochemicals </w:t>
            </w:r>
          </w:p>
        </w:tc>
        <w:tc>
          <w:tcPr>
            <w:tcW w:w="2694" w:type="dxa"/>
            <w:shd w:val="clear" w:color="auto" w:fill="auto"/>
            <w:vAlign w:val="center"/>
          </w:tcPr>
          <w:p w:rsidR="006604E6" w:rsidRPr="005B064A" w:rsidRDefault="006604E6" w:rsidP="004B3BA0">
            <w:pPr>
              <w:ind w:left="-7"/>
              <w:rPr>
                <w:sz w:val="16"/>
                <w:szCs w:val="16"/>
                <w:lang w:val="en-GB" w:eastAsia="en-GB"/>
              </w:rPr>
            </w:pPr>
            <w:r w:rsidRPr="005B064A">
              <w:rPr>
                <w:sz w:val="16"/>
                <w:szCs w:val="16"/>
                <w:lang w:val="en-GB" w:eastAsia="en-GB"/>
              </w:rPr>
              <w:t>Weeds control on horticultural crops</w:t>
            </w:r>
          </w:p>
        </w:tc>
      </w:tr>
      <w:tr w:rsidR="006604E6" w:rsidRPr="005B064A" w:rsidTr="00024149">
        <w:trPr>
          <w:trHeight w:val="450"/>
        </w:trPr>
        <w:tc>
          <w:tcPr>
            <w:tcW w:w="1712" w:type="dxa"/>
            <w:shd w:val="clear" w:color="000000" w:fill="FFFFFF"/>
            <w:vAlign w:val="center"/>
          </w:tcPr>
          <w:p w:rsidR="006604E6" w:rsidRPr="005B064A" w:rsidRDefault="006604E6" w:rsidP="004B3BA0">
            <w:pPr>
              <w:ind w:left="-7"/>
              <w:rPr>
                <w:sz w:val="16"/>
                <w:szCs w:val="16"/>
                <w:lang w:val="en-GB" w:eastAsia="en-GB"/>
              </w:rPr>
            </w:pPr>
            <w:r w:rsidRPr="005B064A">
              <w:rPr>
                <w:sz w:val="16"/>
                <w:szCs w:val="16"/>
                <w:lang w:val="en-GB" w:eastAsia="en-GB"/>
              </w:rPr>
              <w:t>Famoxone</w:t>
            </w:r>
          </w:p>
        </w:tc>
        <w:tc>
          <w:tcPr>
            <w:tcW w:w="1701" w:type="dxa"/>
            <w:shd w:val="clear" w:color="000000" w:fill="FFFFFF"/>
            <w:vAlign w:val="center"/>
          </w:tcPr>
          <w:p w:rsidR="006604E6" w:rsidRPr="005B064A" w:rsidRDefault="006604E6" w:rsidP="004B3BA0">
            <w:pPr>
              <w:ind w:left="-7"/>
              <w:rPr>
                <w:sz w:val="16"/>
                <w:szCs w:val="16"/>
                <w:lang w:val="en-GB" w:eastAsia="en-GB"/>
              </w:rPr>
            </w:pPr>
            <w:r w:rsidRPr="005B064A">
              <w:rPr>
                <w:sz w:val="16"/>
                <w:szCs w:val="16"/>
                <w:lang w:val="en-GB" w:eastAsia="en-GB"/>
              </w:rPr>
              <w:t>Paraquat Dichloride</w:t>
            </w:r>
          </w:p>
        </w:tc>
        <w:tc>
          <w:tcPr>
            <w:tcW w:w="993" w:type="dxa"/>
            <w:shd w:val="clear" w:color="000000" w:fill="FFFFFF"/>
            <w:vAlign w:val="center"/>
          </w:tcPr>
          <w:p w:rsidR="006604E6" w:rsidRPr="005B064A" w:rsidRDefault="006604E6" w:rsidP="004B3BA0">
            <w:pPr>
              <w:ind w:left="-7"/>
              <w:rPr>
                <w:sz w:val="16"/>
                <w:szCs w:val="16"/>
                <w:lang w:val="en-GB" w:eastAsia="en-GB"/>
              </w:rPr>
            </w:pPr>
            <w:r w:rsidRPr="005B064A">
              <w:rPr>
                <w:sz w:val="16"/>
                <w:szCs w:val="16"/>
                <w:lang w:val="en-GB" w:eastAsia="en-GB"/>
              </w:rPr>
              <w:t>RE/0133</w:t>
            </w:r>
          </w:p>
        </w:tc>
        <w:tc>
          <w:tcPr>
            <w:tcW w:w="1842" w:type="dxa"/>
            <w:shd w:val="clear" w:color="000000" w:fill="FFFFFF"/>
            <w:vAlign w:val="center"/>
          </w:tcPr>
          <w:p w:rsidR="006604E6" w:rsidRPr="005B064A" w:rsidRDefault="006604E6" w:rsidP="004B3BA0">
            <w:pPr>
              <w:ind w:left="-7"/>
              <w:rPr>
                <w:sz w:val="16"/>
                <w:szCs w:val="16"/>
                <w:lang w:val="en-GB" w:eastAsia="en-GB"/>
              </w:rPr>
            </w:pPr>
            <w:r w:rsidRPr="005B064A">
              <w:rPr>
                <w:sz w:val="16"/>
                <w:szCs w:val="16"/>
                <w:lang w:val="en-GB" w:eastAsia="en-GB"/>
              </w:rPr>
              <w:t>FarmBase Ltd</w:t>
            </w:r>
          </w:p>
        </w:tc>
        <w:tc>
          <w:tcPr>
            <w:tcW w:w="2694" w:type="dxa"/>
            <w:shd w:val="clear" w:color="000000" w:fill="FFFFFF"/>
            <w:vAlign w:val="center"/>
          </w:tcPr>
          <w:p w:rsidR="006604E6" w:rsidRPr="005B064A" w:rsidRDefault="006604E6" w:rsidP="004B3BA0">
            <w:pPr>
              <w:ind w:left="-7"/>
              <w:rPr>
                <w:sz w:val="16"/>
                <w:szCs w:val="16"/>
                <w:lang w:val="en-GB" w:eastAsia="en-GB"/>
              </w:rPr>
            </w:pPr>
            <w:r w:rsidRPr="005B064A">
              <w:rPr>
                <w:sz w:val="16"/>
                <w:szCs w:val="16"/>
                <w:lang w:val="en-GB" w:eastAsia="en-GB"/>
              </w:rPr>
              <w:t>Weeds control on horticultural crops</w:t>
            </w:r>
          </w:p>
        </w:tc>
      </w:tr>
      <w:tr w:rsidR="006604E6" w:rsidRPr="005B064A" w:rsidTr="00024149">
        <w:trPr>
          <w:trHeight w:val="794"/>
        </w:trPr>
        <w:tc>
          <w:tcPr>
            <w:tcW w:w="1712" w:type="dxa"/>
            <w:shd w:val="clear" w:color="auto" w:fill="auto"/>
            <w:vAlign w:val="center"/>
          </w:tcPr>
          <w:p w:rsidR="006604E6" w:rsidRPr="005B064A" w:rsidRDefault="006604E6" w:rsidP="004B3BA0">
            <w:pPr>
              <w:ind w:left="-7"/>
              <w:rPr>
                <w:sz w:val="16"/>
                <w:szCs w:val="16"/>
                <w:lang w:val="en-GB" w:eastAsia="en-GB"/>
              </w:rPr>
            </w:pPr>
            <w:r w:rsidRPr="005B064A">
              <w:rPr>
                <w:sz w:val="16"/>
                <w:szCs w:val="16"/>
                <w:lang w:val="en-GB" w:eastAsia="en-GB"/>
              </w:rPr>
              <w:t>Gramoxone</w:t>
            </w:r>
          </w:p>
        </w:tc>
        <w:tc>
          <w:tcPr>
            <w:tcW w:w="1701" w:type="dxa"/>
            <w:shd w:val="clear" w:color="auto" w:fill="auto"/>
            <w:vAlign w:val="center"/>
          </w:tcPr>
          <w:p w:rsidR="006604E6" w:rsidRPr="005B064A" w:rsidRDefault="006604E6" w:rsidP="004B3BA0">
            <w:pPr>
              <w:ind w:left="-7"/>
              <w:rPr>
                <w:sz w:val="16"/>
                <w:szCs w:val="16"/>
                <w:lang w:val="en-GB" w:eastAsia="en-GB"/>
              </w:rPr>
            </w:pPr>
            <w:r w:rsidRPr="005B064A">
              <w:rPr>
                <w:sz w:val="16"/>
                <w:szCs w:val="16"/>
                <w:lang w:val="en-GB" w:eastAsia="en-GB"/>
              </w:rPr>
              <w:t>Paraquat</w:t>
            </w:r>
          </w:p>
        </w:tc>
        <w:tc>
          <w:tcPr>
            <w:tcW w:w="993" w:type="dxa"/>
            <w:shd w:val="clear" w:color="auto" w:fill="auto"/>
            <w:vAlign w:val="center"/>
          </w:tcPr>
          <w:p w:rsidR="006604E6" w:rsidRPr="005B064A" w:rsidRDefault="006604E6" w:rsidP="004B3BA0">
            <w:pPr>
              <w:ind w:left="-7"/>
              <w:rPr>
                <w:sz w:val="16"/>
                <w:szCs w:val="16"/>
                <w:lang w:val="en-GB" w:eastAsia="en-GB"/>
              </w:rPr>
            </w:pPr>
            <w:r w:rsidRPr="005B064A">
              <w:rPr>
                <w:sz w:val="16"/>
                <w:szCs w:val="16"/>
                <w:lang w:val="en-GB" w:eastAsia="en-GB"/>
              </w:rPr>
              <w:t>RE/0127</w:t>
            </w:r>
          </w:p>
        </w:tc>
        <w:tc>
          <w:tcPr>
            <w:tcW w:w="1842" w:type="dxa"/>
            <w:shd w:val="clear" w:color="auto" w:fill="auto"/>
            <w:vAlign w:val="center"/>
          </w:tcPr>
          <w:p w:rsidR="006604E6" w:rsidRPr="005B064A" w:rsidRDefault="006604E6" w:rsidP="004B3BA0">
            <w:pPr>
              <w:ind w:left="-7"/>
              <w:rPr>
                <w:sz w:val="16"/>
                <w:szCs w:val="16"/>
                <w:lang w:val="en-GB" w:eastAsia="en-GB"/>
              </w:rPr>
            </w:pPr>
            <w:r w:rsidRPr="005B064A">
              <w:rPr>
                <w:sz w:val="16"/>
                <w:szCs w:val="16"/>
                <w:lang w:val="en-GB" w:eastAsia="en-GB"/>
              </w:rPr>
              <w:t>Syngenta Crop Prot. AG</w:t>
            </w:r>
          </w:p>
        </w:tc>
        <w:tc>
          <w:tcPr>
            <w:tcW w:w="2694" w:type="dxa"/>
            <w:shd w:val="clear" w:color="auto" w:fill="auto"/>
            <w:vAlign w:val="center"/>
          </w:tcPr>
          <w:p w:rsidR="006604E6" w:rsidRPr="005B064A" w:rsidRDefault="006604E6" w:rsidP="004B3BA0">
            <w:pPr>
              <w:ind w:left="-7"/>
              <w:rPr>
                <w:sz w:val="16"/>
                <w:szCs w:val="16"/>
                <w:lang w:val="en-GB" w:eastAsia="en-GB"/>
              </w:rPr>
            </w:pPr>
            <w:r w:rsidRPr="005B064A">
              <w:rPr>
                <w:sz w:val="16"/>
                <w:szCs w:val="16"/>
                <w:lang w:val="en-GB" w:eastAsia="en-GB"/>
              </w:rPr>
              <w:t xml:space="preserve"> Plantation crops, Coffee, Sal, cotton, tea, bananas against common broad   leaves and annual weeds</w:t>
            </w:r>
          </w:p>
        </w:tc>
      </w:tr>
      <w:tr w:rsidR="006604E6" w:rsidRPr="005B064A" w:rsidTr="00024149">
        <w:trPr>
          <w:trHeight w:val="450"/>
        </w:trPr>
        <w:tc>
          <w:tcPr>
            <w:tcW w:w="1712" w:type="dxa"/>
            <w:shd w:val="clear" w:color="000000" w:fill="FFFFFF"/>
            <w:vAlign w:val="center"/>
          </w:tcPr>
          <w:p w:rsidR="006604E6" w:rsidRPr="005B064A" w:rsidRDefault="006604E6" w:rsidP="004B3BA0">
            <w:pPr>
              <w:ind w:left="-7"/>
              <w:rPr>
                <w:sz w:val="16"/>
                <w:szCs w:val="16"/>
                <w:lang w:val="en-GB" w:eastAsia="en-GB"/>
              </w:rPr>
            </w:pPr>
            <w:r w:rsidRPr="005B064A">
              <w:rPr>
                <w:sz w:val="16"/>
                <w:szCs w:val="16"/>
                <w:lang w:val="en-GB" w:eastAsia="en-GB"/>
              </w:rPr>
              <w:t>Muparaxone 276EC</w:t>
            </w:r>
          </w:p>
        </w:tc>
        <w:tc>
          <w:tcPr>
            <w:tcW w:w="1701" w:type="dxa"/>
            <w:shd w:val="clear" w:color="000000" w:fill="FFFFFF"/>
            <w:vAlign w:val="center"/>
          </w:tcPr>
          <w:p w:rsidR="006604E6" w:rsidRPr="005B064A" w:rsidRDefault="006604E6" w:rsidP="004B3BA0">
            <w:pPr>
              <w:ind w:left="-7"/>
              <w:rPr>
                <w:sz w:val="16"/>
                <w:szCs w:val="16"/>
                <w:lang w:val="en-GB" w:eastAsia="en-GB"/>
              </w:rPr>
            </w:pPr>
            <w:r w:rsidRPr="005B064A">
              <w:rPr>
                <w:sz w:val="16"/>
                <w:szCs w:val="16"/>
                <w:lang w:val="en-GB" w:eastAsia="en-GB"/>
              </w:rPr>
              <w:t>Paraquat dichloride</w:t>
            </w:r>
          </w:p>
        </w:tc>
        <w:tc>
          <w:tcPr>
            <w:tcW w:w="993" w:type="dxa"/>
            <w:shd w:val="clear" w:color="000000" w:fill="FFFFFF"/>
            <w:vAlign w:val="center"/>
          </w:tcPr>
          <w:p w:rsidR="006604E6" w:rsidRPr="005B064A" w:rsidRDefault="006604E6" w:rsidP="004B3BA0">
            <w:pPr>
              <w:ind w:left="-7"/>
              <w:rPr>
                <w:sz w:val="16"/>
                <w:szCs w:val="16"/>
                <w:lang w:val="en-GB" w:eastAsia="en-GB"/>
              </w:rPr>
            </w:pPr>
            <w:r w:rsidRPr="005B064A">
              <w:rPr>
                <w:sz w:val="16"/>
                <w:szCs w:val="16"/>
                <w:lang w:val="en-GB" w:eastAsia="en-GB"/>
              </w:rPr>
              <w:t>RE/0132</w:t>
            </w:r>
          </w:p>
        </w:tc>
        <w:tc>
          <w:tcPr>
            <w:tcW w:w="1842" w:type="dxa"/>
            <w:shd w:val="clear" w:color="000000" w:fill="FFFFFF"/>
            <w:vAlign w:val="center"/>
          </w:tcPr>
          <w:p w:rsidR="006604E6" w:rsidRPr="005B064A" w:rsidRDefault="006604E6" w:rsidP="004B3BA0">
            <w:pPr>
              <w:ind w:left="-7"/>
              <w:rPr>
                <w:sz w:val="16"/>
                <w:szCs w:val="16"/>
                <w:lang w:val="en-GB" w:eastAsia="en-GB"/>
              </w:rPr>
            </w:pPr>
            <w:r w:rsidRPr="005B064A">
              <w:rPr>
                <w:sz w:val="16"/>
                <w:szCs w:val="16"/>
                <w:lang w:val="en-GB" w:eastAsia="en-GB"/>
              </w:rPr>
              <w:t>Equatoria Africa Ltd</w:t>
            </w:r>
          </w:p>
        </w:tc>
        <w:tc>
          <w:tcPr>
            <w:tcW w:w="2694" w:type="dxa"/>
            <w:shd w:val="clear" w:color="000000" w:fill="FFFFFF"/>
            <w:vAlign w:val="center"/>
          </w:tcPr>
          <w:p w:rsidR="006604E6" w:rsidRPr="005B064A" w:rsidRDefault="006604E6" w:rsidP="004B3BA0">
            <w:pPr>
              <w:ind w:left="-7"/>
              <w:rPr>
                <w:sz w:val="16"/>
                <w:szCs w:val="16"/>
                <w:lang w:val="en-GB" w:eastAsia="en-GB"/>
              </w:rPr>
            </w:pPr>
            <w:r w:rsidRPr="005B064A">
              <w:rPr>
                <w:sz w:val="16"/>
                <w:szCs w:val="16"/>
                <w:lang w:val="en-GB" w:eastAsia="en-GB"/>
              </w:rPr>
              <w:t xml:space="preserve">Control of weeds of tomato </w:t>
            </w:r>
          </w:p>
        </w:tc>
      </w:tr>
      <w:tr w:rsidR="006604E6" w:rsidRPr="005B064A" w:rsidTr="00024149">
        <w:trPr>
          <w:trHeight w:val="450"/>
        </w:trPr>
        <w:tc>
          <w:tcPr>
            <w:tcW w:w="1712" w:type="dxa"/>
            <w:shd w:val="clear" w:color="000000" w:fill="FFFFFF"/>
            <w:vAlign w:val="center"/>
          </w:tcPr>
          <w:p w:rsidR="006604E6" w:rsidRPr="005B064A" w:rsidRDefault="006604E6" w:rsidP="004B3BA0">
            <w:pPr>
              <w:ind w:left="-7"/>
              <w:rPr>
                <w:sz w:val="16"/>
                <w:szCs w:val="16"/>
                <w:lang w:val="en-GB" w:eastAsia="en-GB"/>
              </w:rPr>
            </w:pPr>
            <w:r w:rsidRPr="005B064A">
              <w:rPr>
                <w:sz w:val="16"/>
                <w:szCs w:val="16"/>
                <w:lang w:val="en-GB" w:eastAsia="en-GB"/>
              </w:rPr>
              <w:t>Panter 240 EC</w:t>
            </w:r>
          </w:p>
        </w:tc>
        <w:tc>
          <w:tcPr>
            <w:tcW w:w="1701" w:type="dxa"/>
            <w:shd w:val="clear" w:color="000000" w:fill="FFFFFF"/>
            <w:vAlign w:val="center"/>
          </w:tcPr>
          <w:p w:rsidR="006604E6" w:rsidRPr="005B064A" w:rsidRDefault="006604E6" w:rsidP="004B3BA0">
            <w:pPr>
              <w:ind w:left="-7"/>
              <w:rPr>
                <w:sz w:val="16"/>
                <w:szCs w:val="16"/>
                <w:lang w:val="en-GB" w:eastAsia="en-GB"/>
              </w:rPr>
            </w:pPr>
            <w:r w:rsidRPr="005B064A">
              <w:rPr>
                <w:sz w:val="16"/>
                <w:szCs w:val="16"/>
                <w:lang w:val="en-GB" w:eastAsia="en-GB"/>
              </w:rPr>
              <w:t>Paraquat Dichloride</w:t>
            </w:r>
          </w:p>
        </w:tc>
        <w:tc>
          <w:tcPr>
            <w:tcW w:w="993" w:type="dxa"/>
            <w:shd w:val="clear" w:color="000000" w:fill="FFFFFF"/>
            <w:vAlign w:val="center"/>
          </w:tcPr>
          <w:p w:rsidR="006604E6" w:rsidRPr="005B064A" w:rsidRDefault="006604E6" w:rsidP="004B3BA0">
            <w:pPr>
              <w:ind w:left="-7"/>
              <w:rPr>
                <w:sz w:val="16"/>
                <w:szCs w:val="16"/>
                <w:lang w:val="en-GB" w:eastAsia="en-GB"/>
              </w:rPr>
            </w:pPr>
            <w:r w:rsidRPr="005B064A">
              <w:rPr>
                <w:sz w:val="16"/>
                <w:szCs w:val="16"/>
                <w:lang w:val="en-GB" w:eastAsia="en-GB"/>
              </w:rPr>
              <w:t>RE/0135</w:t>
            </w:r>
          </w:p>
        </w:tc>
        <w:tc>
          <w:tcPr>
            <w:tcW w:w="1842" w:type="dxa"/>
            <w:shd w:val="clear" w:color="000000" w:fill="FFFFFF"/>
            <w:vAlign w:val="center"/>
          </w:tcPr>
          <w:p w:rsidR="006604E6" w:rsidRPr="005B064A" w:rsidRDefault="006604E6" w:rsidP="004B3BA0">
            <w:pPr>
              <w:ind w:left="-7"/>
              <w:rPr>
                <w:sz w:val="16"/>
                <w:szCs w:val="16"/>
                <w:lang w:val="en-GB" w:eastAsia="en-GB"/>
              </w:rPr>
            </w:pPr>
            <w:r w:rsidRPr="005B064A">
              <w:rPr>
                <w:sz w:val="16"/>
                <w:szCs w:val="16"/>
                <w:lang w:val="en-GB" w:eastAsia="en-GB"/>
              </w:rPr>
              <w:t>Sineria (T) Ltd</w:t>
            </w:r>
          </w:p>
        </w:tc>
        <w:tc>
          <w:tcPr>
            <w:tcW w:w="2694" w:type="dxa"/>
            <w:shd w:val="clear" w:color="000000" w:fill="FFFFFF"/>
            <w:vAlign w:val="center"/>
          </w:tcPr>
          <w:p w:rsidR="006604E6" w:rsidRPr="005B064A" w:rsidRDefault="006604E6" w:rsidP="004B3BA0">
            <w:pPr>
              <w:ind w:left="-7"/>
              <w:rPr>
                <w:sz w:val="16"/>
                <w:szCs w:val="16"/>
                <w:lang w:val="en-GB" w:eastAsia="en-GB"/>
              </w:rPr>
            </w:pPr>
            <w:r w:rsidRPr="005B064A">
              <w:rPr>
                <w:sz w:val="16"/>
                <w:szCs w:val="16"/>
                <w:lang w:val="en-GB" w:eastAsia="en-GB"/>
              </w:rPr>
              <w:t>Weeds control on horticultural crops</w:t>
            </w:r>
          </w:p>
        </w:tc>
      </w:tr>
      <w:tr w:rsidR="006604E6" w:rsidRPr="005B064A" w:rsidTr="00024149">
        <w:trPr>
          <w:trHeight w:val="675"/>
        </w:trPr>
        <w:tc>
          <w:tcPr>
            <w:tcW w:w="1712" w:type="dxa"/>
            <w:shd w:val="clear" w:color="auto" w:fill="auto"/>
            <w:vAlign w:val="center"/>
          </w:tcPr>
          <w:p w:rsidR="006604E6" w:rsidRPr="005B064A" w:rsidRDefault="006604E6" w:rsidP="004B3BA0">
            <w:pPr>
              <w:ind w:left="-7"/>
              <w:rPr>
                <w:sz w:val="16"/>
                <w:szCs w:val="16"/>
                <w:lang w:val="en-GB" w:eastAsia="en-GB"/>
              </w:rPr>
            </w:pPr>
            <w:r w:rsidRPr="005B064A">
              <w:rPr>
                <w:sz w:val="16"/>
                <w:szCs w:val="16"/>
                <w:lang w:val="en-GB" w:eastAsia="en-GB"/>
              </w:rPr>
              <w:t>Parapaz</w:t>
            </w:r>
          </w:p>
        </w:tc>
        <w:tc>
          <w:tcPr>
            <w:tcW w:w="1701" w:type="dxa"/>
            <w:shd w:val="clear" w:color="auto" w:fill="auto"/>
            <w:vAlign w:val="center"/>
          </w:tcPr>
          <w:p w:rsidR="006604E6" w:rsidRPr="005B064A" w:rsidRDefault="006604E6" w:rsidP="004B3BA0">
            <w:pPr>
              <w:ind w:left="-7"/>
              <w:rPr>
                <w:sz w:val="16"/>
                <w:szCs w:val="16"/>
                <w:lang w:val="en-GB" w:eastAsia="en-GB"/>
              </w:rPr>
            </w:pPr>
            <w:r w:rsidRPr="005B064A">
              <w:rPr>
                <w:sz w:val="16"/>
                <w:szCs w:val="16"/>
                <w:lang w:val="en-GB" w:eastAsia="en-GB"/>
              </w:rPr>
              <w:t>Paraquat</w:t>
            </w:r>
          </w:p>
        </w:tc>
        <w:tc>
          <w:tcPr>
            <w:tcW w:w="993" w:type="dxa"/>
            <w:shd w:val="clear" w:color="auto" w:fill="auto"/>
            <w:vAlign w:val="center"/>
          </w:tcPr>
          <w:p w:rsidR="006604E6" w:rsidRPr="005B064A" w:rsidRDefault="006604E6" w:rsidP="004B3BA0">
            <w:pPr>
              <w:ind w:left="-7"/>
              <w:rPr>
                <w:sz w:val="16"/>
                <w:szCs w:val="16"/>
                <w:lang w:val="en-GB" w:eastAsia="en-GB"/>
              </w:rPr>
            </w:pPr>
            <w:r w:rsidRPr="005B064A">
              <w:rPr>
                <w:sz w:val="16"/>
                <w:szCs w:val="16"/>
                <w:lang w:val="en-GB" w:eastAsia="en-GB"/>
              </w:rPr>
              <w:t>RE/0129</w:t>
            </w:r>
          </w:p>
        </w:tc>
        <w:tc>
          <w:tcPr>
            <w:tcW w:w="1842" w:type="dxa"/>
            <w:shd w:val="clear" w:color="auto" w:fill="auto"/>
            <w:vAlign w:val="center"/>
          </w:tcPr>
          <w:p w:rsidR="006604E6" w:rsidRPr="005B064A" w:rsidRDefault="006604E6" w:rsidP="004B3BA0">
            <w:pPr>
              <w:ind w:left="-7"/>
              <w:rPr>
                <w:sz w:val="16"/>
                <w:szCs w:val="16"/>
                <w:lang w:val="en-GB" w:eastAsia="en-GB"/>
              </w:rPr>
            </w:pPr>
            <w:r w:rsidRPr="005B064A">
              <w:rPr>
                <w:sz w:val="16"/>
                <w:szCs w:val="16"/>
                <w:lang w:val="en-GB" w:eastAsia="en-GB"/>
              </w:rPr>
              <w:t>Balton Tanzania Ltd</w:t>
            </w:r>
          </w:p>
        </w:tc>
        <w:tc>
          <w:tcPr>
            <w:tcW w:w="2694" w:type="dxa"/>
            <w:shd w:val="clear" w:color="auto" w:fill="auto"/>
            <w:vAlign w:val="center"/>
          </w:tcPr>
          <w:p w:rsidR="006604E6" w:rsidRPr="005B064A" w:rsidRDefault="006604E6" w:rsidP="004B3BA0">
            <w:pPr>
              <w:ind w:left="-7"/>
              <w:rPr>
                <w:sz w:val="16"/>
                <w:szCs w:val="16"/>
                <w:lang w:val="en-GB" w:eastAsia="en-GB"/>
              </w:rPr>
            </w:pPr>
            <w:r w:rsidRPr="005B064A">
              <w:rPr>
                <w:sz w:val="16"/>
                <w:szCs w:val="16"/>
                <w:lang w:val="en-GB" w:eastAsia="en-GB"/>
              </w:rPr>
              <w:t>Control of broadleaved weeds and grasses in maize.</w:t>
            </w:r>
          </w:p>
        </w:tc>
      </w:tr>
      <w:tr w:rsidR="006604E6" w:rsidRPr="005B064A" w:rsidTr="00024149">
        <w:trPr>
          <w:trHeight w:val="450"/>
        </w:trPr>
        <w:tc>
          <w:tcPr>
            <w:tcW w:w="1712" w:type="dxa"/>
            <w:shd w:val="clear" w:color="auto" w:fill="auto"/>
            <w:vAlign w:val="center"/>
          </w:tcPr>
          <w:p w:rsidR="006604E6" w:rsidRPr="005B064A" w:rsidRDefault="006604E6" w:rsidP="004B3BA0">
            <w:pPr>
              <w:ind w:left="-7"/>
              <w:rPr>
                <w:sz w:val="16"/>
                <w:szCs w:val="16"/>
                <w:lang w:val="en-GB" w:eastAsia="en-GB"/>
              </w:rPr>
            </w:pPr>
            <w:r w:rsidRPr="005B064A">
              <w:rPr>
                <w:sz w:val="16"/>
                <w:szCs w:val="16"/>
                <w:lang w:val="en-GB" w:eastAsia="en-GB"/>
              </w:rPr>
              <w:t>Volcano  paraquat  SL</w:t>
            </w:r>
          </w:p>
        </w:tc>
        <w:tc>
          <w:tcPr>
            <w:tcW w:w="1701" w:type="dxa"/>
            <w:shd w:val="clear" w:color="auto" w:fill="auto"/>
            <w:vAlign w:val="center"/>
          </w:tcPr>
          <w:p w:rsidR="006604E6" w:rsidRPr="005B064A" w:rsidRDefault="006604E6" w:rsidP="004B3BA0">
            <w:pPr>
              <w:ind w:left="-7"/>
              <w:rPr>
                <w:sz w:val="16"/>
                <w:szCs w:val="16"/>
                <w:lang w:val="en-GB" w:eastAsia="en-GB"/>
              </w:rPr>
            </w:pPr>
            <w:r w:rsidRPr="005B064A">
              <w:rPr>
                <w:sz w:val="16"/>
                <w:szCs w:val="16"/>
                <w:lang w:val="en-GB" w:eastAsia="en-GB"/>
              </w:rPr>
              <w:t>Paraquat</w:t>
            </w:r>
          </w:p>
        </w:tc>
        <w:tc>
          <w:tcPr>
            <w:tcW w:w="993" w:type="dxa"/>
            <w:shd w:val="clear" w:color="auto" w:fill="auto"/>
            <w:vAlign w:val="center"/>
          </w:tcPr>
          <w:p w:rsidR="006604E6" w:rsidRPr="005B064A" w:rsidRDefault="006604E6" w:rsidP="004B3BA0">
            <w:pPr>
              <w:ind w:left="-7"/>
              <w:rPr>
                <w:sz w:val="16"/>
                <w:szCs w:val="16"/>
                <w:lang w:val="en-GB" w:eastAsia="en-GB"/>
              </w:rPr>
            </w:pPr>
            <w:r w:rsidRPr="005B064A">
              <w:rPr>
                <w:sz w:val="16"/>
                <w:szCs w:val="16"/>
                <w:lang w:val="en-GB" w:eastAsia="en-GB"/>
              </w:rPr>
              <w:t>RE/0116</w:t>
            </w:r>
          </w:p>
        </w:tc>
        <w:tc>
          <w:tcPr>
            <w:tcW w:w="1842" w:type="dxa"/>
            <w:shd w:val="clear" w:color="auto" w:fill="auto"/>
            <w:vAlign w:val="center"/>
          </w:tcPr>
          <w:p w:rsidR="006604E6" w:rsidRPr="005B064A" w:rsidRDefault="006604E6" w:rsidP="004B3BA0">
            <w:pPr>
              <w:ind w:left="-7"/>
              <w:rPr>
                <w:sz w:val="16"/>
                <w:szCs w:val="16"/>
                <w:lang w:val="en-GB" w:eastAsia="en-GB"/>
              </w:rPr>
            </w:pPr>
            <w:r w:rsidRPr="005B064A">
              <w:rPr>
                <w:sz w:val="16"/>
                <w:szCs w:val="16"/>
                <w:lang w:val="en-GB" w:eastAsia="en-GB"/>
              </w:rPr>
              <w:t>Volcano Agroscience Pty Ltd</w:t>
            </w:r>
          </w:p>
        </w:tc>
        <w:tc>
          <w:tcPr>
            <w:tcW w:w="2694" w:type="dxa"/>
            <w:shd w:val="clear" w:color="auto" w:fill="auto"/>
            <w:vAlign w:val="center"/>
          </w:tcPr>
          <w:p w:rsidR="006604E6" w:rsidRPr="005B064A" w:rsidRDefault="006604E6" w:rsidP="004B3BA0">
            <w:pPr>
              <w:ind w:left="-7"/>
              <w:rPr>
                <w:sz w:val="16"/>
                <w:szCs w:val="16"/>
                <w:lang w:val="en-GB" w:eastAsia="en-GB"/>
              </w:rPr>
            </w:pPr>
            <w:r w:rsidRPr="005B064A">
              <w:rPr>
                <w:sz w:val="16"/>
                <w:szCs w:val="16"/>
                <w:lang w:val="en-GB" w:eastAsia="en-GB"/>
              </w:rPr>
              <w:t>Weeds in sugarcane plantations only</w:t>
            </w:r>
          </w:p>
        </w:tc>
      </w:tr>
      <w:tr w:rsidR="006604E6" w:rsidRPr="005B064A" w:rsidTr="00024149">
        <w:trPr>
          <w:trHeight w:val="450"/>
        </w:trPr>
        <w:tc>
          <w:tcPr>
            <w:tcW w:w="1712" w:type="dxa"/>
            <w:shd w:val="clear" w:color="auto" w:fill="auto"/>
            <w:vAlign w:val="center"/>
          </w:tcPr>
          <w:p w:rsidR="006604E6" w:rsidRPr="005B064A" w:rsidRDefault="006604E6" w:rsidP="004B3BA0">
            <w:pPr>
              <w:ind w:left="-7"/>
              <w:rPr>
                <w:sz w:val="16"/>
                <w:szCs w:val="16"/>
                <w:lang w:val="en-GB" w:eastAsia="en-GB"/>
              </w:rPr>
            </w:pPr>
            <w:r w:rsidRPr="005B064A">
              <w:rPr>
                <w:sz w:val="16"/>
                <w:szCs w:val="16"/>
                <w:lang w:val="en-GB" w:eastAsia="en-GB"/>
              </w:rPr>
              <w:t>Volmuron</w:t>
            </w:r>
          </w:p>
        </w:tc>
        <w:tc>
          <w:tcPr>
            <w:tcW w:w="1701" w:type="dxa"/>
            <w:shd w:val="clear" w:color="auto" w:fill="auto"/>
            <w:vAlign w:val="center"/>
          </w:tcPr>
          <w:p w:rsidR="006604E6" w:rsidRPr="005B064A" w:rsidRDefault="006604E6" w:rsidP="004B3BA0">
            <w:pPr>
              <w:ind w:left="-7"/>
              <w:rPr>
                <w:sz w:val="16"/>
                <w:szCs w:val="16"/>
                <w:lang w:val="en-GB" w:eastAsia="en-GB"/>
              </w:rPr>
            </w:pPr>
            <w:r w:rsidRPr="005B064A">
              <w:rPr>
                <w:sz w:val="16"/>
                <w:szCs w:val="16"/>
                <w:lang w:val="en-GB" w:eastAsia="en-GB"/>
              </w:rPr>
              <w:t xml:space="preserve"> Paraquat + Diuron</w:t>
            </w:r>
          </w:p>
        </w:tc>
        <w:tc>
          <w:tcPr>
            <w:tcW w:w="993" w:type="dxa"/>
            <w:shd w:val="clear" w:color="auto" w:fill="auto"/>
            <w:vAlign w:val="center"/>
          </w:tcPr>
          <w:p w:rsidR="006604E6" w:rsidRPr="005B064A" w:rsidRDefault="006604E6" w:rsidP="004B3BA0">
            <w:pPr>
              <w:ind w:left="-7"/>
              <w:rPr>
                <w:sz w:val="16"/>
                <w:szCs w:val="16"/>
                <w:lang w:val="en-GB" w:eastAsia="en-GB"/>
              </w:rPr>
            </w:pPr>
            <w:r w:rsidRPr="005B064A">
              <w:rPr>
                <w:sz w:val="16"/>
                <w:szCs w:val="16"/>
                <w:lang w:val="en-GB" w:eastAsia="en-GB"/>
              </w:rPr>
              <w:t>RE/0128</w:t>
            </w:r>
          </w:p>
        </w:tc>
        <w:tc>
          <w:tcPr>
            <w:tcW w:w="1842" w:type="dxa"/>
            <w:shd w:val="clear" w:color="auto" w:fill="auto"/>
            <w:vAlign w:val="center"/>
          </w:tcPr>
          <w:p w:rsidR="006604E6" w:rsidRPr="005B064A" w:rsidRDefault="006604E6" w:rsidP="004B3BA0">
            <w:pPr>
              <w:ind w:left="-7"/>
              <w:rPr>
                <w:sz w:val="16"/>
                <w:szCs w:val="16"/>
                <w:lang w:val="en-GB" w:eastAsia="en-GB"/>
              </w:rPr>
            </w:pPr>
            <w:r w:rsidRPr="005B064A">
              <w:rPr>
                <w:sz w:val="16"/>
                <w:szCs w:val="16"/>
                <w:lang w:val="en-GB" w:eastAsia="en-GB"/>
              </w:rPr>
              <w:t>Volcano Agroscience Pty Ltd</w:t>
            </w:r>
          </w:p>
        </w:tc>
        <w:tc>
          <w:tcPr>
            <w:tcW w:w="2694" w:type="dxa"/>
            <w:shd w:val="clear" w:color="auto" w:fill="auto"/>
            <w:vAlign w:val="center"/>
          </w:tcPr>
          <w:p w:rsidR="006604E6" w:rsidRPr="005B064A" w:rsidRDefault="006604E6" w:rsidP="004B3BA0">
            <w:pPr>
              <w:ind w:left="-7"/>
              <w:rPr>
                <w:sz w:val="16"/>
                <w:szCs w:val="16"/>
                <w:lang w:val="en-GB" w:eastAsia="en-GB"/>
              </w:rPr>
            </w:pPr>
            <w:r w:rsidRPr="005B064A">
              <w:rPr>
                <w:sz w:val="16"/>
                <w:szCs w:val="16"/>
                <w:lang w:val="en-GB" w:eastAsia="en-GB"/>
              </w:rPr>
              <w:t>For  weed control in sugarcane</w:t>
            </w:r>
          </w:p>
        </w:tc>
      </w:tr>
    </w:tbl>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lang w:val="en-GB"/>
        </w:rPr>
      </w:pPr>
      <w:r w:rsidRPr="005B064A">
        <w:rPr>
          <w:b/>
          <w:lang w:val="en-GB"/>
        </w:rPr>
        <w:t>3D: ACARICIDES</w:t>
      </w:r>
    </w:p>
    <w:p w:rsidR="006604E6" w:rsidRPr="005B064A" w:rsidRDefault="006604E6" w:rsidP="00383100">
      <w:pPr>
        <w:tabs>
          <w:tab w:val="left" w:pos="720"/>
        </w:tabs>
        <w:ind w:left="720" w:hanging="720"/>
        <w:rPr>
          <w:b/>
          <w:lang w:val="en-GB"/>
        </w:rPr>
      </w:pPr>
    </w:p>
    <w:tbl>
      <w:tblPr>
        <w:tblW w:w="8916" w:type="dxa"/>
        <w:tblInd w:w="91" w:type="dxa"/>
        <w:tblLook w:val="04A0" w:firstRow="1" w:lastRow="0" w:firstColumn="1" w:lastColumn="0" w:noHBand="0" w:noVBand="1"/>
      </w:tblPr>
      <w:tblGrid>
        <w:gridCol w:w="1291"/>
        <w:gridCol w:w="1636"/>
        <w:gridCol w:w="785"/>
        <w:gridCol w:w="1734"/>
        <w:gridCol w:w="3470"/>
      </w:tblGrid>
      <w:tr w:rsidR="006604E6" w:rsidRPr="005B064A" w:rsidTr="00024149">
        <w:trPr>
          <w:trHeight w:val="450"/>
        </w:trPr>
        <w:tc>
          <w:tcPr>
            <w:tcW w:w="1291" w:type="dxa"/>
            <w:tcBorders>
              <w:top w:val="dotted" w:sz="4" w:space="0" w:color="auto"/>
              <w:left w:val="dotted" w:sz="4" w:space="0" w:color="auto"/>
              <w:bottom w:val="dotted" w:sz="4" w:space="0" w:color="auto"/>
              <w:right w:val="dotted" w:sz="4" w:space="0" w:color="auto"/>
            </w:tcBorders>
            <w:shd w:val="clear" w:color="000000" w:fill="FFFFFF"/>
          </w:tcPr>
          <w:p w:rsidR="006604E6" w:rsidRPr="005B064A" w:rsidRDefault="006604E6" w:rsidP="0086463D">
            <w:pPr>
              <w:rPr>
                <w:b/>
                <w:bCs/>
                <w:sz w:val="16"/>
                <w:szCs w:val="16"/>
                <w:lang w:val="en-GB" w:eastAsia="en-GB"/>
              </w:rPr>
            </w:pPr>
            <w:r w:rsidRPr="005B064A">
              <w:rPr>
                <w:b/>
                <w:bCs/>
                <w:sz w:val="16"/>
                <w:szCs w:val="16"/>
                <w:lang w:val="en-GB" w:eastAsia="en-GB"/>
              </w:rPr>
              <w:t>Trade name</w:t>
            </w:r>
          </w:p>
        </w:tc>
        <w:tc>
          <w:tcPr>
            <w:tcW w:w="1636" w:type="dxa"/>
            <w:tcBorders>
              <w:top w:val="dotted" w:sz="4" w:space="0" w:color="auto"/>
              <w:left w:val="nil"/>
              <w:bottom w:val="dotted" w:sz="4" w:space="0" w:color="auto"/>
              <w:right w:val="dotted" w:sz="4" w:space="0" w:color="auto"/>
            </w:tcBorders>
            <w:shd w:val="clear" w:color="000000" w:fill="FFFFFF"/>
          </w:tcPr>
          <w:p w:rsidR="006604E6" w:rsidRPr="005B064A" w:rsidRDefault="006604E6" w:rsidP="0086463D">
            <w:pPr>
              <w:rPr>
                <w:b/>
                <w:bCs/>
                <w:sz w:val="16"/>
                <w:szCs w:val="16"/>
                <w:lang w:val="en-GB" w:eastAsia="en-GB"/>
              </w:rPr>
            </w:pPr>
            <w:r w:rsidRPr="005B064A">
              <w:rPr>
                <w:b/>
                <w:bCs/>
                <w:sz w:val="16"/>
                <w:szCs w:val="16"/>
                <w:lang w:val="en-GB" w:eastAsia="en-GB"/>
              </w:rPr>
              <w:t>Common Name</w:t>
            </w:r>
          </w:p>
        </w:tc>
        <w:tc>
          <w:tcPr>
            <w:tcW w:w="785" w:type="dxa"/>
            <w:tcBorders>
              <w:top w:val="dotted" w:sz="4" w:space="0" w:color="auto"/>
              <w:left w:val="nil"/>
              <w:bottom w:val="dotted" w:sz="4" w:space="0" w:color="auto"/>
              <w:right w:val="dotted" w:sz="4" w:space="0" w:color="auto"/>
            </w:tcBorders>
            <w:shd w:val="clear" w:color="000000" w:fill="FFFFFF"/>
          </w:tcPr>
          <w:p w:rsidR="006604E6" w:rsidRPr="005B064A" w:rsidRDefault="006604E6" w:rsidP="0086463D">
            <w:pPr>
              <w:rPr>
                <w:b/>
                <w:bCs/>
                <w:sz w:val="16"/>
                <w:szCs w:val="16"/>
                <w:lang w:val="en-GB" w:eastAsia="en-GB"/>
              </w:rPr>
            </w:pPr>
            <w:r w:rsidRPr="005B064A">
              <w:rPr>
                <w:b/>
                <w:bCs/>
                <w:sz w:val="16"/>
                <w:szCs w:val="16"/>
                <w:lang w:val="en-GB" w:eastAsia="en-GB"/>
              </w:rPr>
              <w:t>Reg. No.</w:t>
            </w:r>
          </w:p>
        </w:tc>
        <w:tc>
          <w:tcPr>
            <w:tcW w:w="1734" w:type="dxa"/>
            <w:tcBorders>
              <w:top w:val="dotted" w:sz="4" w:space="0" w:color="auto"/>
              <w:left w:val="nil"/>
              <w:bottom w:val="dotted" w:sz="4" w:space="0" w:color="auto"/>
              <w:right w:val="dotted" w:sz="4" w:space="0" w:color="auto"/>
            </w:tcBorders>
            <w:shd w:val="clear" w:color="000000" w:fill="FFFFFF"/>
          </w:tcPr>
          <w:p w:rsidR="006604E6" w:rsidRPr="005B064A" w:rsidRDefault="006604E6" w:rsidP="0086463D">
            <w:pPr>
              <w:rPr>
                <w:b/>
                <w:bCs/>
                <w:sz w:val="16"/>
                <w:szCs w:val="16"/>
                <w:lang w:val="en-GB" w:eastAsia="en-GB"/>
              </w:rPr>
            </w:pPr>
            <w:r w:rsidRPr="005B064A">
              <w:rPr>
                <w:b/>
                <w:bCs/>
                <w:sz w:val="16"/>
                <w:szCs w:val="16"/>
                <w:lang w:val="en-GB" w:eastAsia="en-GB"/>
              </w:rPr>
              <w:t xml:space="preserve">Registrant </w:t>
            </w:r>
          </w:p>
        </w:tc>
        <w:tc>
          <w:tcPr>
            <w:tcW w:w="3470" w:type="dxa"/>
            <w:tcBorders>
              <w:top w:val="dotted" w:sz="4" w:space="0" w:color="auto"/>
              <w:left w:val="nil"/>
              <w:bottom w:val="dotted" w:sz="4" w:space="0" w:color="auto"/>
              <w:right w:val="dotted" w:sz="4" w:space="0" w:color="auto"/>
            </w:tcBorders>
            <w:shd w:val="clear" w:color="000000" w:fill="FFFFFF"/>
          </w:tcPr>
          <w:p w:rsidR="006604E6" w:rsidRPr="005B064A" w:rsidRDefault="006604E6" w:rsidP="0086463D">
            <w:pPr>
              <w:rPr>
                <w:b/>
                <w:bCs/>
                <w:sz w:val="16"/>
                <w:szCs w:val="16"/>
                <w:lang w:val="en-GB" w:eastAsia="en-GB"/>
              </w:rPr>
            </w:pPr>
            <w:r w:rsidRPr="005B064A">
              <w:rPr>
                <w:b/>
                <w:bCs/>
                <w:sz w:val="16"/>
                <w:szCs w:val="16"/>
                <w:lang w:val="en-GB" w:eastAsia="en-GB"/>
              </w:rPr>
              <w:t>Usage</w:t>
            </w:r>
          </w:p>
        </w:tc>
      </w:tr>
      <w:tr w:rsidR="006604E6" w:rsidRPr="005B064A" w:rsidTr="00024149">
        <w:trPr>
          <w:trHeight w:val="450"/>
        </w:trPr>
        <w:tc>
          <w:tcPr>
            <w:tcW w:w="1291" w:type="dxa"/>
            <w:tcBorders>
              <w:top w:val="nil"/>
              <w:left w:val="dotted" w:sz="4" w:space="0" w:color="auto"/>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Bayticol 2%EC</w:t>
            </w:r>
          </w:p>
        </w:tc>
        <w:tc>
          <w:tcPr>
            <w:tcW w:w="1636"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Flumethrin</w:t>
            </w:r>
          </w:p>
        </w:tc>
        <w:tc>
          <w:tcPr>
            <w:tcW w:w="785"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RE/0115</w:t>
            </w:r>
          </w:p>
        </w:tc>
        <w:tc>
          <w:tcPr>
            <w:tcW w:w="1734"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Bayer South Africa</w:t>
            </w:r>
          </w:p>
        </w:tc>
        <w:tc>
          <w:tcPr>
            <w:tcW w:w="3470" w:type="dxa"/>
            <w:tcBorders>
              <w:top w:val="nil"/>
              <w:left w:val="nil"/>
              <w:bottom w:val="dotted" w:sz="4" w:space="0" w:color="auto"/>
              <w:right w:val="dotted" w:sz="4" w:space="0" w:color="auto"/>
            </w:tcBorders>
            <w:shd w:val="clear" w:color="auto" w:fill="auto"/>
          </w:tcPr>
          <w:p w:rsidR="006604E6" w:rsidRPr="005B064A" w:rsidRDefault="006604E6" w:rsidP="0086463D">
            <w:pPr>
              <w:rPr>
                <w:bCs/>
                <w:iCs/>
                <w:sz w:val="16"/>
                <w:szCs w:val="16"/>
                <w:lang w:val="en-GB" w:eastAsia="en-GB"/>
              </w:rPr>
            </w:pPr>
            <w:r w:rsidRPr="005B064A">
              <w:rPr>
                <w:bCs/>
                <w:iCs/>
                <w:sz w:val="16"/>
                <w:szCs w:val="16"/>
                <w:lang w:val="en-GB" w:eastAsia="en-GB"/>
              </w:rPr>
              <w:t>To be used in ticks and tsetse infested areas only.</w:t>
            </w:r>
          </w:p>
        </w:tc>
      </w:tr>
      <w:tr w:rsidR="006604E6" w:rsidRPr="005B064A" w:rsidTr="00024149">
        <w:trPr>
          <w:trHeight w:val="450"/>
        </w:trPr>
        <w:tc>
          <w:tcPr>
            <w:tcW w:w="1291" w:type="dxa"/>
            <w:tcBorders>
              <w:top w:val="nil"/>
              <w:left w:val="dotted" w:sz="4" w:space="0" w:color="auto"/>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Bayticol 6%EC</w:t>
            </w:r>
          </w:p>
        </w:tc>
        <w:tc>
          <w:tcPr>
            <w:tcW w:w="1636"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Flumethrin</w:t>
            </w:r>
          </w:p>
        </w:tc>
        <w:tc>
          <w:tcPr>
            <w:tcW w:w="785"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RE/0012</w:t>
            </w:r>
          </w:p>
        </w:tc>
        <w:tc>
          <w:tcPr>
            <w:tcW w:w="1734"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Bayer South Africa</w:t>
            </w:r>
          </w:p>
        </w:tc>
        <w:tc>
          <w:tcPr>
            <w:tcW w:w="3470" w:type="dxa"/>
            <w:tcBorders>
              <w:top w:val="nil"/>
              <w:left w:val="nil"/>
              <w:bottom w:val="dotted" w:sz="4" w:space="0" w:color="auto"/>
              <w:right w:val="dotted" w:sz="4" w:space="0" w:color="auto"/>
            </w:tcBorders>
            <w:shd w:val="clear" w:color="auto" w:fill="auto"/>
          </w:tcPr>
          <w:p w:rsidR="006604E6" w:rsidRPr="005B064A" w:rsidRDefault="006604E6" w:rsidP="0086463D">
            <w:pPr>
              <w:rPr>
                <w:bCs/>
                <w:iCs/>
                <w:sz w:val="16"/>
                <w:szCs w:val="16"/>
                <w:lang w:val="en-GB" w:eastAsia="en-GB"/>
              </w:rPr>
            </w:pPr>
            <w:r w:rsidRPr="005B064A">
              <w:rPr>
                <w:bCs/>
                <w:iCs/>
                <w:sz w:val="16"/>
                <w:szCs w:val="16"/>
                <w:lang w:val="en-GB" w:eastAsia="en-GB"/>
              </w:rPr>
              <w:t>To be used in ticks and tsetse infested areas only.</w:t>
            </w:r>
          </w:p>
        </w:tc>
      </w:tr>
      <w:tr w:rsidR="006604E6" w:rsidRPr="005B064A" w:rsidTr="00024149">
        <w:trPr>
          <w:trHeight w:val="450"/>
        </w:trPr>
        <w:tc>
          <w:tcPr>
            <w:tcW w:w="1291" w:type="dxa"/>
            <w:tcBorders>
              <w:top w:val="nil"/>
              <w:left w:val="dotted" w:sz="4" w:space="0" w:color="auto"/>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Bayticol pour on</w:t>
            </w:r>
          </w:p>
        </w:tc>
        <w:tc>
          <w:tcPr>
            <w:tcW w:w="1636"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Flumethrin</w:t>
            </w:r>
          </w:p>
        </w:tc>
        <w:tc>
          <w:tcPr>
            <w:tcW w:w="785"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RE/0001</w:t>
            </w:r>
          </w:p>
        </w:tc>
        <w:tc>
          <w:tcPr>
            <w:tcW w:w="1734"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Bayer South Africa</w:t>
            </w:r>
          </w:p>
        </w:tc>
        <w:tc>
          <w:tcPr>
            <w:tcW w:w="3470" w:type="dxa"/>
            <w:tcBorders>
              <w:top w:val="nil"/>
              <w:left w:val="nil"/>
              <w:bottom w:val="dotted" w:sz="4" w:space="0" w:color="auto"/>
              <w:right w:val="dotted" w:sz="4" w:space="0" w:color="auto"/>
            </w:tcBorders>
            <w:shd w:val="clear" w:color="auto" w:fill="auto"/>
          </w:tcPr>
          <w:p w:rsidR="006604E6" w:rsidRPr="005B064A" w:rsidRDefault="006604E6" w:rsidP="0086463D">
            <w:pPr>
              <w:rPr>
                <w:bCs/>
                <w:iCs/>
                <w:sz w:val="16"/>
                <w:szCs w:val="16"/>
                <w:lang w:val="en-GB" w:eastAsia="en-GB"/>
              </w:rPr>
            </w:pPr>
            <w:r w:rsidRPr="005B064A">
              <w:rPr>
                <w:bCs/>
                <w:iCs/>
                <w:sz w:val="16"/>
                <w:szCs w:val="16"/>
                <w:lang w:val="en-GB" w:eastAsia="en-GB"/>
              </w:rPr>
              <w:t>To be used in ticks and tsetse infested areas only.</w:t>
            </w:r>
          </w:p>
        </w:tc>
      </w:tr>
      <w:tr w:rsidR="006604E6" w:rsidRPr="005B064A" w:rsidTr="00024149">
        <w:trPr>
          <w:trHeight w:val="450"/>
        </w:trPr>
        <w:tc>
          <w:tcPr>
            <w:tcW w:w="1291" w:type="dxa"/>
            <w:tcBorders>
              <w:top w:val="nil"/>
              <w:left w:val="dotted" w:sz="4" w:space="0" w:color="auto"/>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Decatix 5%</w:t>
            </w:r>
          </w:p>
        </w:tc>
        <w:tc>
          <w:tcPr>
            <w:tcW w:w="1636"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Deltamethrin</w:t>
            </w:r>
          </w:p>
        </w:tc>
        <w:tc>
          <w:tcPr>
            <w:tcW w:w="785"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RE/0002</w:t>
            </w:r>
          </w:p>
        </w:tc>
        <w:tc>
          <w:tcPr>
            <w:tcW w:w="1734"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Schering  Plough Animal Health</w:t>
            </w:r>
          </w:p>
        </w:tc>
        <w:tc>
          <w:tcPr>
            <w:tcW w:w="3470" w:type="dxa"/>
            <w:tcBorders>
              <w:top w:val="nil"/>
              <w:left w:val="nil"/>
              <w:bottom w:val="dotted" w:sz="4" w:space="0" w:color="auto"/>
              <w:right w:val="dotted" w:sz="4" w:space="0" w:color="auto"/>
            </w:tcBorders>
            <w:shd w:val="clear" w:color="auto" w:fill="auto"/>
          </w:tcPr>
          <w:p w:rsidR="006604E6" w:rsidRPr="005B064A" w:rsidRDefault="006604E6" w:rsidP="0086463D">
            <w:pPr>
              <w:rPr>
                <w:bCs/>
                <w:iCs/>
                <w:sz w:val="16"/>
                <w:szCs w:val="16"/>
                <w:lang w:val="en-GB" w:eastAsia="en-GB"/>
              </w:rPr>
            </w:pPr>
            <w:r w:rsidRPr="005B064A">
              <w:rPr>
                <w:bCs/>
                <w:iCs/>
                <w:sz w:val="16"/>
                <w:szCs w:val="16"/>
                <w:lang w:val="en-GB" w:eastAsia="en-GB"/>
              </w:rPr>
              <w:t>To be used in ticks and tsetse infested areas only.</w:t>
            </w:r>
          </w:p>
        </w:tc>
      </w:tr>
      <w:tr w:rsidR="006604E6" w:rsidRPr="005B064A" w:rsidTr="00024149">
        <w:trPr>
          <w:trHeight w:val="450"/>
        </w:trPr>
        <w:tc>
          <w:tcPr>
            <w:tcW w:w="1291" w:type="dxa"/>
            <w:tcBorders>
              <w:top w:val="nil"/>
              <w:left w:val="dotted" w:sz="4" w:space="0" w:color="auto"/>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Dominex 100EC</w:t>
            </w:r>
          </w:p>
        </w:tc>
        <w:tc>
          <w:tcPr>
            <w:tcW w:w="1636"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Alphacypermethrin</w:t>
            </w:r>
          </w:p>
        </w:tc>
        <w:tc>
          <w:tcPr>
            <w:tcW w:w="785"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RE/0006</w:t>
            </w:r>
          </w:p>
        </w:tc>
        <w:tc>
          <w:tcPr>
            <w:tcW w:w="1734"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F M C</w:t>
            </w:r>
          </w:p>
        </w:tc>
        <w:tc>
          <w:tcPr>
            <w:tcW w:w="3470" w:type="dxa"/>
            <w:tcBorders>
              <w:top w:val="nil"/>
              <w:left w:val="nil"/>
              <w:bottom w:val="dotted" w:sz="4" w:space="0" w:color="auto"/>
              <w:right w:val="dotted" w:sz="4" w:space="0" w:color="auto"/>
            </w:tcBorders>
            <w:shd w:val="clear" w:color="auto" w:fill="auto"/>
          </w:tcPr>
          <w:p w:rsidR="006604E6" w:rsidRPr="005B064A" w:rsidRDefault="006604E6" w:rsidP="0086463D">
            <w:pPr>
              <w:rPr>
                <w:bCs/>
                <w:iCs/>
                <w:sz w:val="16"/>
                <w:szCs w:val="16"/>
                <w:lang w:val="en-GB" w:eastAsia="en-GB"/>
              </w:rPr>
            </w:pPr>
            <w:r w:rsidRPr="005B064A">
              <w:rPr>
                <w:bCs/>
                <w:iCs/>
                <w:sz w:val="16"/>
                <w:szCs w:val="16"/>
                <w:lang w:val="en-GB" w:eastAsia="en-GB"/>
              </w:rPr>
              <w:t>To be used in ticks and tsetse infested areas only.</w:t>
            </w:r>
          </w:p>
        </w:tc>
      </w:tr>
      <w:tr w:rsidR="006604E6" w:rsidRPr="005B064A" w:rsidTr="00024149">
        <w:trPr>
          <w:trHeight w:val="450"/>
        </w:trPr>
        <w:tc>
          <w:tcPr>
            <w:tcW w:w="1291" w:type="dxa"/>
            <w:tcBorders>
              <w:top w:val="nil"/>
              <w:left w:val="dotted" w:sz="4" w:space="0" w:color="auto"/>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Ecofleece 10EC</w:t>
            </w:r>
          </w:p>
        </w:tc>
        <w:tc>
          <w:tcPr>
            <w:tcW w:w="1636"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Cypermethrin</w:t>
            </w:r>
          </w:p>
        </w:tc>
        <w:tc>
          <w:tcPr>
            <w:tcW w:w="785"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RE/0011</w:t>
            </w:r>
          </w:p>
        </w:tc>
        <w:tc>
          <w:tcPr>
            <w:tcW w:w="1734"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Bimeda Chem</w:t>
            </w:r>
          </w:p>
        </w:tc>
        <w:tc>
          <w:tcPr>
            <w:tcW w:w="3470" w:type="dxa"/>
            <w:tcBorders>
              <w:top w:val="nil"/>
              <w:left w:val="nil"/>
              <w:bottom w:val="dotted" w:sz="4" w:space="0" w:color="auto"/>
              <w:right w:val="dotted" w:sz="4" w:space="0" w:color="auto"/>
            </w:tcBorders>
            <w:shd w:val="clear" w:color="auto" w:fill="auto"/>
          </w:tcPr>
          <w:p w:rsidR="006604E6" w:rsidRPr="005B064A" w:rsidRDefault="006604E6" w:rsidP="0086463D">
            <w:pPr>
              <w:rPr>
                <w:bCs/>
                <w:iCs/>
                <w:sz w:val="16"/>
                <w:szCs w:val="16"/>
                <w:lang w:val="en-GB" w:eastAsia="en-GB"/>
              </w:rPr>
            </w:pPr>
            <w:r w:rsidRPr="005B064A">
              <w:rPr>
                <w:bCs/>
                <w:iCs/>
                <w:sz w:val="16"/>
                <w:szCs w:val="16"/>
                <w:lang w:val="en-GB" w:eastAsia="en-GB"/>
              </w:rPr>
              <w:t>To be used in ticks and tsetse infested areas only.</w:t>
            </w:r>
          </w:p>
        </w:tc>
      </w:tr>
      <w:tr w:rsidR="006604E6" w:rsidRPr="005B064A" w:rsidTr="00024149">
        <w:trPr>
          <w:trHeight w:val="450"/>
        </w:trPr>
        <w:tc>
          <w:tcPr>
            <w:tcW w:w="1291" w:type="dxa"/>
            <w:tcBorders>
              <w:top w:val="nil"/>
              <w:left w:val="dotted" w:sz="4" w:space="0" w:color="auto"/>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Ectomin 100EC</w:t>
            </w:r>
          </w:p>
        </w:tc>
        <w:tc>
          <w:tcPr>
            <w:tcW w:w="1636"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Cypermethrin</w:t>
            </w:r>
          </w:p>
        </w:tc>
        <w:tc>
          <w:tcPr>
            <w:tcW w:w="785"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RE/0008</w:t>
            </w:r>
          </w:p>
        </w:tc>
        <w:tc>
          <w:tcPr>
            <w:tcW w:w="1734"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Norvatis S.A (Pty)</w:t>
            </w:r>
          </w:p>
        </w:tc>
        <w:tc>
          <w:tcPr>
            <w:tcW w:w="3470" w:type="dxa"/>
            <w:tcBorders>
              <w:top w:val="nil"/>
              <w:left w:val="nil"/>
              <w:bottom w:val="dotted" w:sz="4" w:space="0" w:color="auto"/>
              <w:right w:val="dotted" w:sz="4" w:space="0" w:color="auto"/>
            </w:tcBorders>
            <w:shd w:val="clear" w:color="auto" w:fill="auto"/>
          </w:tcPr>
          <w:p w:rsidR="006604E6" w:rsidRPr="005B064A" w:rsidRDefault="006604E6" w:rsidP="0086463D">
            <w:pPr>
              <w:rPr>
                <w:bCs/>
                <w:iCs/>
                <w:sz w:val="16"/>
                <w:szCs w:val="16"/>
                <w:lang w:val="en-GB" w:eastAsia="en-GB"/>
              </w:rPr>
            </w:pPr>
            <w:r w:rsidRPr="005B064A">
              <w:rPr>
                <w:bCs/>
                <w:iCs/>
                <w:sz w:val="16"/>
                <w:szCs w:val="16"/>
                <w:lang w:val="en-GB" w:eastAsia="en-GB"/>
              </w:rPr>
              <w:t>To be used in ticks and tsetse infested areas only.</w:t>
            </w:r>
          </w:p>
        </w:tc>
      </w:tr>
      <w:tr w:rsidR="006604E6" w:rsidRPr="005B064A" w:rsidTr="00024149">
        <w:trPr>
          <w:trHeight w:val="450"/>
        </w:trPr>
        <w:tc>
          <w:tcPr>
            <w:tcW w:w="1291" w:type="dxa"/>
            <w:tcBorders>
              <w:top w:val="nil"/>
              <w:left w:val="dotted" w:sz="4" w:space="0" w:color="auto"/>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Ectopor 020AS</w:t>
            </w:r>
          </w:p>
        </w:tc>
        <w:tc>
          <w:tcPr>
            <w:tcW w:w="1636"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Cypermethrin</w:t>
            </w:r>
          </w:p>
        </w:tc>
        <w:tc>
          <w:tcPr>
            <w:tcW w:w="785"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RE/0004</w:t>
            </w:r>
          </w:p>
        </w:tc>
        <w:tc>
          <w:tcPr>
            <w:tcW w:w="1734"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Norvatis S.A (Pty)</w:t>
            </w:r>
          </w:p>
        </w:tc>
        <w:tc>
          <w:tcPr>
            <w:tcW w:w="3470" w:type="dxa"/>
            <w:tcBorders>
              <w:top w:val="nil"/>
              <w:left w:val="nil"/>
              <w:bottom w:val="dotted" w:sz="4" w:space="0" w:color="auto"/>
              <w:right w:val="dotted" w:sz="4" w:space="0" w:color="auto"/>
            </w:tcBorders>
            <w:shd w:val="clear" w:color="auto" w:fill="auto"/>
          </w:tcPr>
          <w:p w:rsidR="006604E6" w:rsidRPr="005B064A" w:rsidRDefault="006604E6" w:rsidP="0086463D">
            <w:pPr>
              <w:rPr>
                <w:bCs/>
                <w:iCs/>
                <w:sz w:val="16"/>
                <w:szCs w:val="16"/>
                <w:lang w:val="en-GB" w:eastAsia="en-GB"/>
              </w:rPr>
            </w:pPr>
            <w:r w:rsidRPr="005B064A">
              <w:rPr>
                <w:bCs/>
                <w:iCs/>
                <w:sz w:val="16"/>
                <w:szCs w:val="16"/>
                <w:lang w:val="en-GB" w:eastAsia="en-GB"/>
              </w:rPr>
              <w:t>To be used in ticks and tsetse infested areas only.</w:t>
            </w:r>
          </w:p>
        </w:tc>
      </w:tr>
      <w:tr w:rsidR="006604E6" w:rsidRPr="005B064A" w:rsidTr="00024149">
        <w:trPr>
          <w:trHeight w:val="450"/>
        </w:trPr>
        <w:tc>
          <w:tcPr>
            <w:tcW w:w="1291" w:type="dxa"/>
            <w:tcBorders>
              <w:top w:val="nil"/>
              <w:left w:val="dotted" w:sz="4" w:space="0" w:color="auto"/>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Grenade 5%EC</w:t>
            </w:r>
          </w:p>
        </w:tc>
        <w:tc>
          <w:tcPr>
            <w:tcW w:w="1636"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Cyhalothrin</w:t>
            </w:r>
          </w:p>
        </w:tc>
        <w:tc>
          <w:tcPr>
            <w:tcW w:w="785"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RE/0010</w:t>
            </w:r>
          </w:p>
        </w:tc>
        <w:tc>
          <w:tcPr>
            <w:tcW w:w="1734"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Schering  Plough Animal Health</w:t>
            </w:r>
          </w:p>
        </w:tc>
        <w:tc>
          <w:tcPr>
            <w:tcW w:w="3470" w:type="dxa"/>
            <w:tcBorders>
              <w:top w:val="nil"/>
              <w:left w:val="nil"/>
              <w:bottom w:val="dotted" w:sz="4" w:space="0" w:color="auto"/>
              <w:right w:val="dotted" w:sz="4" w:space="0" w:color="auto"/>
            </w:tcBorders>
            <w:shd w:val="clear" w:color="auto" w:fill="auto"/>
          </w:tcPr>
          <w:p w:rsidR="006604E6" w:rsidRPr="005B064A" w:rsidRDefault="006604E6" w:rsidP="0086463D">
            <w:pPr>
              <w:rPr>
                <w:bCs/>
                <w:iCs/>
                <w:sz w:val="16"/>
                <w:szCs w:val="16"/>
                <w:lang w:val="en-GB" w:eastAsia="en-GB"/>
              </w:rPr>
            </w:pPr>
            <w:r w:rsidRPr="005B064A">
              <w:rPr>
                <w:bCs/>
                <w:iCs/>
                <w:sz w:val="16"/>
                <w:szCs w:val="16"/>
                <w:lang w:val="en-GB" w:eastAsia="en-GB"/>
              </w:rPr>
              <w:t>To be used in ticks and tsetse infested areas only.</w:t>
            </w:r>
          </w:p>
        </w:tc>
      </w:tr>
      <w:tr w:rsidR="006604E6" w:rsidRPr="005B064A" w:rsidTr="00024149">
        <w:trPr>
          <w:trHeight w:val="450"/>
        </w:trPr>
        <w:tc>
          <w:tcPr>
            <w:tcW w:w="1291" w:type="dxa"/>
            <w:tcBorders>
              <w:top w:val="nil"/>
              <w:left w:val="dotted" w:sz="4" w:space="0" w:color="auto"/>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Paranex</w:t>
            </w:r>
          </w:p>
        </w:tc>
        <w:tc>
          <w:tcPr>
            <w:tcW w:w="1636"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Alphacypermethrin</w:t>
            </w:r>
          </w:p>
        </w:tc>
        <w:tc>
          <w:tcPr>
            <w:tcW w:w="785"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RE/0013</w:t>
            </w:r>
          </w:p>
        </w:tc>
        <w:tc>
          <w:tcPr>
            <w:tcW w:w="1734"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FarmBase Limited</w:t>
            </w:r>
          </w:p>
        </w:tc>
        <w:tc>
          <w:tcPr>
            <w:tcW w:w="3470" w:type="dxa"/>
            <w:tcBorders>
              <w:top w:val="nil"/>
              <w:left w:val="nil"/>
              <w:bottom w:val="dotted" w:sz="4" w:space="0" w:color="auto"/>
              <w:right w:val="dotted" w:sz="4" w:space="0" w:color="auto"/>
            </w:tcBorders>
            <w:shd w:val="clear" w:color="auto" w:fill="auto"/>
          </w:tcPr>
          <w:p w:rsidR="006604E6" w:rsidRPr="005B064A" w:rsidRDefault="006604E6" w:rsidP="0086463D">
            <w:pPr>
              <w:rPr>
                <w:bCs/>
                <w:iCs/>
                <w:sz w:val="16"/>
                <w:szCs w:val="16"/>
                <w:lang w:val="en-GB" w:eastAsia="en-GB"/>
              </w:rPr>
            </w:pPr>
            <w:r w:rsidRPr="005B064A">
              <w:rPr>
                <w:bCs/>
                <w:iCs/>
                <w:sz w:val="16"/>
                <w:szCs w:val="16"/>
                <w:lang w:val="en-GB" w:eastAsia="en-GB"/>
              </w:rPr>
              <w:t>To be used in ticks and tsetse infested areas only.</w:t>
            </w:r>
          </w:p>
        </w:tc>
      </w:tr>
      <w:tr w:rsidR="006604E6" w:rsidRPr="005B064A" w:rsidTr="00024149">
        <w:trPr>
          <w:trHeight w:val="450"/>
        </w:trPr>
        <w:tc>
          <w:tcPr>
            <w:tcW w:w="1291" w:type="dxa"/>
            <w:tcBorders>
              <w:top w:val="nil"/>
              <w:left w:val="dotted" w:sz="4" w:space="0" w:color="auto"/>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Pouracide</w:t>
            </w:r>
          </w:p>
        </w:tc>
        <w:tc>
          <w:tcPr>
            <w:tcW w:w="1636"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Alphacypermethrin + tetrachlovinphos</w:t>
            </w:r>
          </w:p>
        </w:tc>
        <w:tc>
          <w:tcPr>
            <w:tcW w:w="785"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RE/0009</w:t>
            </w:r>
          </w:p>
        </w:tc>
        <w:tc>
          <w:tcPr>
            <w:tcW w:w="1734"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Smithkline  (Pty) Ltd</w:t>
            </w:r>
          </w:p>
        </w:tc>
        <w:tc>
          <w:tcPr>
            <w:tcW w:w="3470" w:type="dxa"/>
            <w:tcBorders>
              <w:top w:val="nil"/>
              <w:left w:val="nil"/>
              <w:bottom w:val="dotted" w:sz="4" w:space="0" w:color="auto"/>
              <w:right w:val="dotted" w:sz="4" w:space="0" w:color="auto"/>
            </w:tcBorders>
            <w:shd w:val="clear" w:color="auto" w:fill="auto"/>
          </w:tcPr>
          <w:p w:rsidR="006604E6" w:rsidRPr="005B064A" w:rsidRDefault="006604E6" w:rsidP="0086463D">
            <w:pPr>
              <w:rPr>
                <w:bCs/>
                <w:iCs/>
                <w:sz w:val="16"/>
                <w:szCs w:val="16"/>
                <w:lang w:val="en-GB" w:eastAsia="en-GB"/>
              </w:rPr>
            </w:pPr>
            <w:r w:rsidRPr="005B064A">
              <w:rPr>
                <w:bCs/>
                <w:iCs/>
                <w:sz w:val="16"/>
                <w:szCs w:val="16"/>
                <w:lang w:val="en-GB" w:eastAsia="en-GB"/>
              </w:rPr>
              <w:t>To be used in ticks and tsetse infested areas only.</w:t>
            </w:r>
          </w:p>
        </w:tc>
      </w:tr>
      <w:tr w:rsidR="006604E6" w:rsidRPr="005B064A" w:rsidTr="00024149">
        <w:trPr>
          <w:trHeight w:val="450"/>
        </w:trPr>
        <w:tc>
          <w:tcPr>
            <w:tcW w:w="1291" w:type="dxa"/>
            <w:tcBorders>
              <w:top w:val="nil"/>
              <w:left w:val="dotted" w:sz="4" w:space="0" w:color="auto"/>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Renegade</w:t>
            </w:r>
          </w:p>
        </w:tc>
        <w:tc>
          <w:tcPr>
            <w:tcW w:w="1636"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Alphacypermethrin</w:t>
            </w:r>
          </w:p>
        </w:tc>
        <w:tc>
          <w:tcPr>
            <w:tcW w:w="785"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RE/0007</w:t>
            </w:r>
          </w:p>
        </w:tc>
        <w:tc>
          <w:tcPr>
            <w:tcW w:w="1734"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Wyeth SA (Pty) Ltd.</w:t>
            </w:r>
          </w:p>
        </w:tc>
        <w:tc>
          <w:tcPr>
            <w:tcW w:w="3470" w:type="dxa"/>
            <w:tcBorders>
              <w:top w:val="nil"/>
              <w:left w:val="nil"/>
              <w:bottom w:val="dotted" w:sz="4" w:space="0" w:color="auto"/>
              <w:right w:val="dotted" w:sz="4" w:space="0" w:color="auto"/>
            </w:tcBorders>
            <w:shd w:val="clear" w:color="auto" w:fill="auto"/>
          </w:tcPr>
          <w:p w:rsidR="006604E6" w:rsidRPr="005B064A" w:rsidRDefault="006604E6" w:rsidP="0086463D">
            <w:pPr>
              <w:rPr>
                <w:bCs/>
                <w:iCs/>
                <w:sz w:val="16"/>
                <w:szCs w:val="16"/>
                <w:lang w:val="en-GB" w:eastAsia="en-GB"/>
              </w:rPr>
            </w:pPr>
            <w:r w:rsidRPr="005B064A">
              <w:rPr>
                <w:bCs/>
                <w:iCs/>
                <w:sz w:val="16"/>
                <w:szCs w:val="16"/>
                <w:lang w:val="en-GB" w:eastAsia="en-GB"/>
              </w:rPr>
              <w:t>To be used in ticks and tsetse infested areas only.</w:t>
            </w:r>
          </w:p>
        </w:tc>
      </w:tr>
      <w:tr w:rsidR="006604E6" w:rsidRPr="005B064A" w:rsidTr="00024149">
        <w:trPr>
          <w:trHeight w:val="450"/>
        </w:trPr>
        <w:tc>
          <w:tcPr>
            <w:tcW w:w="1291" w:type="dxa"/>
            <w:tcBorders>
              <w:top w:val="nil"/>
              <w:left w:val="dotted" w:sz="4" w:space="0" w:color="auto"/>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Spoton 1%</w:t>
            </w:r>
          </w:p>
        </w:tc>
        <w:tc>
          <w:tcPr>
            <w:tcW w:w="1636"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Deltamethrin</w:t>
            </w:r>
          </w:p>
        </w:tc>
        <w:tc>
          <w:tcPr>
            <w:tcW w:w="785"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RE/0005</w:t>
            </w:r>
          </w:p>
        </w:tc>
        <w:tc>
          <w:tcPr>
            <w:tcW w:w="1734" w:type="dxa"/>
            <w:tcBorders>
              <w:top w:val="nil"/>
              <w:left w:val="nil"/>
              <w:bottom w:val="dotted" w:sz="4" w:space="0" w:color="auto"/>
              <w:right w:val="dotted" w:sz="4" w:space="0" w:color="auto"/>
            </w:tcBorders>
            <w:shd w:val="clear" w:color="auto" w:fill="auto"/>
          </w:tcPr>
          <w:p w:rsidR="006604E6" w:rsidRPr="005B064A" w:rsidRDefault="006604E6" w:rsidP="0086463D">
            <w:pPr>
              <w:rPr>
                <w:sz w:val="16"/>
                <w:szCs w:val="16"/>
                <w:lang w:val="en-GB" w:eastAsia="en-GB"/>
              </w:rPr>
            </w:pPr>
            <w:r w:rsidRPr="005B064A">
              <w:rPr>
                <w:sz w:val="16"/>
                <w:szCs w:val="16"/>
                <w:lang w:val="en-GB" w:eastAsia="en-GB"/>
              </w:rPr>
              <w:t>Schering  Plough Animal Health</w:t>
            </w:r>
          </w:p>
        </w:tc>
        <w:tc>
          <w:tcPr>
            <w:tcW w:w="3470" w:type="dxa"/>
            <w:tcBorders>
              <w:top w:val="nil"/>
              <w:left w:val="nil"/>
              <w:bottom w:val="dotted" w:sz="4" w:space="0" w:color="auto"/>
              <w:right w:val="dotted" w:sz="4" w:space="0" w:color="auto"/>
            </w:tcBorders>
            <w:shd w:val="clear" w:color="auto" w:fill="auto"/>
          </w:tcPr>
          <w:p w:rsidR="006604E6" w:rsidRPr="005B064A" w:rsidRDefault="006604E6" w:rsidP="0086463D">
            <w:pPr>
              <w:rPr>
                <w:bCs/>
                <w:iCs/>
                <w:sz w:val="16"/>
                <w:szCs w:val="16"/>
                <w:lang w:val="en-GB" w:eastAsia="en-GB"/>
              </w:rPr>
            </w:pPr>
            <w:r w:rsidRPr="005B064A">
              <w:rPr>
                <w:bCs/>
                <w:iCs/>
                <w:sz w:val="16"/>
                <w:szCs w:val="16"/>
                <w:lang w:val="en-GB" w:eastAsia="en-GB"/>
              </w:rPr>
              <w:t>To be used in ticks and tsetse infested areas only.</w:t>
            </w:r>
          </w:p>
        </w:tc>
      </w:tr>
    </w:tbl>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883994">
      <w:pPr>
        <w:numPr>
          <w:ilvl w:val="0"/>
          <w:numId w:val="77"/>
        </w:numPr>
        <w:tabs>
          <w:tab w:val="left" w:pos="720"/>
        </w:tabs>
        <w:spacing w:after="200" w:line="276" w:lineRule="auto"/>
        <w:ind w:left="720" w:hanging="720"/>
        <w:jc w:val="center"/>
        <w:rPr>
          <w:b/>
          <w:sz w:val="16"/>
          <w:szCs w:val="16"/>
          <w:lang w:val="en-GB"/>
        </w:rPr>
      </w:pPr>
      <w:r w:rsidRPr="005B064A">
        <w:rPr>
          <w:b/>
          <w:sz w:val="32"/>
          <w:szCs w:val="32"/>
          <w:lang w:val="en-GB"/>
        </w:rPr>
        <w:t>EXPERIMENTAL</w:t>
      </w:r>
      <w:r w:rsidRPr="005B064A">
        <w:rPr>
          <w:b/>
          <w:lang w:val="en-GB"/>
        </w:rPr>
        <w:t xml:space="preserve">  REGISTRATION CATEGORY  ( i.e. </w:t>
      </w:r>
      <w:r w:rsidRPr="005B064A">
        <w:rPr>
          <w:b/>
          <w:sz w:val="16"/>
          <w:szCs w:val="16"/>
          <w:lang w:val="en-GB"/>
        </w:rPr>
        <w:t>PESTICIDES REGISTERED FOR EXPERIMENTAL PURPOSES ONLY)</w:t>
      </w:r>
    </w:p>
    <w:p w:rsidR="006604E6" w:rsidRPr="005B064A" w:rsidRDefault="006604E6" w:rsidP="00383100">
      <w:pPr>
        <w:tabs>
          <w:tab w:val="left" w:pos="720"/>
        </w:tabs>
        <w:ind w:left="720" w:hanging="720"/>
        <w:rPr>
          <w:b/>
          <w:lang w:val="en-GB"/>
        </w:rPr>
      </w:pPr>
      <w:r w:rsidRPr="005B064A">
        <w:rPr>
          <w:b/>
          <w:lang w:val="en-GB"/>
        </w:rPr>
        <w:t>4A:</w:t>
      </w:r>
      <w:r w:rsidRPr="005B064A">
        <w:rPr>
          <w:b/>
          <w:lang w:val="en-GB"/>
        </w:rPr>
        <w:tab/>
        <w:t>INSECTICIDES</w:t>
      </w:r>
    </w:p>
    <w:p w:rsidR="006604E6" w:rsidRPr="005B064A" w:rsidRDefault="006604E6" w:rsidP="00383100">
      <w:pPr>
        <w:tabs>
          <w:tab w:val="left" w:pos="720"/>
        </w:tabs>
        <w:ind w:left="720" w:hanging="720"/>
        <w:rPr>
          <w:b/>
          <w:lang w:val="en-GB"/>
        </w:rPr>
      </w:pPr>
    </w:p>
    <w:tbl>
      <w:tblPr>
        <w:tblW w:w="9017" w:type="dxa"/>
        <w:tblInd w:w="9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144"/>
        <w:gridCol w:w="1588"/>
        <w:gridCol w:w="883"/>
        <w:gridCol w:w="1809"/>
        <w:gridCol w:w="2593"/>
      </w:tblGrid>
      <w:tr w:rsidR="006604E6" w:rsidRPr="005B064A" w:rsidTr="00024149">
        <w:trPr>
          <w:trHeight w:val="375"/>
        </w:trPr>
        <w:tc>
          <w:tcPr>
            <w:tcW w:w="2144" w:type="dxa"/>
            <w:shd w:val="clear" w:color="000000" w:fill="FFFFFF"/>
            <w:vAlign w:val="center"/>
          </w:tcPr>
          <w:p w:rsidR="006604E6" w:rsidRPr="005B064A" w:rsidRDefault="006604E6" w:rsidP="0086463D">
            <w:pPr>
              <w:rPr>
                <w:b/>
                <w:bCs/>
                <w:sz w:val="16"/>
                <w:szCs w:val="16"/>
                <w:lang w:val="en-GB" w:eastAsia="en-GB"/>
              </w:rPr>
            </w:pPr>
            <w:r w:rsidRPr="005B064A">
              <w:rPr>
                <w:b/>
                <w:bCs/>
                <w:sz w:val="16"/>
                <w:szCs w:val="16"/>
                <w:lang w:val="en-GB" w:eastAsia="en-GB"/>
              </w:rPr>
              <w:t>Trade name</w:t>
            </w:r>
          </w:p>
        </w:tc>
        <w:tc>
          <w:tcPr>
            <w:tcW w:w="1588" w:type="dxa"/>
            <w:shd w:val="clear" w:color="000000" w:fill="FFFFFF"/>
            <w:vAlign w:val="center"/>
          </w:tcPr>
          <w:p w:rsidR="006604E6" w:rsidRPr="005B064A" w:rsidRDefault="006604E6" w:rsidP="0086463D">
            <w:pPr>
              <w:rPr>
                <w:b/>
                <w:bCs/>
                <w:sz w:val="16"/>
                <w:szCs w:val="16"/>
                <w:lang w:val="en-GB" w:eastAsia="en-GB"/>
              </w:rPr>
            </w:pPr>
            <w:r w:rsidRPr="005B064A">
              <w:rPr>
                <w:b/>
                <w:bCs/>
                <w:sz w:val="16"/>
                <w:szCs w:val="16"/>
                <w:lang w:val="en-GB" w:eastAsia="en-GB"/>
              </w:rPr>
              <w:t>Common Name</w:t>
            </w:r>
          </w:p>
        </w:tc>
        <w:tc>
          <w:tcPr>
            <w:tcW w:w="883" w:type="dxa"/>
            <w:shd w:val="clear" w:color="000000" w:fill="FFFFFF"/>
            <w:vAlign w:val="center"/>
          </w:tcPr>
          <w:p w:rsidR="006604E6" w:rsidRPr="005B064A" w:rsidRDefault="006604E6" w:rsidP="0086463D">
            <w:pPr>
              <w:rPr>
                <w:b/>
                <w:bCs/>
                <w:sz w:val="16"/>
                <w:szCs w:val="16"/>
                <w:lang w:val="en-GB" w:eastAsia="en-GB"/>
              </w:rPr>
            </w:pPr>
            <w:r w:rsidRPr="005B064A">
              <w:rPr>
                <w:b/>
                <w:bCs/>
                <w:sz w:val="16"/>
                <w:szCs w:val="16"/>
                <w:lang w:val="en-GB" w:eastAsia="en-GB"/>
              </w:rPr>
              <w:t>Reg. No.</w:t>
            </w:r>
          </w:p>
        </w:tc>
        <w:tc>
          <w:tcPr>
            <w:tcW w:w="1809" w:type="dxa"/>
            <w:shd w:val="clear" w:color="000000" w:fill="FFFFFF"/>
            <w:vAlign w:val="center"/>
          </w:tcPr>
          <w:p w:rsidR="006604E6" w:rsidRPr="005B064A" w:rsidRDefault="006604E6" w:rsidP="0086463D">
            <w:pPr>
              <w:rPr>
                <w:b/>
                <w:bCs/>
                <w:sz w:val="16"/>
                <w:szCs w:val="16"/>
                <w:lang w:val="en-GB" w:eastAsia="en-GB"/>
              </w:rPr>
            </w:pPr>
            <w:r w:rsidRPr="005B064A">
              <w:rPr>
                <w:b/>
                <w:bCs/>
                <w:sz w:val="16"/>
                <w:szCs w:val="16"/>
                <w:lang w:val="en-GB" w:eastAsia="en-GB"/>
              </w:rPr>
              <w:t xml:space="preserve">Registrant </w:t>
            </w:r>
          </w:p>
        </w:tc>
        <w:tc>
          <w:tcPr>
            <w:tcW w:w="2593" w:type="dxa"/>
            <w:shd w:val="clear" w:color="000000" w:fill="FFFFFF"/>
            <w:vAlign w:val="center"/>
          </w:tcPr>
          <w:p w:rsidR="006604E6" w:rsidRPr="005B064A" w:rsidRDefault="006604E6" w:rsidP="0086463D">
            <w:pPr>
              <w:rPr>
                <w:b/>
                <w:bCs/>
                <w:sz w:val="16"/>
                <w:szCs w:val="16"/>
                <w:lang w:val="en-GB" w:eastAsia="en-GB"/>
              </w:rPr>
            </w:pPr>
            <w:r w:rsidRPr="005B064A">
              <w:rPr>
                <w:b/>
                <w:bCs/>
                <w:sz w:val="16"/>
                <w:szCs w:val="16"/>
                <w:lang w:val="en-GB" w:eastAsia="en-GB"/>
              </w:rPr>
              <w:t>Usage</w:t>
            </w:r>
          </w:p>
        </w:tc>
      </w:tr>
      <w:tr w:rsidR="006604E6" w:rsidRPr="005B064A" w:rsidTr="00024149">
        <w:trPr>
          <w:trHeight w:val="3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Abate 200EC</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Temephos</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EXP/951</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Tukuyu Vector</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Against black fly larvae.</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Alarin-T</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Dicofol + Tetradifon   </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EXP/956</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Agan Chemicals</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Against mites on vegetables, cotton, Fruits and flowers</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Alphadime 415DS</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Alpha-cypermethrin + dimethoate</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EXP/1013</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Onion E. Africa</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insect pests in cotton, cereals, horticulture</w:t>
            </w:r>
          </w:p>
        </w:tc>
      </w:tr>
      <w:tr w:rsidR="006604E6" w:rsidRPr="005B064A" w:rsidTr="00024149">
        <w:trPr>
          <w:trHeight w:val="3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Bactivec</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Bacillus thuringiensis</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EXP/958</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Jose A. Fraga</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Mosquito control</w:t>
            </w:r>
          </w:p>
        </w:tc>
      </w:tr>
      <w:tr w:rsidR="006604E6" w:rsidRPr="005B064A" w:rsidTr="00024149">
        <w:trPr>
          <w:trHeight w:val="3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Baygon  Mosquito Coil</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Pyrethrins</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EXP/798</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Johnson Wax (EA)</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Against mosquitoes</w:t>
            </w:r>
          </w:p>
        </w:tc>
      </w:tr>
      <w:tr w:rsidR="006604E6" w:rsidRPr="005B064A" w:rsidTr="00024149">
        <w:trPr>
          <w:trHeight w:val="3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Black Cat Mosquito Coil</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Pyrethrin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EXP/830</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MSK Ind.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Against mosquitoes</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Blue cross</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Malathion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EXP/748</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Nova Chem. Ltd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On stored grains against insect pests.</w:t>
            </w:r>
          </w:p>
        </w:tc>
      </w:tr>
      <w:tr w:rsidR="006604E6" w:rsidRPr="005B064A" w:rsidTr="00024149">
        <w:trPr>
          <w:trHeight w:val="3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Calrate 50EC</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LambdaCyhalothrin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EXP/879</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Amiran (K)</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On tomato against ABW</w:t>
            </w:r>
          </w:p>
        </w:tc>
      </w:tr>
      <w:tr w:rsidR="006604E6" w:rsidRPr="005B064A" w:rsidTr="00024149">
        <w:trPr>
          <w:trHeight w:val="3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Cascade 10DC</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Flufenoxuron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EXP/685</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BASF</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Against mites in ornamentals.</w:t>
            </w:r>
          </w:p>
        </w:tc>
      </w:tr>
      <w:tr w:rsidR="006604E6" w:rsidRPr="005B064A" w:rsidTr="00024149">
        <w:trPr>
          <w:trHeight w:val="3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Casper Anti</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Allethrin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EXP/836</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ISM Agro</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Against mosquitoes</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Cereguard Super</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Pyrethrins</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EXP/1044</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Farmbase</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Various pests in agriculture, forestry</w:t>
            </w:r>
          </w:p>
        </w:tc>
      </w:tr>
      <w:tr w:rsidR="006604E6" w:rsidRPr="005B064A" w:rsidTr="00024149">
        <w:trPr>
          <w:trHeight w:val="3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Commando 80%</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Zinc phosphide</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EXP/1083</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Equatoria Africa</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Against rodents</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Coral Anti Malarial Emulsion Paint</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Emulsion Paint</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EXP/1317</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Insignia Ltd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Mosquito control</w:t>
            </w:r>
          </w:p>
        </w:tc>
      </w:tr>
      <w:tr w:rsidR="006604E6" w:rsidRPr="005B064A" w:rsidTr="00024149">
        <w:trPr>
          <w:trHeight w:val="3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Crop Dust</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Bifenthrin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EXP/743 </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Juanco SPS Ltd.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Against cutworm and stalk borer.</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Cyhalothrin 7 ULV</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Cyhalothrin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EXP/900</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Syngenta Crop Protection AG</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Control of migratory pests</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Cyperpro 72</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Profenofos + Cypermethrin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EXP/1165 </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DVA Agro GmbH</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Insects and mites in cotton, vegetable etc</w:t>
            </w:r>
          </w:p>
        </w:tc>
      </w:tr>
      <w:tr w:rsidR="006604E6" w:rsidRPr="005B064A" w:rsidTr="00024149">
        <w:trPr>
          <w:trHeight w:val="38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DDV 50EC</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Dichlorvos</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EXP/1357</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Riyue Chemical</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Control of various Pests on vegetables</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Deet</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N,N-diethyl-m-toluamide</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EXP/1080</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Chemi and Cotex Arusha</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Mosquito repellant</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Deltaphos 212EC</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Deltametrhin + Triazophos</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EXP/1039</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Bayer(EA) Ltd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On cotton against mites, thrips etc.</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Diatect-V</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Natural Pyrethrum</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EXP/1322</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Vantage Technology, </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Control of Mosquito</w:t>
            </w:r>
          </w:p>
        </w:tc>
      </w:tr>
      <w:tr w:rsidR="006604E6" w:rsidRPr="005B064A" w:rsidTr="00024149">
        <w:trPr>
          <w:trHeight w:val="3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Dragnet FT</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Permethrin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EXP/1204</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Juanco SPS</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Termite control</w:t>
            </w:r>
          </w:p>
        </w:tc>
      </w:tr>
      <w:tr w:rsidR="006604E6" w:rsidRPr="005B064A" w:rsidTr="00024149">
        <w:trPr>
          <w:trHeight w:val="3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Endocel 35EC</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Endosulfan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EXP/1081</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Equatorial Africa</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Against chewing pests</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Endocid-40</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Endosulfan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EXP/1073</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DVA Agro GmbH</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Wide range of sucking and chewing insects</w:t>
            </w:r>
          </w:p>
        </w:tc>
      </w:tr>
      <w:tr w:rsidR="006604E6" w:rsidRPr="005B064A" w:rsidTr="00024149">
        <w:trPr>
          <w:trHeight w:val="3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Endotaf 35EC</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Endosulfan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EXP/1031</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Osho Chem. Ind.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Stalk borers and chewing insects</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Falam 5%EC</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Lambdacyhalothrin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EXP/1163</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Export Trading Co. ltd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Against various insects in cotton, vegetables, etc</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Falpro 72</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Profenofos</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EXP/1165 </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Export Trading Co Ltd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Insects and mites in cotton, vegetable etc</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Fendona 150WP</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Alphacypermethrin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EXP/794</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BASF</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Bed net treatment and residual spray for mosquito control</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Fendona 5WP</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Alphacypermethrin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EXP/1321</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BASF</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Broad spectrum insecticides for  controlling  diseases vectors</w:t>
            </w:r>
          </w:p>
        </w:tc>
      </w:tr>
      <w:tr w:rsidR="006604E6" w:rsidRPr="005B064A" w:rsidTr="00024149">
        <w:trPr>
          <w:trHeight w:val="617"/>
        </w:trPr>
        <w:tc>
          <w:tcPr>
            <w:tcW w:w="2144" w:type="dxa"/>
            <w:shd w:val="clear" w:color="000000" w:fill="FFFFFF"/>
            <w:noWrap/>
            <w:vAlign w:val="center"/>
          </w:tcPr>
          <w:p w:rsidR="006604E6" w:rsidRPr="005B064A" w:rsidRDefault="006604E6" w:rsidP="0086463D">
            <w:pPr>
              <w:rPr>
                <w:sz w:val="16"/>
                <w:szCs w:val="16"/>
                <w:lang w:val="en-GB" w:eastAsia="en-GB"/>
              </w:rPr>
            </w:pPr>
            <w:r w:rsidRPr="005B064A">
              <w:rPr>
                <w:sz w:val="16"/>
                <w:szCs w:val="16"/>
                <w:lang w:val="en-GB" w:eastAsia="en-GB"/>
              </w:rPr>
              <w:t>Folimat</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Omethoate</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EXP/766</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BASF</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On coffee against thrips, mealy bugs, aphids; Ornamentals against scales,  mites &amp; catapillars</w:t>
            </w:r>
          </w:p>
        </w:tc>
      </w:tr>
      <w:tr w:rsidR="006604E6" w:rsidRPr="005B064A" w:rsidTr="00024149">
        <w:trPr>
          <w:trHeight w:val="3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Glossinex 200SC</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Deltametrhin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EXP/1146</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Ecomark Ltd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Use on tsetse fly</w:t>
            </w:r>
          </w:p>
        </w:tc>
      </w:tr>
      <w:tr w:rsidR="006604E6" w:rsidRPr="005B064A" w:rsidTr="00024149">
        <w:trPr>
          <w:trHeight w:val="3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Glossyfarm 20SC</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Deltamethrin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EXP/1363</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Farmbase Limited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Impregnation of tsetse fly trap nets</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Goliath Bait stations</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Fipronil </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EXP/709</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BASF Agro BV</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Insecticidal gel for the control of cockroaches.</w:t>
            </w:r>
          </w:p>
        </w:tc>
      </w:tr>
      <w:tr w:rsidR="006604E6" w:rsidRPr="005B064A" w:rsidTr="00024149">
        <w:trPr>
          <w:trHeight w:val="3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Goliath Gel</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Fipronil</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EXP/802</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BASF Agro BV</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Against cockroaches</w:t>
            </w:r>
          </w:p>
        </w:tc>
      </w:tr>
      <w:tr w:rsidR="006604E6" w:rsidRPr="005B064A" w:rsidTr="00024149">
        <w:trPr>
          <w:trHeight w:val="3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Griselesf</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Bacillus sphaericus</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EXP/959</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Jose A. Fraga</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Against mosquitoes</w:t>
            </w:r>
          </w:p>
        </w:tc>
      </w:tr>
      <w:tr w:rsidR="006604E6" w:rsidRPr="005B064A" w:rsidTr="00024149">
        <w:trPr>
          <w:trHeight w:val="3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Hotshot 70WDG</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Imidacloprid</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EXP/955</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Sulphur Mills</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Sucking insects on various crops</w:t>
            </w:r>
          </w:p>
        </w:tc>
      </w:tr>
      <w:tr w:rsidR="006604E6" w:rsidRPr="005B064A" w:rsidTr="00024149">
        <w:trPr>
          <w:trHeight w:val="675"/>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Indoors 50% EC</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Permethrin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EXP/1251</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Hangzhou Agrochemicals Industries Co. Ltd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Against public Health pests </w:t>
            </w:r>
          </w:p>
        </w:tc>
      </w:tr>
      <w:tr w:rsidR="006604E6" w:rsidRPr="005B064A" w:rsidTr="00024149">
        <w:trPr>
          <w:trHeight w:val="3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Jumbo mosquito Coil</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Pyrethrin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EXP/831</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MSK Ind.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Against Mosquitoes</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Karate 3.75WG</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Lambdacyhalothrin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EXP/672</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Syngenta Ltd (UK)     </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Vegetables against various insects.</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Kombat Stalk- borer Granules</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Carbaryl</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EXP/649</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Kombat (PTY) Ltd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Maize against stalkborer</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Komesha</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Esbiothrin + Deltamethrin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EXP/770</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Truck Parts Ltd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Against household insects</w:t>
            </w:r>
          </w:p>
        </w:tc>
      </w:tr>
      <w:tr w:rsidR="006604E6" w:rsidRPr="005B064A" w:rsidTr="00024149">
        <w:trPr>
          <w:trHeight w:val="3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Larvex ®100</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Vegetable Monolayer </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EXP/1356</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Juanco SPS Ltd.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Mosquito Larvicide</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Marvik 2F</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Tau-fluvalinate</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EXP/757</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Syngenta Crop Protection AG</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Vegetables, ornamentals and cereals against insect pests.</w:t>
            </w:r>
          </w:p>
        </w:tc>
      </w:tr>
      <w:tr w:rsidR="006604E6" w:rsidRPr="005B064A" w:rsidTr="00024149">
        <w:trPr>
          <w:trHeight w:val="3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Maxforce Ic</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Imidacloprid</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EXP/853 </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Bayer (EA) Ltd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Cockroach control</w:t>
            </w:r>
          </w:p>
        </w:tc>
      </w:tr>
      <w:tr w:rsidR="006604E6" w:rsidRPr="005B064A" w:rsidTr="00024149">
        <w:trPr>
          <w:trHeight w:val="3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Mbukil</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Pyrethrin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EXP/790</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Sapa Chemicals</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Against mosquitoes and flies</w:t>
            </w:r>
          </w:p>
        </w:tc>
      </w:tr>
      <w:tr w:rsidR="006604E6" w:rsidRPr="005B064A" w:rsidTr="00024149">
        <w:trPr>
          <w:trHeight w:val="675"/>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Melgel Cocroach Gel</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Fipronil</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EXP/1001</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Gutta and mwilima Associates</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Cockroach control</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Metasystox 250EC</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Oxydemeton- methyl</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EXP/789</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Bayer Crop Science AG</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Against aphids, leaf hoppers, whitefly and other sucking pests</w:t>
            </w:r>
          </w:p>
        </w:tc>
      </w:tr>
      <w:tr w:rsidR="006604E6" w:rsidRPr="005B064A" w:rsidTr="00024149">
        <w:trPr>
          <w:trHeight w:val="675"/>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Methomex 90 SP</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Methomyl</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EXP/886</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Makhteshim Chem.</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Control of insect pests on vegetables, coffee and ornamentals</w:t>
            </w:r>
          </w:p>
        </w:tc>
      </w:tr>
      <w:tr w:rsidR="006604E6" w:rsidRPr="005B064A" w:rsidTr="00024149">
        <w:trPr>
          <w:trHeight w:val="3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Metro 200SL</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Imidacloprid   </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EXP/1318</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Rotam (E.A) Ltd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Control of subterranean termites</w:t>
            </w:r>
          </w:p>
        </w:tc>
      </w:tr>
      <w:tr w:rsidR="006604E6" w:rsidRPr="005B064A" w:rsidTr="00024149">
        <w:trPr>
          <w:trHeight w:val="450"/>
        </w:trPr>
        <w:tc>
          <w:tcPr>
            <w:tcW w:w="2144" w:type="dxa"/>
            <w:shd w:val="clear" w:color="000000" w:fill="FFFFFF"/>
            <w:vAlign w:val="center"/>
          </w:tcPr>
          <w:p w:rsidR="006604E6" w:rsidRPr="005B064A" w:rsidRDefault="0020346C" w:rsidP="0086463D">
            <w:pPr>
              <w:rPr>
                <w:sz w:val="16"/>
                <w:szCs w:val="16"/>
                <w:lang w:val="en-GB" w:eastAsia="en-GB"/>
              </w:rPr>
            </w:pPr>
            <w:r w:rsidRPr="005B064A">
              <w:rPr>
                <w:sz w:val="16"/>
                <w:szCs w:val="16"/>
                <w:lang w:val="en-GB" w:eastAsia="en-GB"/>
              </w:rPr>
              <w:t>Mortein doom  Mosq. Repellent   Liquid</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d-phenothrin Esbiothrin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EXP/1181</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Reckitt Benkiser E.Africa Ltd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Cockroaches and other harmful insects</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Mortein Doom Act. Air Repellent</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Metofluthrin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EXP/1180   </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Reckitt Benkiser E.Africa Ltd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Mosquito repellent</w:t>
            </w:r>
          </w:p>
        </w:tc>
      </w:tr>
      <w:tr w:rsidR="006604E6" w:rsidRPr="005B064A" w:rsidTr="00024149">
        <w:trPr>
          <w:trHeight w:val="464"/>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Mosband Insect  Repellent</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N-N-diethyl- toluamide</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EXP/822</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Red rose Man. Ltd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Against mosquitoes</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Moskill Aerosol</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Pyrethrum</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EXP/810</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Coil Products (K)</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Against flying and crawling domestic pests</w:t>
            </w:r>
          </w:p>
        </w:tc>
      </w:tr>
      <w:tr w:rsidR="006604E6" w:rsidRPr="005B064A" w:rsidTr="00024149">
        <w:trPr>
          <w:trHeight w:val="3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Motox Mosquito Coil</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d-Allethrin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EXP/809</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HVM Products Ltd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Mosquito control</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Mupan 500EC</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Dichlorvos</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EXP/1199</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Equatorial Africa Ltd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Mosquito control in public site</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Nagata 45%EC</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Ethion 40% + Cypermethrin 5% EC</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EXP/1057</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Osho Chem. Ind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American bollworm in cotton</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Net Protect</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Deltamethrin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EXP/1326</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Best Net Europe Ltd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Long Lasting insecticidal treated net</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Netto 1% SC</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Lambda cyhalothrin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EXP/1079</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Fluence Middle East</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Mosquito control</w:t>
            </w:r>
          </w:p>
        </w:tc>
      </w:tr>
      <w:tr w:rsidR="006604E6" w:rsidRPr="005B064A" w:rsidTr="00024149">
        <w:trPr>
          <w:trHeight w:val="3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No-bite Insect Repellent</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Diethyl toluamide</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EXP/832</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Mansoor Daya</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Against mosquitoes and flies</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NOK Aerosol</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Tetramethrin + Fenitrothion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EXP/698</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NOK Products Ltd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For mosquitoes and other flying and crawling insect</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Nova-Super                 </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Malathion + Pyrethrin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EXP/1186</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Nova Industries Ltd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Weevils and LGB in stored products</w:t>
            </w:r>
          </w:p>
        </w:tc>
      </w:tr>
      <w:tr w:rsidR="006604E6" w:rsidRPr="005B064A" w:rsidTr="00024149">
        <w:trPr>
          <w:trHeight w:val="675"/>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Phosphite 53SL</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Mono + Dipotassium phosphite</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EXP/1131</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Syngenta Crop Protection AG</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On vegetables, Ornamentals against late blight, powdery mildew</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Prevent</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Pyrethrins + Piperonyl butoxide</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EXP/1011</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Equatorial Africa Ltd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Houseflies and mosquitoes</w:t>
            </w:r>
          </w:p>
        </w:tc>
      </w:tr>
      <w:tr w:rsidR="006604E6" w:rsidRPr="005B064A" w:rsidTr="00024149">
        <w:trPr>
          <w:trHeight w:val="675"/>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Raid Ant and Cockroach Killer</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Imiprothrin + Cypermethrin + Permethrin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EXP/827</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Johnson Wax</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Against crawling insects</w:t>
            </w:r>
          </w:p>
        </w:tc>
      </w:tr>
      <w:tr w:rsidR="006604E6" w:rsidRPr="005B064A" w:rsidTr="00024149">
        <w:trPr>
          <w:trHeight w:val="3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Raid Coil Perfumed</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Pyrethrum</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EXP/824</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Johnson Wax</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Against mosquitoes</w:t>
            </w:r>
          </w:p>
        </w:tc>
      </w:tr>
      <w:tr w:rsidR="006604E6" w:rsidRPr="005B064A" w:rsidTr="00024149">
        <w:trPr>
          <w:trHeight w:val="3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Raid Coil Regular</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Pyrethrum</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EXP/825</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Johnson Wax</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Against mosquitoes</w:t>
            </w:r>
          </w:p>
        </w:tc>
      </w:tr>
      <w:tr w:rsidR="006604E6" w:rsidRPr="005B064A" w:rsidTr="00024149">
        <w:trPr>
          <w:trHeight w:val="3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Raid Liquid Electric</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Prallethrin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EXP/1127</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Johnson Wax</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Mosquito repellent</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Regent 3GR   </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Fipronil  </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EXP/640</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BASF Agro BV</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On rice against borers, gall midge and rice insects pest.</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Regent 50SC   </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Fipronil   </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EXP/664</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BASF Agro BV</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Against bean flies, thrips and cabbage loopers</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Residex P25 MNR EC</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Permethrin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EXP/961</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Tanzania Pyrethrum</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Impregnation mosquito nets</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Ridsect Chalk</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Deltametrhin   </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EXP/808                   </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SaraLee Bodycare (K) Ltd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Household and control of cockroaches, ants and bedbugs</w:t>
            </w:r>
          </w:p>
        </w:tc>
      </w:tr>
      <w:tr w:rsidR="006604E6" w:rsidRPr="005B064A" w:rsidTr="00024149">
        <w:trPr>
          <w:trHeight w:val="675"/>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Ridsect Liquid</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Cyhalothrin + Prallethrin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EXP/796</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SaraLee Household &amp; Body Care (K) Ltd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Control of mosquitoes and cockroaches</w:t>
            </w:r>
          </w:p>
        </w:tc>
      </w:tr>
      <w:tr w:rsidR="006604E6" w:rsidRPr="005B064A" w:rsidTr="00024149">
        <w:trPr>
          <w:trHeight w:val="675"/>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Ridsect Mosquito Coils</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d-Allethrin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EXP/799</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SaraLee Household &amp; Body Care (K) Ltd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Control of mosquitoes</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Riyazinon 60EC</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Diazinon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EXP/1121</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Riyue Chemical Ltd, DSM</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Aphids, armyworm, mites, mealy bugs etc</w:t>
            </w:r>
          </w:p>
        </w:tc>
      </w:tr>
      <w:tr w:rsidR="006604E6" w:rsidRPr="005B064A" w:rsidTr="00024149">
        <w:trPr>
          <w:trHeight w:val="675"/>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Sapa Cypermethrin  10EC       </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Cypermethrin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EXP/201</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Sapa Chem.</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On cotton , coffee, beans,  maize, tobacco against aphids, flies and ticks.</w:t>
            </w:r>
          </w:p>
        </w:tc>
      </w:tr>
      <w:tr w:rsidR="006604E6" w:rsidRPr="005B064A" w:rsidTr="00024149">
        <w:trPr>
          <w:trHeight w:val="3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Sevin 5G     </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Carbaryl    </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EXP/539</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Bayer (EA) Ltd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On maize against stalk borers</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Success bait</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Spinosad</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EXP/1116</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Dow Agrosciences</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Control of fruit flies in various crops</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Super Blue Cross Nova stalk borer Dust</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Pyrethrins</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EXP/1187</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Arvesta Life Science</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Against maize stalkborer</w:t>
            </w:r>
          </w:p>
        </w:tc>
      </w:tr>
      <w:tr w:rsidR="006604E6" w:rsidRPr="005B064A" w:rsidTr="00024149">
        <w:trPr>
          <w:trHeight w:val="675"/>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Super Doom Fast Knockdown Cockroach Killer</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Cypermethrin + Imiprothrin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EXP/800</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Reckitt Benkiser</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Against cockroaches</w:t>
            </w:r>
          </w:p>
        </w:tc>
      </w:tr>
      <w:tr w:rsidR="006604E6" w:rsidRPr="005B064A" w:rsidTr="00024149">
        <w:trPr>
          <w:trHeight w:val="32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Select Plus 315EC</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Lambdacyhalothrin + Profenofos</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EXP/1365</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Equatoria Africa Limited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Control  of Insect pests on various crops</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Super Guard 50EC</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Pirimiphos methyl Permethrin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EXP/1221</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Avima (PTY) Ltd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Control of stored products pests</w:t>
            </w:r>
          </w:p>
        </w:tc>
      </w:tr>
      <w:tr w:rsidR="006604E6" w:rsidRPr="005B064A" w:rsidTr="00024149">
        <w:trPr>
          <w:trHeight w:val="9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Super Pyblast</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Pyrethrin + Piperonyl butoxide</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EXP/987</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Tanzania Pyrethrum Processing + Marketing</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Houseflies and mosquitoes</w:t>
            </w:r>
          </w:p>
        </w:tc>
      </w:tr>
      <w:tr w:rsidR="006604E6" w:rsidRPr="005B064A" w:rsidTr="00024149">
        <w:trPr>
          <w:trHeight w:val="3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Supercelio Mosq. Coil</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d-Allethrin   </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EXP/919                                             </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MSK Industries</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Mosquito control</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Superguard Dust</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Pirimiphos methyl Permethrin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EXP/1222</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Avima (PTY) Ltd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Control of stored products pests</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Tabafan 48EC</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Chlorpyrifos</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EXP/1059</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Osho Chem. Ind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Various insects in various crops, household pests, ornamentals</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Tafethion 550EC</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Ethion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EXP/1030</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Osho Chem. Ind.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Mites and sucking insects in various crops</w:t>
            </w:r>
          </w:p>
        </w:tc>
      </w:tr>
      <w:tr w:rsidR="006604E6" w:rsidRPr="005B064A" w:rsidTr="00024149">
        <w:trPr>
          <w:trHeight w:val="675"/>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Talstar 12g/l</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Bifenthrin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EXP/584</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F M C         </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Control of leaf miners, mites scales and aphids on cotton beans and vegetable.</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Tatacyper 10EC  </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Cypermethrin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EXP/1028</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Osho Chem. Industries</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Against various insect pests</w:t>
            </w:r>
          </w:p>
        </w:tc>
      </w:tr>
      <w:tr w:rsidR="006604E6" w:rsidRPr="005B064A" w:rsidTr="00024149">
        <w:trPr>
          <w:trHeight w:val="416"/>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Tempo 12.5SC</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Beta-cyfluthrin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EXP/689</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Bayer  Env  Sci</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For tsetse fly target in impregnation and household pest control.</w:t>
            </w:r>
          </w:p>
        </w:tc>
      </w:tr>
      <w:tr w:rsidR="006604E6" w:rsidRPr="005B064A" w:rsidTr="00024149">
        <w:trPr>
          <w:trHeight w:val="3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Termidor 25EC</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Fipronil</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EXP/710</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BASF Agro BV</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Against termites.</w:t>
            </w:r>
          </w:p>
        </w:tc>
      </w:tr>
      <w:tr w:rsidR="006604E6" w:rsidRPr="005B064A" w:rsidTr="00024149">
        <w:trPr>
          <w:trHeight w:val="675"/>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Terraguard 10 EC  </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Chlorpyrifos</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EXP/679</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Nova Ind. Ltd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On crops against chewing and sucking insect pests and public health against mosquitoes.</w:t>
            </w:r>
          </w:p>
        </w:tc>
      </w:tr>
      <w:tr w:rsidR="006604E6" w:rsidRPr="005B064A" w:rsidTr="00024149">
        <w:trPr>
          <w:trHeight w:val="675"/>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Thioba 96ULV</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Fenitrothion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EXP/1139</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Bajuta International (T) Ltd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Control of Locust armyworms and wide range of insect pests.</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Torque 550SC</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Fenbutatin   Oxide        </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EXP/688</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BASF</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On beans and ornamentals against mites.</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Tracker 16.5 ULV</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Tralomethrin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EXP/814</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Dupont</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Against desert and red locusts larvae</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Trigger Supper 10CS</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Lambdacyhalothrin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EXP/1158</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Equatoria Africa Ltd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Various insect pests in crops and public health</w:t>
            </w:r>
          </w:p>
        </w:tc>
      </w:tr>
      <w:tr w:rsidR="006604E6" w:rsidRPr="005B064A" w:rsidTr="00024149">
        <w:trPr>
          <w:trHeight w:val="3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Tunza 70WS</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Imidacloprid   </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EXP/1208</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DVA Agro GmbH</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various insects in various crops</w:t>
            </w:r>
          </w:p>
        </w:tc>
      </w:tr>
      <w:tr w:rsidR="006604E6" w:rsidRPr="005B064A" w:rsidTr="00024149">
        <w:trPr>
          <w:trHeight w:val="3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Twiga Thiodan     </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Endosulfan   </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EXP/921                                               </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Twiga Chem.  Ind.</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Insect pests in tobacco and maize</w:t>
            </w:r>
          </w:p>
        </w:tc>
      </w:tr>
      <w:tr w:rsidR="006604E6" w:rsidRPr="005B064A" w:rsidTr="00024149">
        <w:trPr>
          <w:trHeight w:val="675"/>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Vantex</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Gammacyhalothrin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EXP/871</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Cheminova </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Cotton, vegetables, beans and coffee against a wide range of pests.</w:t>
            </w:r>
          </w:p>
        </w:tc>
      </w:tr>
      <w:tr w:rsidR="006604E6" w:rsidRPr="005B064A" w:rsidTr="00024149">
        <w:trPr>
          <w:trHeight w:val="675"/>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Vectron 20WP</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Etofenprof </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EXP/1358</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Sumitomo Corporation</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Vector control</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X-pel Mosquito Repellent</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Diethyl toluamide + Dimethyl phthalate</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EXP/833</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Mansoor Daya</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Against mosquitoes</w:t>
            </w:r>
          </w:p>
        </w:tc>
      </w:tr>
      <w:tr w:rsidR="006604E6" w:rsidRPr="005B064A" w:rsidTr="00024149">
        <w:trPr>
          <w:trHeight w:val="45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Zero-Bite Mosquito Repellent</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Essential Oils</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EXP/828</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Shelly Pham.</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Against mosquitoes</w:t>
            </w:r>
          </w:p>
        </w:tc>
      </w:tr>
      <w:tr w:rsidR="006604E6" w:rsidRPr="005B064A" w:rsidTr="00024149">
        <w:trPr>
          <w:trHeight w:val="300"/>
        </w:trPr>
        <w:tc>
          <w:tcPr>
            <w:tcW w:w="2144"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Zetabestox 10EW</w:t>
            </w:r>
          </w:p>
        </w:tc>
        <w:tc>
          <w:tcPr>
            <w:tcW w:w="1588"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zetacypermethrin</w:t>
            </w:r>
          </w:p>
        </w:tc>
        <w:tc>
          <w:tcPr>
            <w:tcW w:w="88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EXP/975         </w:t>
            </w:r>
          </w:p>
        </w:tc>
        <w:tc>
          <w:tcPr>
            <w:tcW w:w="1809"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FMC</w:t>
            </w:r>
          </w:p>
        </w:tc>
        <w:tc>
          <w:tcPr>
            <w:tcW w:w="2593" w:type="dxa"/>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Against various pests in cotton</w:t>
            </w:r>
          </w:p>
        </w:tc>
      </w:tr>
    </w:tbl>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lang w:val="en-GB"/>
        </w:rPr>
      </w:pPr>
      <w:r w:rsidRPr="005B064A">
        <w:rPr>
          <w:b/>
          <w:lang w:val="en-GB"/>
        </w:rPr>
        <w:t>4B:</w:t>
      </w:r>
      <w:r w:rsidRPr="005B064A">
        <w:rPr>
          <w:b/>
          <w:lang w:val="en-GB"/>
        </w:rPr>
        <w:tab/>
        <w:t>FUNGICIDES</w:t>
      </w:r>
    </w:p>
    <w:p w:rsidR="006604E6" w:rsidRPr="005B064A" w:rsidRDefault="006604E6" w:rsidP="00383100">
      <w:pPr>
        <w:tabs>
          <w:tab w:val="left" w:pos="720"/>
        </w:tabs>
        <w:ind w:left="720" w:hanging="720"/>
        <w:rPr>
          <w:b/>
          <w:lang w:val="en-GB"/>
        </w:rPr>
      </w:pPr>
    </w:p>
    <w:tbl>
      <w:tblPr>
        <w:tblW w:w="9017" w:type="dxa"/>
        <w:tblInd w:w="9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820"/>
        <w:gridCol w:w="1920"/>
        <w:gridCol w:w="1020"/>
        <w:gridCol w:w="1778"/>
        <w:gridCol w:w="2479"/>
      </w:tblGrid>
      <w:tr w:rsidR="006604E6" w:rsidRPr="005B064A" w:rsidTr="00024149">
        <w:trPr>
          <w:trHeight w:val="480"/>
        </w:trPr>
        <w:tc>
          <w:tcPr>
            <w:tcW w:w="1820" w:type="dxa"/>
            <w:shd w:val="clear" w:color="000000" w:fill="FFFFFF"/>
            <w:vAlign w:val="center"/>
          </w:tcPr>
          <w:p w:rsidR="006604E6" w:rsidRPr="005B064A" w:rsidRDefault="006604E6" w:rsidP="0086463D">
            <w:pPr>
              <w:tabs>
                <w:tab w:val="left" w:pos="809"/>
              </w:tabs>
              <w:rPr>
                <w:b/>
                <w:bCs/>
                <w:sz w:val="16"/>
                <w:szCs w:val="16"/>
                <w:lang w:val="en-GB" w:eastAsia="en-GB"/>
              </w:rPr>
            </w:pPr>
            <w:r w:rsidRPr="005B064A">
              <w:rPr>
                <w:b/>
                <w:bCs/>
                <w:sz w:val="16"/>
                <w:szCs w:val="16"/>
                <w:lang w:val="en-GB" w:eastAsia="en-GB"/>
              </w:rPr>
              <w:t>Trade name</w:t>
            </w:r>
          </w:p>
        </w:tc>
        <w:tc>
          <w:tcPr>
            <w:tcW w:w="1920" w:type="dxa"/>
            <w:shd w:val="clear" w:color="000000" w:fill="FFFFFF"/>
            <w:vAlign w:val="center"/>
          </w:tcPr>
          <w:p w:rsidR="006604E6" w:rsidRPr="005B064A" w:rsidRDefault="006604E6" w:rsidP="0086463D">
            <w:pPr>
              <w:tabs>
                <w:tab w:val="left" w:pos="809"/>
              </w:tabs>
              <w:rPr>
                <w:b/>
                <w:bCs/>
                <w:sz w:val="16"/>
                <w:szCs w:val="16"/>
                <w:lang w:val="en-GB" w:eastAsia="en-GB"/>
              </w:rPr>
            </w:pPr>
            <w:r w:rsidRPr="005B064A">
              <w:rPr>
                <w:b/>
                <w:bCs/>
                <w:sz w:val="16"/>
                <w:szCs w:val="16"/>
                <w:lang w:val="en-GB" w:eastAsia="en-GB"/>
              </w:rPr>
              <w:t>Common Name</w:t>
            </w:r>
          </w:p>
        </w:tc>
        <w:tc>
          <w:tcPr>
            <w:tcW w:w="1020" w:type="dxa"/>
            <w:shd w:val="clear" w:color="000000" w:fill="FFFFFF"/>
            <w:vAlign w:val="center"/>
          </w:tcPr>
          <w:p w:rsidR="006604E6" w:rsidRPr="005B064A" w:rsidRDefault="006604E6" w:rsidP="0086463D">
            <w:pPr>
              <w:tabs>
                <w:tab w:val="left" w:pos="809"/>
              </w:tabs>
              <w:rPr>
                <w:b/>
                <w:bCs/>
                <w:sz w:val="16"/>
                <w:szCs w:val="16"/>
                <w:lang w:val="en-GB" w:eastAsia="en-GB"/>
              </w:rPr>
            </w:pPr>
            <w:r w:rsidRPr="005B064A">
              <w:rPr>
                <w:b/>
                <w:bCs/>
                <w:sz w:val="16"/>
                <w:szCs w:val="16"/>
                <w:lang w:val="en-GB" w:eastAsia="en-GB"/>
              </w:rPr>
              <w:t>Reg. No.</w:t>
            </w:r>
          </w:p>
        </w:tc>
        <w:tc>
          <w:tcPr>
            <w:tcW w:w="1778" w:type="dxa"/>
            <w:shd w:val="clear" w:color="000000" w:fill="FFFFFF"/>
            <w:vAlign w:val="center"/>
          </w:tcPr>
          <w:p w:rsidR="006604E6" w:rsidRPr="005B064A" w:rsidRDefault="006604E6" w:rsidP="0086463D">
            <w:pPr>
              <w:tabs>
                <w:tab w:val="left" w:pos="809"/>
              </w:tabs>
              <w:rPr>
                <w:b/>
                <w:bCs/>
                <w:sz w:val="16"/>
                <w:szCs w:val="16"/>
                <w:lang w:val="en-GB" w:eastAsia="en-GB"/>
              </w:rPr>
            </w:pPr>
            <w:r w:rsidRPr="005B064A">
              <w:rPr>
                <w:b/>
                <w:bCs/>
                <w:sz w:val="16"/>
                <w:szCs w:val="16"/>
                <w:lang w:val="en-GB" w:eastAsia="en-GB"/>
              </w:rPr>
              <w:t xml:space="preserve">Registrant </w:t>
            </w:r>
          </w:p>
        </w:tc>
        <w:tc>
          <w:tcPr>
            <w:tcW w:w="2479" w:type="dxa"/>
            <w:shd w:val="clear" w:color="000000" w:fill="FFFFFF"/>
            <w:vAlign w:val="center"/>
          </w:tcPr>
          <w:p w:rsidR="006604E6" w:rsidRPr="005B064A" w:rsidRDefault="006604E6" w:rsidP="0086463D">
            <w:pPr>
              <w:tabs>
                <w:tab w:val="left" w:pos="809"/>
              </w:tabs>
              <w:rPr>
                <w:b/>
                <w:bCs/>
                <w:sz w:val="16"/>
                <w:szCs w:val="16"/>
                <w:lang w:val="en-GB" w:eastAsia="en-GB"/>
              </w:rPr>
            </w:pPr>
            <w:r w:rsidRPr="005B064A">
              <w:rPr>
                <w:b/>
                <w:bCs/>
                <w:sz w:val="16"/>
                <w:szCs w:val="16"/>
                <w:lang w:val="en-GB" w:eastAsia="en-GB"/>
              </w:rPr>
              <w:t>Usage</w:t>
            </w:r>
          </w:p>
        </w:tc>
      </w:tr>
      <w:tr w:rsidR="006604E6" w:rsidRPr="005B064A" w:rsidTr="00024149">
        <w:trPr>
          <w:trHeight w:val="480"/>
        </w:trPr>
        <w:tc>
          <w:tcPr>
            <w:tcW w:w="18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Amistar Xtra 280SE</w:t>
            </w:r>
          </w:p>
        </w:tc>
        <w:tc>
          <w:tcPr>
            <w:tcW w:w="19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Azoxystrobin 200g/L + Cyproconazole</w:t>
            </w:r>
          </w:p>
        </w:tc>
        <w:tc>
          <w:tcPr>
            <w:tcW w:w="10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EXP/1243</w:t>
            </w:r>
          </w:p>
        </w:tc>
        <w:tc>
          <w:tcPr>
            <w:tcW w:w="1778"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Syngenta Crop Protection Ag</w:t>
            </w:r>
          </w:p>
        </w:tc>
        <w:tc>
          <w:tcPr>
            <w:tcW w:w="2479"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Control of ffoliar diseases in wheat and barley</w:t>
            </w:r>
          </w:p>
        </w:tc>
      </w:tr>
      <w:tr w:rsidR="006604E6" w:rsidRPr="005B064A" w:rsidTr="00024149">
        <w:trPr>
          <w:trHeight w:val="960"/>
        </w:trPr>
        <w:tc>
          <w:tcPr>
            <w:tcW w:w="18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Antiblue Select</w:t>
            </w:r>
          </w:p>
        </w:tc>
        <w:tc>
          <w:tcPr>
            <w:tcW w:w="19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Benzalkonium Choride+ Iodo-propylbutyl Carbamate + Disodium Octaborate</w:t>
            </w:r>
          </w:p>
        </w:tc>
        <w:tc>
          <w:tcPr>
            <w:tcW w:w="10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EXP/769</w:t>
            </w:r>
          </w:p>
        </w:tc>
        <w:tc>
          <w:tcPr>
            <w:tcW w:w="1778"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Arch Timber(UK)</w:t>
            </w:r>
          </w:p>
        </w:tc>
        <w:tc>
          <w:tcPr>
            <w:tcW w:w="2479"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Against fungi and moulds on freshly felled and sown timber</w:t>
            </w:r>
          </w:p>
        </w:tc>
      </w:tr>
      <w:tr w:rsidR="006604E6" w:rsidRPr="005B064A" w:rsidTr="00024149">
        <w:trPr>
          <w:trHeight w:val="480"/>
        </w:trPr>
        <w:tc>
          <w:tcPr>
            <w:tcW w:w="18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 xml:space="preserve">Bayleton   250EC      </w:t>
            </w:r>
          </w:p>
        </w:tc>
        <w:tc>
          <w:tcPr>
            <w:tcW w:w="19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Triadimefon</w:t>
            </w:r>
          </w:p>
        </w:tc>
        <w:tc>
          <w:tcPr>
            <w:tcW w:w="10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EXP/567</w:t>
            </w:r>
          </w:p>
        </w:tc>
        <w:tc>
          <w:tcPr>
            <w:tcW w:w="1778"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Bayer (E.A) Ltd</w:t>
            </w:r>
          </w:p>
        </w:tc>
        <w:tc>
          <w:tcPr>
            <w:tcW w:w="2479"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Control of coffee Leaf Rust   (Hemileia vastatrix).</w:t>
            </w:r>
          </w:p>
        </w:tc>
      </w:tr>
      <w:tr w:rsidR="006604E6" w:rsidRPr="005B064A" w:rsidTr="00024149">
        <w:trPr>
          <w:trHeight w:val="300"/>
        </w:trPr>
        <w:tc>
          <w:tcPr>
            <w:tcW w:w="18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Caramba 60 SL</w:t>
            </w:r>
          </w:p>
        </w:tc>
        <w:tc>
          <w:tcPr>
            <w:tcW w:w="19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Metconazole</w:t>
            </w:r>
          </w:p>
        </w:tc>
        <w:tc>
          <w:tcPr>
            <w:tcW w:w="10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EXP/729</w:t>
            </w:r>
          </w:p>
        </w:tc>
        <w:tc>
          <w:tcPr>
            <w:tcW w:w="1778"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BASF</w:t>
            </w:r>
          </w:p>
        </w:tc>
        <w:tc>
          <w:tcPr>
            <w:tcW w:w="2479"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Against rust septoria in cereals.</w:t>
            </w:r>
          </w:p>
        </w:tc>
      </w:tr>
      <w:tr w:rsidR="006604E6" w:rsidRPr="005B064A" w:rsidTr="00024149">
        <w:trPr>
          <w:trHeight w:val="300"/>
        </w:trPr>
        <w:tc>
          <w:tcPr>
            <w:tcW w:w="18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Chem Copp 50WP</w:t>
            </w:r>
          </w:p>
        </w:tc>
        <w:tc>
          <w:tcPr>
            <w:tcW w:w="19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Cuprous Oxide</w:t>
            </w:r>
          </w:p>
        </w:tc>
        <w:tc>
          <w:tcPr>
            <w:tcW w:w="10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EXP/1304</w:t>
            </w:r>
          </w:p>
        </w:tc>
        <w:tc>
          <w:tcPr>
            <w:tcW w:w="1778"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Mukpar Tanzania Limited</w:t>
            </w:r>
          </w:p>
        </w:tc>
        <w:tc>
          <w:tcPr>
            <w:tcW w:w="2479"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Powdery mildew in various crops</w:t>
            </w:r>
          </w:p>
        </w:tc>
      </w:tr>
      <w:tr w:rsidR="006604E6" w:rsidRPr="005B064A" w:rsidTr="00024149">
        <w:trPr>
          <w:trHeight w:val="300"/>
        </w:trPr>
        <w:tc>
          <w:tcPr>
            <w:tcW w:w="18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Delan 500SC</w:t>
            </w:r>
          </w:p>
        </w:tc>
        <w:tc>
          <w:tcPr>
            <w:tcW w:w="19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Dithianon</w:t>
            </w:r>
          </w:p>
        </w:tc>
        <w:tc>
          <w:tcPr>
            <w:tcW w:w="10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EXP/712</w:t>
            </w:r>
          </w:p>
        </w:tc>
        <w:tc>
          <w:tcPr>
            <w:tcW w:w="1778"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BASF</w:t>
            </w:r>
          </w:p>
        </w:tc>
        <w:tc>
          <w:tcPr>
            <w:tcW w:w="2479"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Coffee against CBD and leaf rust</w:t>
            </w:r>
          </w:p>
        </w:tc>
      </w:tr>
      <w:tr w:rsidR="006604E6" w:rsidRPr="005B064A" w:rsidTr="00024149">
        <w:trPr>
          <w:trHeight w:val="300"/>
        </w:trPr>
        <w:tc>
          <w:tcPr>
            <w:tcW w:w="18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Falfon  5% WP</w:t>
            </w:r>
          </w:p>
        </w:tc>
        <w:tc>
          <w:tcPr>
            <w:tcW w:w="19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Triadimefon</w:t>
            </w:r>
          </w:p>
        </w:tc>
        <w:tc>
          <w:tcPr>
            <w:tcW w:w="10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EXP/1162</w:t>
            </w:r>
          </w:p>
        </w:tc>
        <w:tc>
          <w:tcPr>
            <w:tcW w:w="1778"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Export Trading Co Ltd</w:t>
            </w:r>
          </w:p>
        </w:tc>
        <w:tc>
          <w:tcPr>
            <w:tcW w:w="2479"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Powdery mildew in various crops</w:t>
            </w:r>
          </w:p>
        </w:tc>
      </w:tr>
      <w:tr w:rsidR="006604E6" w:rsidRPr="005B064A" w:rsidTr="00024149">
        <w:trPr>
          <w:trHeight w:val="300"/>
        </w:trPr>
        <w:tc>
          <w:tcPr>
            <w:tcW w:w="18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Falcon S-Dust</w:t>
            </w:r>
          </w:p>
        </w:tc>
        <w:tc>
          <w:tcPr>
            <w:tcW w:w="19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Sulphur</w:t>
            </w:r>
          </w:p>
        </w:tc>
        <w:tc>
          <w:tcPr>
            <w:tcW w:w="10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EXP/1160</w:t>
            </w:r>
          </w:p>
        </w:tc>
        <w:tc>
          <w:tcPr>
            <w:tcW w:w="1778"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Export Trading Co Ltd</w:t>
            </w:r>
          </w:p>
        </w:tc>
        <w:tc>
          <w:tcPr>
            <w:tcW w:w="2479"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Powdery mildew in cashew</w:t>
            </w:r>
          </w:p>
        </w:tc>
      </w:tr>
      <w:tr w:rsidR="006604E6" w:rsidRPr="005B064A" w:rsidTr="00024149">
        <w:trPr>
          <w:trHeight w:val="300"/>
        </w:trPr>
        <w:tc>
          <w:tcPr>
            <w:tcW w:w="18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Falmenol</w:t>
            </w:r>
          </w:p>
        </w:tc>
        <w:tc>
          <w:tcPr>
            <w:tcW w:w="19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Triadimenol</w:t>
            </w:r>
          </w:p>
        </w:tc>
        <w:tc>
          <w:tcPr>
            <w:tcW w:w="10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EXP/1164</w:t>
            </w:r>
          </w:p>
        </w:tc>
        <w:tc>
          <w:tcPr>
            <w:tcW w:w="1778"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Export Trading Co Ltd</w:t>
            </w:r>
          </w:p>
        </w:tc>
        <w:tc>
          <w:tcPr>
            <w:tcW w:w="2479"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Powdery mildew in cashew</w:t>
            </w:r>
          </w:p>
        </w:tc>
      </w:tr>
      <w:tr w:rsidR="006604E6" w:rsidRPr="005B064A" w:rsidTr="00024149">
        <w:trPr>
          <w:trHeight w:val="480"/>
        </w:trPr>
        <w:tc>
          <w:tcPr>
            <w:tcW w:w="18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 xml:space="preserve">Fer-Oxychloride 50WP       </w:t>
            </w:r>
          </w:p>
        </w:tc>
        <w:tc>
          <w:tcPr>
            <w:tcW w:w="19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 xml:space="preserve">Copper  Oxychloride      </w:t>
            </w:r>
          </w:p>
        </w:tc>
        <w:tc>
          <w:tcPr>
            <w:tcW w:w="10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EXP/656</w:t>
            </w:r>
          </w:p>
        </w:tc>
        <w:tc>
          <w:tcPr>
            <w:tcW w:w="1778"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 xml:space="preserve">Fertilizer &amp; Chem.   </w:t>
            </w:r>
          </w:p>
        </w:tc>
        <w:tc>
          <w:tcPr>
            <w:tcW w:w="2479"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 xml:space="preserve">On coffee against CBD.    </w:t>
            </w:r>
          </w:p>
        </w:tc>
      </w:tr>
      <w:tr w:rsidR="006604E6" w:rsidRPr="005B064A" w:rsidTr="00024149">
        <w:trPr>
          <w:trHeight w:val="300"/>
        </w:trPr>
        <w:tc>
          <w:tcPr>
            <w:tcW w:w="18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Ground  Sulphur</w:t>
            </w:r>
          </w:p>
        </w:tc>
        <w:tc>
          <w:tcPr>
            <w:tcW w:w="19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 xml:space="preserve">Sulphur  </w:t>
            </w:r>
          </w:p>
        </w:tc>
        <w:tc>
          <w:tcPr>
            <w:tcW w:w="10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EXP/620</w:t>
            </w:r>
          </w:p>
        </w:tc>
        <w:tc>
          <w:tcPr>
            <w:tcW w:w="1778"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 xml:space="preserve">Solvary  Catalyst       </w:t>
            </w:r>
          </w:p>
        </w:tc>
        <w:tc>
          <w:tcPr>
            <w:tcW w:w="2479"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For mildew in Wineyards</w:t>
            </w:r>
          </w:p>
        </w:tc>
      </w:tr>
      <w:tr w:rsidR="006604E6" w:rsidRPr="005B064A" w:rsidTr="00024149">
        <w:trPr>
          <w:trHeight w:val="480"/>
        </w:trPr>
        <w:tc>
          <w:tcPr>
            <w:tcW w:w="18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Korosho Brand Sulphur</w:t>
            </w:r>
          </w:p>
        </w:tc>
        <w:tc>
          <w:tcPr>
            <w:tcW w:w="19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Sulphur</w:t>
            </w:r>
          </w:p>
        </w:tc>
        <w:tc>
          <w:tcPr>
            <w:tcW w:w="10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EXP/739</w:t>
            </w:r>
          </w:p>
        </w:tc>
        <w:tc>
          <w:tcPr>
            <w:tcW w:w="1778"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Tradep</w:t>
            </w:r>
          </w:p>
        </w:tc>
        <w:tc>
          <w:tcPr>
            <w:tcW w:w="2479"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Against cashew powdery mildew</w:t>
            </w:r>
          </w:p>
        </w:tc>
      </w:tr>
      <w:tr w:rsidR="006604E6" w:rsidRPr="005B064A" w:rsidTr="00024149">
        <w:trPr>
          <w:trHeight w:val="480"/>
        </w:trPr>
        <w:tc>
          <w:tcPr>
            <w:tcW w:w="18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Liquicop</w:t>
            </w:r>
          </w:p>
        </w:tc>
        <w:tc>
          <w:tcPr>
            <w:tcW w:w="19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Copper Ammonium Carbonate</w:t>
            </w:r>
          </w:p>
        </w:tc>
        <w:tc>
          <w:tcPr>
            <w:tcW w:w="10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 xml:space="preserve">EXP /792 </w:t>
            </w:r>
          </w:p>
        </w:tc>
        <w:tc>
          <w:tcPr>
            <w:tcW w:w="1778"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Hydrotech Int (PTY)</w:t>
            </w:r>
          </w:p>
        </w:tc>
        <w:tc>
          <w:tcPr>
            <w:tcW w:w="2479"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On coffee against CBD</w:t>
            </w:r>
          </w:p>
        </w:tc>
      </w:tr>
      <w:tr w:rsidR="006604E6" w:rsidRPr="005B064A" w:rsidTr="00024149">
        <w:trPr>
          <w:trHeight w:val="480"/>
        </w:trPr>
        <w:tc>
          <w:tcPr>
            <w:tcW w:w="18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Lotus 80Wp</w:t>
            </w:r>
          </w:p>
        </w:tc>
        <w:tc>
          <w:tcPr>
            <w:tcW w:w="19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Mancozeb</w:t>
            </w:r>
          </w:p>
        </w:tc>
        <w:tc>
          <w:tcPr>
            <w:tcW w:w="10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EXP/976</w:t>
            </w:r>
          </w:p>
        </w:tc>
        <w:tc>
          <w:tcPr>
            <w:tcW w:w="1778"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Shanghai Succeed Agro- Chemical Co.</w:t>
            </w:r>
          </w:p>
        </w:tc>
        <w:tc>
          <w:tcPr>
            <w:tcW w:w="2479"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Against Downey mildew in fruits and horticultural crops</w:t>
            </w:r>
          </w:p>
        </w:tc>
      </w:tr>
      <w:tr w:rsidR="006604E6" w:rsidRPr="005B064A" w:rsidTr="00024149">
        <w:trPr>
          <w:trHeight w:val="960"/>
        </w:trPr>
        <w:tc>
          <w:tcPr>
            <w:tcW w:w="18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 xml:space="preserve">Luxan   Carbendazim     </w:t>
            </w:r>
          </w:p>
        </w:tc>
        <w:tc>
          <w:tcPr>
            <w:tcW w:w="19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 xml:space="preserve">Carbendazim   </w:t>
            </w:r>
          </w:p>
        </w:tc>
        <w:tc>
          <w:tcPr>
            <w:tcW w:w="10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EXP/641</w:t>
            </w:r>
          </w:p>
        </w:tc>
        <w:tc>
          <w:tcPr>
            <w:tcW w:w="1778"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B.V. Luxan, The Netherlands</w:t>
            </w:r>
          </w:p>
        </w:tc>
        <w:tc>
          <w:tcPr>
            <w:tcW w:w="2479"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On cereal crops, fruit vines hops, vegetable, ornamentals, coffee, cotton, sugar cane, tobacco and other crops against fungal diseases</w:t>
            </w:r>
          </w:p>
        </w:tc>
      </w:tr>
      <w:tr w:rsidR="006604E6" w:rsidRPr="005B064A" w:rsidTr="00024149">
        <w:trPr>
          <w:trHeight w:val="480"/>
        </w:trPr>
        <w:tc>
          <w:tcPr>
            <w:tcW w:w="18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Metazeb 720WP</w:t>
            </w:r>
          </w:p>
        </w:tc>
        <w:tc>
          <w:tcPr>
            <w:tcW w:w="19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Mancozeb + Metalaxyl</w:t>
            </w:r>
          </w:p>
        </w:tc>
        <w:tc>
          <w:tcPr>
            <w:tcW w:w="10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EXP/1294</w:t>
            </w:r>
          </w:p>
        </w:tc>
        <w:tc>
          <w:tcPr>
            <w:tcW w:w="1778"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DVA Agro GmbH</w:t>
            </w:r>
          </w:p>
        </w:tc>
        <w:tc>
          <w:tcPr>
            <w:tcW w:w="2479"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Control of various fungi diseases in field crops</w:t>
            </w:r>
          </w:p>
        </w:tc>
      </w:tr>
      <w:tr w:rsidR="006604E6" w:rsidRPr="005B064A" w:rsidTr="00024149">
        <w:trPr>
          <w:trHeight w:val="300"/>
        </w:trPr>
        <w:tc>
          <w:tcPr>
            <w:tcW w:w="18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Nordox Super W75</w:t>
            </w:r>
          </w:p>
        </w:tc>
        <w:tc>
          <w:tcPr>
            <w:tcW w:w="19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Cuprous Oxide</w:t>
            </w:r>
          </w:p>
        </w:tc>
        <w:tc>
          <w:tcPr>
            <w:tcW w:w="10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EXP/747</w:t>
            </w:r>
          </w:p>
        </w:tc>
        <w:tc>
          <w:tcPr>
            <w:tcW w:w="1778"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Nordox Industries As</w:t>
            </w:r>
          </w:p>
        </w:tc>
        <w:tc>
          <w:tcPr>
            <w:tcW w:w="2479"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Coffee against CBD and leaf rust</w:t>
            </w:r>
          </w:p>
        </w:tc>
      </w:tr>
      <w:tr w:rsidR="006604E6" w:rsidRPr="005B064A" w:rsidTr="00024149">
        <w:trPr>
          <w:trHeight w:val="480"/>
        </w:trPr>
        <w:tc>
          <w:tcPr>
            <w:tcW w:w="18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Opus</w:t>
            </w:r>
          </w:p>
        </w:tc>
        <w:tc>
          <w:tcPr>
            <w:tcW w:w="19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Epoxiconazole</w:t>
            </w:r>
          </w:p>
        </w:tc>
        <w:tc>
          <w:tcPr>
            <w:tcW w:w="10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EXP/845</w:t>
            </w:r>
          </w:p>
        </w:tc>
        <w:tc>
          <w:tcPr>
            <w:tcW w:w="1778"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BASF</w:t>
            </w:r>
          </w:p>
        </w:tc>
        <w:tc>
          <w:tcPr>
            <w:tcW w:w="2479"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Against rusts and septoria in wheat and blotches on barley</w:t>
            </w:r>
          </w:p>
        </w:tc>
      </w:tr>
      <w:tr w:rsidR="006604E6" w:rsidRPr="005B064A" w:rsidTr="00024149">
        <w:trPr>
          <w:trHeight w:val="720"/>
        </w:trPr>
        <w:tc>
          <w:tcPr>
            <w:tcW w:w="18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Osmose AC-450</w:t>
            </w:r>
          </w:p>
        </w:tc>
        <w:tc>
          <w:tcPr>
            <w:tcW w:w="19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Copper Carbonate + DDAC + Boric Acid</w:t>
            </w:r>
          </w:p>
        </w:tc>
        <w:tc>
          <w:tcPr>
            <w:tcW w:w="10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EXP/1276</w:t>
            </w:r>
          </w:p>
        </w:tc>
        <w:tc>
          <w:tcPr>
            <w:tcW w:w="1778"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Protim Solignum Ltd</w:t>
            </w:r>
          </w:p>
        </w:tc>
        <w:tc>
          <w:tcPr>
            <w:tcW w:w="2479"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Wood preservative for protection of Timber against decay, insect borer, and termites</w:t>
            </w:r>
          </w:p>
        </w:tc>
      </w:tr>
      <w:tr w:rsidR="006604E6" w:rsidRPr="005B064A" w:rsidTr="00024149">
        <w:trPr>
          <w:trHeight w:val="300"/>
        </w:trPr>
        <w:tc>
          <w:tcPr>
            <w:tcW w:w="18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 xml:space="preserve">Polar      </w:t>
            </w:r>
          </w:p>
        </w:tc>
        <w:tc>
          <w:tcPr>
            <w:tcW w:w="19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Polyaxin</w:t>
            </w:r>
          </w:p>
        </w:tc>
        <w:tc>
          <w:tcPr>
            <w:tcW w:w="10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EXP/931</w:t>
            </w:r>
          </w:p>
        </w:tc>
        <w:tc>
          <w:tcPr>
            <w:tcW w:w="1778"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Tivonchem</w:t>
            </w:r>
          </w:p>
        </w:tc>
        <w:tc>
          <w:tcPr>
            <w:tcW w:w="2479"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Control of powdery mildew on flowers</w:t>
            </w:r>
          </w:p>
        </w:tc>
      </w:tr>
      <w:tr w:rsidR="006604E6" w:rsidRPr="005B064A" w:rsidTr="00024149">
        <w:trPr>
          <w:trHeight w:val="300"/>
        </w:trPr>
        <w:tc>
          <w:tcPr>
            <w:tcW w:w="18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Raxil 025FS</w:t>
            </w:r>
          </w:p>
        </w:tc>
        <w:tc>
          <w:tcPr>
            <w:tcW w:w="19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Tebuconazole</w:t>
            </w:r>
          </w:p>
        </w:tc>
        <w:tc>
          <w:tcPr>
            <w:tcW w:w="10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EXP/803</w:t>
            </w:r>
          </w:p>
        </w:tc>
        <w:tc>
          <w:tcPr>
            <w:tcW w:w="1778"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Bayer (E.A) Ltd</w:t>
            </w:r>
          </w:p>
        </w:tc>
        <w:tc>
          <w:tcPr>
            <w:tcW w:w="2479"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Seed treatment in barley</w:t>
            </w:r>
          </w:p>
        </w:tc>
      </w:tr>
      <w:tr w:rsidR="006604E6" w:rsidRPr="005B064A" w:rsidTr="00024149">
        <w:trPr>
          <w:trHeight w:val="480"/>
        </w:trPr>
        <w:tc>
          <w:tcPr>
            <w:tcW w:w="18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Raxil S 040FS</w:t>
            </w:r>
          </w:p>
        </w:tc>
        <w:tc>
          <w:tcPr>
            <w:tcW w:w="19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Tebuconazole + Triazoxide</w:t>
            </w:r>
          </w:p>
        </w:tc>
        <w:tc>
          <w:tcPr>
            <w:tcW w:w="10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EXP/804</w:t>
            </w:r>
          </w:p>
        </w:tc>
        <w:tc>
          <w:tcPr>
            <w:tcW w:w="1778"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Bayer (E.A) Ltd</w:t>
            </w:r>
          </w:p>
        </w:tc>
        <w:tc>
          <w:tcPr>
            <w:tcW w:w="2479"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Seed treatment</w:t>
            </w:r>
          </w:p>
        </w:tc>
      </w:tr>
      <w:tr w:rsidR="006604E6" w:rsidRPr="005B064A" w:rsidTr="00024149">
        <w:trPr>
          <w:trHeight w:val="480"/>
        </w:trPr>
        <w:tc>
          <w:tcPr>
            <w:tcW w:w="18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Rust killer 245EC</w:t>
            </w:r>
          </w:p>
        </w:tc>
        <w:tc>
          <w:tcPr>
            <w:tcW w:w="1920" w:type="dxa"/>
            <w:shd w:val="clear" w:color="000000" w:fill="FFFFFF"/>
            <w:vAlign w:val="center"/>
          </w:tcPr>
          <w:p w:rsidR="006604E6" w:rsidRPr="005B064A" w:rsidRDefault="006604E6" w:rsidP="0086463D">
            <w:pPr>
              <w:tabs>
                <w:tab w:val="left" w:pos="809"/>
              </w:tabs>
              <w:jc w:val="both"/>
              <w:rPr>
                <w:sz w:val="16"/>
                <w:szCs w:val="16"/>
                <w:lang w:val="en-GB" w:eastAsia="en-GB"/>
              </w:rPr>
            </w:pPr>
            <w:r w:rsidRPr="005B064A">
              <w:rPr>
                <w:sz w:val="16"/>
                <w:szCs w:val="16"/>
                <w:lang w:val="en-GB" w:eastAsia="en-GB"/>
              </w:rPr>
              <w:t>Tebuconazole 165G/L + Triadimenol  80G/L</w:t>
            </w:r>
          </w:p>
        </w:tc>
        <w:tc>
          <w:tcPr>
            <w:tcW w:w="10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EXP/1308</w:t>
            </w:r>
          </w:p>
        </w:tc>
        <w:tc>
          <w:tcPr>
            <w:tcW w:w="1778"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Hangzhou Agrochemical</w:t>
            </w:r>
          </w:p>
        </w:tc>
        <w:tc>
          <w:tcPr>
            <w:tcW w:w="2479"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Control most fungal diseases on  various crops.</w:t>
            </w:r>
          </w:p>
        </w:tc>
      </w:tr>
      <w:tr w:rsidR="006604E6" w:rsidRPr="005B064A" w:rsidTr="00024149">
        <w:trPr>
          <w:trHeight w:val="480"/>
        </w:trPr>
        <w:tc>
          <w:tcPr>
            <w:tcW w:w="18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Salfa ya Unga</w:t>
            </w:r>
          </w:p>
        </w:tc>
        <w:tc>
          <w:tcPr>
            <w:tcW w:w="19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Sulphur</w:t>
            </w:r>
          </w:p>
        </w:tc>
        <w:tc>
          <w:tcPr>
            <w:tcW w:w="10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EXP/1359</w:t>
            </w:r>
          </w:p>
        </w:tc>
        <w:tc>
          <w:tcPr>
            <w:tcW w:w="1778"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Equatoria Africa Ltd</w:t>
            </w:r>
          </w:p>
        </w:tc>
        <w:tc>
          <w:tcPr>
            <w:tcW w:w="2479"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Control of powdery mildews on  various crops.</w:t>
            </w:r>
          </w:p>
        </w:tc>
      </w:tr>
      <w:tr w:rsidR="006604E6" w:rsidRPr="005B064A" w:rsidTr="00024149">
        <w:trPr>
          <w:trHeight w:val="480"/>
        </w:trPr>
        <w:tc>
          <w:tcPr>
            <w:tcW w:w="18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Sharhexi</w:t>
            </w:r>
          </w:p>
        </w:tc>
        <w:tc>
          <w:tcPr>
            <w:tcW w:w="19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Hexaconazole</w:t>
            </w:r>
          </w:p>
        </w:tc>
        <w:tc>
          <w:tcPr>
            <w:tcW w:w="10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EXP/1360</w:t>
            </w:r>
          </w:p>
        </w:tc>
        <w:tc>
          <w:tcPr>
            <w:tcW w:w="1778"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Sharda Worldwide Export</w:t>
            </w:r>
          </w:p>
        </w:tc>
        <w:tc>
          <w:tcPr>
            <w:tcW w:w="2479"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Control most fungal diseases on  various crops.</w:t>
            </w:r>
          </w:p>
        </w:tc>
      </w:tr>
      <w:tr w:rsidR="006604E6" w:rsidRPr="005B064A" w:rsidTr="00024149">
        <w:trPr>
          <w:trHeight w:val="480"/>
        </w:trPr>
        <w:tc>
          <w:tcPr>
            <w:tcW w:w="18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Sphinx 500SC</w:t>
            </w:r>
          </w:p>
        </w:tc>
        <w:tc>
          <w:tcPr>
            <w:tcW w:w="19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Dimethomorph</w:t>
            </w:r>
          </w:p>
        </w:tc>
        <w:tc>
          <w:tcPr>
            <w:tcW w:w="10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EXP/1316</w:t>
            </w:r>
          </w:p>
        </w:tc>
        <w:tc>
          <w:tcPr>
            <w:tcW w:w="1778"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Balton (T) Ltd</w:t>
            </w:r>
          </w:p>
        </w:tc>
        <w:tc>
          <w:tcPr>
            <w:tcW w:w="2479"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Control most fungal diseases on  various crops.</w:t>
            </w:r>
          </w:p>
        </w:tc>
      </w:tr>
      <w:tr w:rsidR="006604E6" w:rsidRPr="005B064A" w:rsidTr="00024149">
        <w:trPr>
          <w:trHeight w:val="720"/>
        </w:trPr>
        <w:tc>
          <w:tcPr>
            <w:tcW w:w="18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Stroby DF</w:t>
            </w:r>
          </w:p>
        </w:tc>
        <w:tc>
          <w:tcPr>
            <w:tcW w:w="19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Kresoxim- Methyl</w:t>
            </w:r>
          </w:p>
        </w:tc>
        <w:tc>
          <w:tcPr>
            <w:tcW w:w="10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EXP/764</w:t>
            </w:r>
          </w:p>
        </w:tc>
        <w:tc>
          <w:tcPr>
            <w:tcW w:w="1778"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BASF</w:t>
            </w:r>
          </w:p>
        </w:tc>
        <w:tc>
          <w:tcPr>
            <w:tcW w:w="2479"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On agricultural/horticultural crops, vegetables &amp; ornamentals against fungal diseases.</w:t>
            </w:r>
          </w:p>
        </w:tc>
      </w:tr>
      <w:tr w:rsidR="006604E6" w:rsidRPr="005B064A" w:rsidTr="00024149">
        <w:trPr>
          <w:trHeight w:val="480"/>
        </w:trPr>
        <w:tc>
          <w:tcPr>
            <w:tcW w:w="18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Sulphur F-80</w:t>
            </w:r>
          </w:p>
        </w:tc>
        <w:tc>
          <w:tcPr>
            <w:tcW w:w="19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Sulphur</w:t>
            </w:r>
          </w:p>
        </w:tc>
        <w:tc>
          <w:tcPr>
            <w:tcW w:w="10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EXP/1161</w:t>
            </w:r>
          </w:p>
        </w:tc>
        <w:tc>
          <w:tcPr>
            <w:tcW w:w="1778"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Export Trading Co. Ltd</w:t>
            </w:r>
          </w:p>
        </w:tc>
        <w:tc>
          <w:tcPr>
            <w:tcW w:w="2479"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Grapes, vegetables against brown rot, Scab and mildew</w:t>
            </w:r>
          </w:p>
        </w:tc>
      </w:tr>
      <w:tr w:rsidR="006604E6" w:rsidRPr="005B064A" w:rsidTr="00024149">
        <w:trPr>
          <w:trHeight w:val="480"/>
        </w:trPr>
        <w:tc>
          <w:tcPr>
            <w:tcW w:w="18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 xml:space="preserve">Tanalith CP    </w:t>
            </w:r>
          </w:p>
        </w:tc>
        <w:tc>
          <w:tcPr>
            <w:tcW w:w="19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Copper Sulphate +      Arsenic pentoxide</w:t>
            </w:r>
          </w:p>
        </w:tc>
        <w:tc>
          <w:tcPr>
            <w:tcW w:w="10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EXP/502</w:t>
            </w:r>
          </w:p>
        </w:tc>
        <w:tc>
          <w:tcPr>
            <w:tcW w:w="1778"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Arch Timber Products</w:t>
            </w:r>
          </w:p>
        </w:tc>
        <w:tc>
          <w:tcPr>
            <w:tcW w:w="2479"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Wood destroying fungi insect  and termites.</w:t>
            </w:r>
          </w:p>
        </w:tc>
      </w:tr>
      <w:tr w:rsidR="006604E6" w:rsidRPr="005B064A" w:rsidTr="00024149">
        <w:trPr>
          <w:trHeight w:val="480"/>
        </w:trPr>
        <w:tc>
          <w:tcPr>
            <w:tcW w:w="18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Topas 100EC</w:t>
            </w:r>
          </w:p>
        </w:tc>
        <w:tc>
          <w:tcPr>
            <w:tcW w:w="19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Penconazole</w:t>
            </w:r>
          </w:p>
        </w:tc>
        <w:tc>
          <w:tcPr>
            <w:tcW w:w="10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EXP/386</w:t>
            </w:r>
          </w:p>
        </w:tc>
        <w:tc>
          <w:tcPr>
            <w:tcW w:w="1778"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Syngenta Crop Protection AG</w:t>
            </w:r>
          </w:p>
        </w:tc>
        <w:tc>
          <w:tcPr>
            <w:tcW w:w="2479"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Vegetables, cashewnuts, grapevines and ornamentals.</w:t>
            </w:r>
          </w:p>
        </w:tc>
      </w:tr>
      <w:tr w:rsidR="006604E6" w:rsidRPr="005B064A" w:rsidTr="00024149">
        <w:trPr>
          <w:trHeight w:val="480"/>
        </w:trPr>
        <w:tc>
          <w:tcPr>
            <w:tcW w:w="18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Wetsulf 80WP</w:t>
            </w:r>
          </w:p>
        </w:tc>
        <w:tc>
          <w:tcPr>
            <w:tcW w:w="19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Sulfur</w:t>
            </w:r>
          </w:p>
        </w:tc>
        <w:tc>
          <w:tcPr>
            <w:tcW w:w="1020"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EXP/936</w:t>
            </w:r>
          </w:p>
        </w:tc>
        <w:tc>
          <w:tcPr>
            <w:tcW w:w="1778"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National Estate</w:t>
            </w:r>
          </w:p>
        </w:tc>
        <w:tc>
          <w:tcPr>
            <w:tcW w:w="2479" w:type="dxa"/>
            <w:shd w:val="clear" w:color="000000" w:fill="FFFFFF"/>
            <w:vAlign w:val="center"/>
          </w:tcPr>
          <w:p w:rsidR="006604E6" w:rsidRPr="005B064A" w:rsidRDefault="006604E6" w:rsidP="0086463D">
            <w:pPr>
              <w:tabs>
                <w:tab w:val="left" w:pos="809"/>
              </w:tabs>
              <w:rPr>
                <w:sz w:val="16"/>
                <w:szCs w:val="16"/>
                <w:lang w:val="en-GB" w:eastAsia="en-GB"/>
              </w:rPr>
            </w:pPr>
            <w:r w:rsidRPr="005B064A">
              <w:rPr>
                <w:sz w:val="16"/>
                <w:szCs w:val="16"/>
                <w:lang w:val="en-GB" w:eastAsia="en-GB"/>
              </w:rPr>
              <w:t>Against powdery mildew on cashewnuts</w:t>
            </w:r>
          </w:p>
        </w:tc>
      </w:tr>
    </w:tbl>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lang w:val="en-GB"/>
        </w:rPr>
      </w:pPr>
    </w:p>
    <w:p w:rsidR="006604E6" w:rsidRPr="005B064A" w:rsidRDefault="006604E6" w:rsidP="00383100">
      <w:pPr>
        <w:tabs>
          <w:tab w:val="left" w:pos="720"/>
        </w:tabs>
        <w:ind w:left="720" w:hanging="720"/>
        <w:rPr>
          <w:b/>
          <w:lang w:val="en-GB"/>
        </w:rPr>
      </w:pPr>
      <w:r w:rsidRPr="005B064A">
        <w:rPr>
          <w:b/>
          <w:lang w:val="en-GB"/>
        </w:rPr>
        <w:t>4C:</w:t>
      </w:r>
      <w:r w:rsidRPr="005B064A">
        <w:rPr>
          <w:b/>
          <w:lang w:val="en-GB"/>
        </w:rPr>
        <w:tab/>
        <w:t>HERBICIDES</w:t>
      </w:r>
    </w:p>
    <w:p w:rsidR="006604E6" w:rsidRPr="005B064A" w:rsidRDefault="006604E6" w:rsidP="00383100">
      <w:pPr>
        <w:tabs>
          <w:tab w:val="left" w:pos="720"/>
        </w:tabs>
        <w:ind w:left="720" w:hanging="720"/>
        <w:rPr>
          <w:b/>
          <w:lang w:val="en-GB"/>
        </w:rPr>
      </w:pPr>
    </w:p>
    <w:tbl>
      <w:tblPr>
        <w:tblW w:w="9017" w:type="dxa"/>
        <w:tblInd w:w="9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869"/>
        <w:gridCol w:w="2125"/>
        <w:gridCol w:w="883"/>
        <w:gridCol w:w="2101"/>
        <w:gridCol w:w="2039"/>
      </w:tblGrid>
      <w:tr w:rsidR="006604E6" w:rsidRPr="005B064A" w:rsidTr="00C704F4">
        <w:trPr>
          <w:trHeight w:val="450"/>
        </w:trPr>
        <w:tc>
          <w:tcPr>
            <w:tcW w:w="1869" w:type="dxa"/>
            <w:shd w:val="clear" w:color="auto" w:fill="auto"/>
            <w:vAlign w:val="center"/>
          </w:tcPr>
          <w:p w:rsidR="006604E6" w:rsidRPr="005B064A" w:rsidRDefault="006604E6" w:rsidP="0086463D">
            <w:pPr>
              <w:rPr>
                <w:b/>
                <w:bCs/>
                <w:sz w:val="16"/>
                <w:szCs w:val="16"/>
                <w:lang w:val="en-GB" w:eastAsia="en-GB"/>
              </w:rPr>
            </w:pPr>
            <w:r w:rsidRPr="005B064A">
              <w:rPr>
                <w:b/>
                <w:bCs/>
                <w:sz w:val="16"/>
                <w:szCs w:val="16"/>
                <w:lang w:val="en-GB" w:eastAsia="en-GB"/>
              </w:rPr>
              <w:t>Trade Name</w:t>
            </w:r>
          </w:p>
        </w:tc>
        <w:tc>
          <w:tcPr>
            <w:tcW w:w="2125" w:type="dxa"/>
            <w:shd w:val="clear" w:color="auto" w:fill="auto"/>
            <w:vAlign w:val="center"/>
          </w:tcPr>
          <w:p w:rsidR="006604E6" w:rsidRPr="005B064A" w:rsidRDefault="006604E6" w:rsidP="0086463D">
            <w:pPr>
              <w:rPr>
                <w:b/>
                <w:bCs/>
                <w:sz w:val="16"/>
                <w:szCs w:val="16"/>
                <w:lang w:val="en-GB" w:eastAsia="en-GB"/>
              </w:rPr>
            </w:pPr>
            <w:r w:rsidRPr="005B064A">
              <w:rPr>
                <w:b/>
                <w:bCs/>
                <w:sz w:val="16"/>
                <w:szCs w:val="16"/>
                <w:lang w:val="en-GB" w:eastAsia="en-GB"/>
              </w:rPr>
              <w:t>Reg. No.</w:t>
            </w:r>
          </w:p>
        </w:tc>
        <w:tc>
          <w:tcPr>
            <w:tcW w:w="883" w:type="dxa"/>
            <w:shd w:val="clear" w:color="auto" w:fill="auto"/>
            <w:vAlign w:val="center"/>
          </w:tcPr>
          <w:p w:rsidR="006604E6" w:rsidRPr="005B064A" w:rsidRDefault="006604E6" w:rsidP="0086463D">
            <w:pPr>
              <w:rPr>
                <w:b/>
                <w:bCs/>
                <w:sz w:val="16"/>
                <w:szCs w:val="16"/>
                <w:lang w:val="en-GB" w:eastAsia="en-GB"/>
              </w:rPr>
            </w:pPr>
            <w:r w:rsidRPr="005B064A">
              <w:rPr>
                <w:b/>
                <w:bCs/>
                <w:sz w:val="16"/>
                <w:szCs w:val="16"/>
                <w:lang w:val="en-GB" w:eastAsia="en-GB"/>
              </w:rPr>
              <w:t>Common Name</w:t>
            </w:r>
          </w:p>
        </w:tc>
        <w:tc>
          <w:tcPr>
            <w:tcW w:w="2101" w:type="dxa"/>
            <w:shd w:val="clear" w:color="auto" w:fill="auto"/>
            <w:vAlign w:val="center"/>
          </w:tcPr>
          <w:p w:rsidR="006604E6" w:rsidRPr="005B064A" w:rsidRDefault="006604E6" w:rsidP="0086463D">
            <w:pPr>
              <w:rPr>
                <w:b/>
                <w:bCs/>
                <w:sz w:val="16"/>
                <w:szCs w:val="16"/>
                <w:lang w:val="en-GB" w:eastAsia="en-GB"/>
              </w:rPr>
            </w:pPr>
            <w:r w:rsidRPr="005B064A">
              <w:rPr>
                <w:b/>
                <w:bCs/>
                <w:sz w:val="16"/>
                <w:szCs w:val="16"/>
                <w:lang w:val="en-GB" w:eastAsia="en-GB"/>
              </w:rPr>
              <w:t>Registrant</w:t>
            </w:r>
          </w:p>
        </w:tc>
        <w:tc>
          <w:tcPr>
            <w:tcW w:w="2039" w:type="dxa"/>
            <w:shd w:val="clear" w:color="auto" w:fill="auto"/>
            <w:vAlign w:val="center"/>
          </w:tcPr>
          <w:p w:rsidR="006604E6" w:rsidRPr="005B064A" w:rsidRDefault="006604E6" w:rsidP="0086463D">
            <w:pPr>
              <w:rPr>
                <w:b/>
                <w:bCs/>
                <w:sz w:val="16"/>
                <w:szCs w:val="16"/>
                <w:lang w:val="en-GB" w:eastAsia="en-GB"/>
              </w:rPr>
            </w:pPr>
            <w:r w:rsidRPr="005B064A">
              <w:rPr>
                <w:b/>
                <w:bCs/>
                <w:sz w:val="16"/>
                <w:szCs w:val="16"/>
                <w:lang w:val="en-GB" w:eastAsia="en-GB"/>
              </w:rPr>
              <w:t>Usage</w:t>
            </w:r>
          </w:p>
        </w:tc>
      </w:tr>
      <w:tr w:rsidR="006604E6" w:rsidRPr="005B064A" w:rsidTr="00C704F4">
        <w:trPr>
          <w:trHeight w:val="45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Albatros 500SC</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Atrazine 235g/L +</w:t>
            </w:r>
            <w:r w:rsidRPr="005B064A">
              <w:rPr>
                <w:sz w:val="16"/>
                <w:szCs w:val="16"/>
                <w:lang w:val="en-GB" w:eastAsia="en-GB"/>
              </w:rPr>
              <w:br/>
              <w:t>Ametryn 245g/L</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EXP/1334</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FarmAg International (Pty) Limited</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Control of annual broadleaf weeds and grasses in sugar cane</w:t>
            </w:r>
          </w:p>
        </w:tc>
      </w:tr>
      <w:tr w:rsidR="006604E6" w:rsidRPr="005B064A" w:rsidTr="00C704F4">
        <w:trPr>
          <w:trHeight w:val="45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Alligator 500EC</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Pendimethalin</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EXP/1341</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FarmAg International (Pty) Limited</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Pre-emergence, annual and perrenual broadleaf weeds and certain grasses</w:t>
            </w:r>
          </w:p>
        </w:tc>
      </w:tr>
      <w:tr w:rsidR="006604E6" w:rsidRPr="005B064A" w:rsidTr="00C704F4">
        <w:trPr>
          <w:trHeight w:val="45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Anaconda 500SC</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Ametryn</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EXP/1330</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FarmAg International (Pty) Limited</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On broadleaved weeds and vegetables, turf and various crops. Grasses in rice, sunflower, weeds control</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Argold 10%EC</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Cinmethylin    </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EXP/668 </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BASF   </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Weed control in transplanted rice.</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Basagran KV-P  </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Bentazon + Mecoprop-P  </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EXP/509</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BASF AG.     </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Wheat and barley against broad leaved weeds</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Brigadier 750WG</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Halosulfuron methyl</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EXP/1333</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FarmAg International (Pty) Limited</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Post emergency herbicide in sugarcane</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Buccaneer 960EC</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Metolachlor</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EXP/1339</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FarmAg International (Pty) Limited</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Pre-emergence control of annual grasses and certain grasses</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Cadre 24% SL</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Imidazolinone  </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EXP/669</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BASF AG       </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On sugarcane against Pre- and Post emergence weeds.</w:t>
            </w:r>
          </w:p>
        </w:tc>
      </w:tr>
      <w:tr w:rsidR="006604E6" w:rsidRPr="005B064A" w:rsidTr="00C704F4">
        <w:trPr>
          <w:trHeight w:val="45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Calpen 500EC</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Pendimethalin</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EXP/880</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Amiran (K)</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On sugarcane for control of grass weeds and broadleaved weeds.</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Codal Gold 412.5DC</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S-metalochlor +  Prometryn      </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EXP/1135</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Syngenta Crop Protection Ag</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Control of weeds in various crops</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Command 480EC</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Clomazone</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EXP/1362</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Juanco Sps Limited</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Pre-emergence weeds control</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Command 3ME</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Clomazone</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EXP/1324</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Juanco Sps Limited</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Pre-emergence weeds control</w:t>
            </w:r>
          </w:p>
        </w:tc>
      </w:tr>
      <w:tr w:rsidR="006604E6" w:rsidRPr="005B064A" w:rsidTr="00C704F4">
        <w:trPr>
          <w:trHeight w:val="45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Cossack</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Iodosulfuron methyl   Sodium+ mesulfuron methyl</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EXP/941</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 Bayer (E.A)Ltd</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Control of grass and broad leaved weeds in cereals</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Delphi 720 SL</w:t>
            </w:r>
          </w:p>
        </w:tc>
        <w:tc>
          <w:tcPr>
            <w:tcW w:w="2125" w:type="dxa"/>
            <w:shd w:val="clear" w:color="auto" w:fill="auto"/>
            <w:vAlign w:val="center"/>
          </w:tcPr>
          <w:p w:rsidR="006604E6" w:rsidRPr="005B064A" w:rsidRDefault="0020346C" w:rsidP="0086463D">
            <w:pPr>
              <w:rPr>
                <w:sz w:val="16"/>
                <w:szCs w:val="16"/>
                <w:lang w:val="en-GB" w:eastAsia="en-GB"/>
              </w:rPr>
            </w:pPr>
            <w:r w:rsidRPr="005B064A">
              <w:rPr>
                <w:sz w:val="16"/>
                <w:szCs w:val="16"/>
                <w:lang w:val="en-GB" w:eastAsia="en-GB"/>
              </w:rPr>
              <w:t>2,4-D Amine 720g salt/L</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EXP/1332</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FarmAg International (Pty) Limited</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Weeds control in maize, grain, sorghum and sugarcane</w:t>
            </w:r>
          </w:p>
        </w:tc>
      </w:tr>
      <w:tr w:rsidR="006604E6" w:rsidRPr="005B064A" w:rsidTr="00C704F4">
        <w:trPr>
          <w:trHeight w:val="465"/>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Derby</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Hexazinone</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EXP/1319</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Rotam (E.A) Limited</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Post emergence weeds control on sorghum</w:t>
            </w:r>
          </w:p>
        </w:tc>
      </w:tr>
      <w:tr w:rsidR="006604E6" w:rsidRPr="005B064A" w:rsidTr="00C704F4">
        <w:trPr>
          <w:trHeight w:val="45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Diablo 800SC</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Diuron</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EXP/1345</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FarmAg International (Pty) Limited</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Control of Pre-emergence annual and perrenial broadleafweeds and certain grasess in various crops  </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Dinamic 700WDG</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Amicarbozone</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EXP/1230</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Volcano Agrosciences</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Various weeds on sugarcane</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Ditex 50SC</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Diuron</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EXP/1049</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Fluence Middle E.A Cyprus Ltd.</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Pre-and post emergency herbicide in various crops</w:t>
            </w:r>
          </w:p>
        </w:tc>
      </w:tr>
      <w:tr w:rsidR="006604E6" w:rsidRPr="005B064A" w:rsidTr="00C704F4">
        <w:trPr>
          <w:trHeight w:val="54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Fer-Amine   720SL</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2,4-D          </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EXP/648 </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Fertilizer &amp; Chem</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Various grass and broad leaved weeds On wheat, rice, maize and sorghum against pre- and post-emergence</w:t>
            </w:r>
          </w:p>
        </w:tc>
      </w:tr>
      <w:tr w:rsidR="006604E6" w:rsidRPr="005B064A" w:rsidTr="00C704F4">
        <w:trPr>
          <w:trHeight w:val="495"/>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Focus ultra  </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Cycloxydim     </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EXP/409</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BASF AG.     </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On broad leaved crops to control annual and perennial grass weeds in rice   </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Garil</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Trichorpyr</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EXP/1065</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Dow AgroScience</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Weeds in cotton, onions, rice, sugarcane</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Glifonex  360EC     </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Glyphosate  </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EXP/512</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Monsanto      </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Control of all weeds in coffee.</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 Haiuron 800 SC</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Diuron</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EXP/1298</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Hangzhou Agrochemicals</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Broadleaved weeds control in sugarcane</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Hamoxone 200SL</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Paraquat </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EXP/1297</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Hangzhou Agrochemicals</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Weeds control in maize, grain, sorghum and sugarcane</w:t>
            </w:r>
          </w:p>
        </w:tc>
      </w:tr>
      <w:tr w:rsidR="006604E6" w:rsidRPr="005B064A" w:rsidTr="00C704F4">
        <w:trPr>
          <w:trHeight w:val="45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Hancor 480 SC</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Metribuzin</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EXP/1299</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Hangzhou Agrochemicals</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Broadleaved weeds, grasses  control in sugarcane, banana, pineapple</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Hansunil 60%EC</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Propanil + Thiobencarb</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EXP/1263</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Hangzhou Agrochemicals</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For control of broad leaved   weeds and grasses</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Harpoon 200SL</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Paraquat </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EXP/1331</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FarmAg International (Pty) Limited</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Weeds control in maize, grain, sorghum and sugarcane</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Harpoon Forte 400SL</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Paraquat   +  Diuron   </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EXP/1346</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FarmAg International (Pty) Limited</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Post emergence weeds control on sugarcane</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Hexaron 600WG</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Hexazinone</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EXP/1314</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Balton Tanzania Limited</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Control of annual broadleaf weeds and grasses in sugar cane</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Jaguar 900EC</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Acetolachlor</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EXP/1348</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FarmAg International (Pty) Limited</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Control of grasses and broad leaf weeds in sugarcane</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Jumbo 480EC</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Clomazone</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EXP/964</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Mega Generics </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Weeds in sugarcane ,tobacco, vegetables And rice</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Kayanga 500EC</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Pendimethaline</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EXP/1366</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Mukpar Tanzania Limited</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Weeds control </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Larvex 100</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Vegetable Monolayer</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EXP/1356</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Juanco Sps Limited</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Weeds Control</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Lasset GD</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Acetochlor + Atrazine</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EXP/1095</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Monsanto</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Various weeds</w:t>
            </w:r>
          </w:p>
        </w:tc>
      </w:tr>
      <w:tr w:rsidR="006604E6" w:rsidRPr="005B064A" w:rsidTr="00C704F4">
        <w:trPr>
          <w:trHeight w:val="45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Lava 500 SC </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Tebuthiuron + Terbuthylazine</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EXP/1075</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Volcano Agroscience</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Weed control</w:t>
            </w:r>
          </w:p>
        </w:tc>
      </w:tr>
      <w:tr w:rsidR="006604E6" w:rsidRPr="005B064A" w:rsidTr="00C704F4">
        <w:trPr>
          <w:trHeight w:val="45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Mamba 480 SL Highload</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Glyphosate</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EXP/1149</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Dow Agroscience </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Control of grass and broad leaved weeds in coffee, wheat ,tea, forestry</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Merlin WG75</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Isofluote</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EXP/1090</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Bayer East Africa</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Pre-early post emergency herbicide in sugarcane</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Metrix 480EC</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Metribuzin</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EXP/1051</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Fluence Middle E.A Ltd; Cyprus</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Weeds control on  maize, cereals, potatoes, tomatoes </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Nicanor 50WP</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Metsulfuron-methyl</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EXP/801</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Quena Plant</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Cereals, pastures, rice and non-crop Areas against weeds  </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Pendi  500EC</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Pendimethalin</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EXP/1292</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DVA Agro GmbH</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Control of mainly broadleaf weeds and certain grasses</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Piranha 360SL</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Glyphosate 360g/L</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EXP/1327</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FarmAg International (Pty) Limited</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Control of annual weeds</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Piranha 500WSG</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Glyphosate</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EXP/1343</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FarmAg International (Pty) Limited</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Control of annual broadleaf weeds and grasses</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Pursuit  200g/l    </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Diflufenican  + Imazethapyr     </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EXP/425</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BASF</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On beans and Soya beans  against broad leaf weeds.  </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Quartz Super   </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Isoproturon</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EXP/513</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Bayer (E.A)Ltd</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On barley and wheat against Broad leaf and grass weeds.   </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Rainbow 25 </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Penoxsulam</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EXP/1015</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Dow Agrosciences</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Broad leaved weeds and grasses In rice fields</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Rebel 500WDG</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Chlorimuron-Ethyl</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EXP/1329</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FarmAg International (Pty) Limited</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Various weeds on sugarcane</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Rebel 500WP</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Chlorimuron-Ethyl</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EXP/1328</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FarmAg International (Pty) Limited</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Against grasses and broadleave weeds in rice and other crops</w:t>
            </w:r>
          </w:p>
        </w:tc>
      </w:tr>
      <w:tr w:rsidR="006604E6" w:rsidRPr="005B064A" w:rsidTr="00C704F4">
        <w:trPr>
          <w:trHeight w:val="45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Ricebac 40SC</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Bispyribac Sodium</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EXP/1361</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Meru Agro Tours and Consultant</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Against grasses and broadleave weeds in rice and other crops</w:t>
            </w:r>
          </w:p>
        </w:tc>
      </w:tr>
      <w:tr w:rsidR="006604E6" w:rsidRPr="005B064A" w:rsidTr="00C704F4">
        <w:trPr>
          <w:trHeight w:val="45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Ronstar  380 FLO      </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Oxadiazon    </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EXP/564</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Bayer (E.A)Ltd</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On broadleaved weeds and vegetables, turf and various crops. grasses in rice, sunflower,   </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Sabre 720SL</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MSMA</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EXP/1337</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FarmAg International (Pty) Limited</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Weeds and Certain grasses in sugarcane</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Sigma Combi</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Atrazine + Acetolachlor</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EXP/1364</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Arysta LifeScience , Tanzania</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Weeds and Certain Grass in Maize, Beans etc.</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Silcut  500SC</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Bromacil</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EXP/1076</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Volcano Agroscience</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weeds control </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Stigaway</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Imazapyr</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EXP/1184</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BASF Agro BV</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Against witchweed  (striga spp.) in maize </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Target 24EC</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Oxyfluorfen</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EXP/1206</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DVA Agro GmbH</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Control of weeds in various crops</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Tata Moto 70 WG</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Metribuzin</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EXP/1058</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Osho Chem. Industry.</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Various grass and broad leaved weeds</w:t>
            </w:r>
          </w:p>
        </w:tc>
      </w:tr>
      <w:tr w:rsidR="006604E6" w:rsidRPr="005B064A" w:rsidTr="00C704F4">
        <w:trPr>
          <w:trHeight w:val="675"/>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Tebusan</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Tebuthiuron</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EXP/850</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Dow Agrosciences</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Control of herbaceous and woody</w:t>
            </w:r>
            <w:r w:rsidRPr="005B064A">
              <w:rPr>
                <w:sz w:val="16"/>
                <w:szCs w:val="16"/>
                <w:lang w:val="en-GB" w:eastAsia="en-GB"/>
              </w:rPr>
              <w:br/>
              <w:t>Plants, annual weeds, perennial grass</w:t>
            </w:r>
            <w:r w:rsidRPr="005B064A">
              <w:rPr>
                <w:sz w:val="16"/>
                <w:szCs w:val="16"/>
                <w:lang w:val="en-GB" w:eastAsia="en-GB"/>
              </w:rPr>
              <w:br/>
              <w:t>and broadleaf weeds.</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Terpedo 480SC</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Metribuzin</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EXP/1347</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FarmAg International (Pty) Limited</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Cyprus wild oats and annual weeds in wheat and other crops</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Terrier 240SL</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Hexazinone</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EXP/1342</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FarmAg International (Pty) Limited</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Various weeds on sugarcane</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Terrier 750 WDG</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Hexazinone</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EXP/1335</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FarmAg International (Pty) Limited</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Various weeds on sugarcane</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Tornado 400SL</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MCPA</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EXP/1338</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FarmAg International (Pty) Limited</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Various weeds control on various crops</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Tornado 700WSG</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MCPA</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EXP/1344</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FarmAg International (Pty) Limited</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Various weeds control on various crops</w:t>
            </w:r>
          </w:p>
        </w:tc>
      </w:tr>
      <w:tr w:rsidR="006604E6" w:rsidRPr="005B064A" w:rsidTr="00C704F4">
        <w:trPr>
          <w:trHeight w:val="45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Traxos 045EC </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Pinoxaden + Clodinafop-Propagyl</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EXP/1244</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Juanco Sps Limited</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Mosquito Larvicide kill mosquito Larvae and pupae through suffocation.</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Triclon</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Triclopyr</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EXP/946</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Volcano</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Various weeds</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Uniquat        </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Paraquat     </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EXP/622</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United  Phosphorus     </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For control of broad leaved   weeds and grasses</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Vapam HL</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Metam-sodium</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EXP/990</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Field Produce Ltd Kadima; Israel</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Various weeds</w:t>
            </w:r>
          </w:p>
        </w:tc>
      </w:tr>
      <w:tr w:rsidR="006604E6" w:rsidRPr="005B064A" w:rsidTr="00C704F4">
        <w:trPr>
          <w:trHeight w:val="45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Volazinone 750WDG</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Hexazinone</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EXP/1259</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Volcano Agrosciences</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Selective control of grasses and broadleaf weeds in ratoon sugarcane</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Volcano MCPA 700 WSG</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MCPA</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EXP/1227</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Volcano Agrosciences</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Various weeds</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Volchlormuron 500 WDG</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chlorimuron-ethyl </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EXP/1229</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Volcano Agrosciences</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Various weeds</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Voliuron 800 WDG</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Diuron</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EXP/1228</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Volcano Agrosciences</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Various weeds</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Volmazone</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Clomazone</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EXP/1260</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Volcano Agrosciences</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Various weeds</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Volmetryne 750 WDG</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Ametryne</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 xml:space="preserve">EXP/1225       </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Volcano Agrosciences</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Various weeds</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Volsate 500WSG</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Glyphosate</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EXP/1226</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Volcano Agrosciences</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Various weeds</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Vulture 480EC</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Triclopyr</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EXP/1340</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FarmAg International (Pty) Limited</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Various weeds</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Warrior 450EC</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Clomazone</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EXP/1336</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FarmAg International (Pty) Limited</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Various weeds</w:t>
            </w:r>
          </w:p>
        </w:tc>
      </w:tr>
      <w:tr w:rsidR="006604E6" w:rsidRPr="005B064A" w:rsidTr="00C704F4">
        <w:trPr>
          <w:trHeight w:val="30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Weed Down 100EC</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Clodinafop-Propagyl</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EXP/1307</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Hangzhou Agrochemicals</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Various weeds</w:t>
            </w:r>
          </w:p>
        </w:tc>
      </w:tr>
      <w:tr w:rsidR="006604E6" w:rsidRPr="005B064A" w:rsidTr="00C704F4">
        <w:trPr>
          <w:trHeight w:val="450"/>
        </w:trPr>
        <w:tc>
          <w:tcPr>
            <w:tcW w:w="186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Weedex 50SC</w:t>
            </w:r>
          </w:p>
        </w:tc>
        <w:tc>
          <w:tcPr>
            <w:tcW w:w="2125"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Atrazine</w:t>
            </w:r>
          </w:p>
        </w:tc>
        <w:tc>
          <w:tcPr>
            <w:tcW w:w="883"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EXP/1308</w:t>
            </w:r>
          </w:p>
        </w:tc>
        <w:tc>
          <w:tcPr>
            <w:tcW w:w="2101"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DVA Agro GmbH</w:t>
            </w:r>
          </w:p>
        </w:tc>
        <w:tc>
          <w:tcPr>
            <w:tcW w:w="2039" w:type="dxa"/>
            <w:shd w:val="clear" w:color="auto" w:fill="auto"/>
            <w:vAlign w:val="center"/>
          </w:tcPr>
          <w:p w:rsidR="006604E6" w:rsidRPr="005B064A" w:rsidRDefault="006604E6" w:rsidP="0086463D">
            <w:pPr>
              <w:rPr>
                <w:sz w:val="16"/>
                <w:szCs w:val="16"/>
                <w:lang w:val="en-GB" w:eastAsia="en-GB"/>
              </w:rPr>
            </w:pPr>
            <w:r w:rsidRPr="005B064A">
              <w:rPr>
                <w:sz w:val="16"/>
                <w:szCs w:val="16"/>
                <w:lang w:val="en-GB" w:eastAsia="en-GB"/>
              </w:rPr>
              <w:t>Control of Pre and post emergence control of annual broad-leaved weeds</w:t>
            </w:r>
          </w:p>
        </w:tc>
      </w:tr>
    </w:tbl>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lang w:val="en-GB"/>
        </w:rPr>
      </w:pPr>
      <w:r w:rsidRPr="005B064A">
        <w:rPr>
          <w:b/>
          <w:lang w:val="en-GB"/>
        </w:rPr>
        <w:t>4D:</w:t>
      </w:r>
      <w:r w:rsidRPr="005B064A">
        <w:rPr>
          <w:b/>
          <w:lang w:val="en-GB"/>
        </w:rPr>
        <w:tab/>
        <w:t>ACARICIDES</w:t>
      </w:r>
    </w:p>
    <w:p w:rsidR="006604E6" w:rsidRPr="005B064A" w:rsidRDefault="006604E6" w:rsidP="00383100">
      <w:pPr>
        <w:tabs>
          <w:tab w:val="left" w:pos="720"/>
        </w:tabs>
        <w:ind w:left="720" w:hanging="720"/>
        <w:rPr>
          <w:b/>
          <w:lang w:val="en-GB"/>
        </w:rPr>
      </w:pPr>
    </w:p>
    <w:tbl>
      <w:tblPr>
        <w:tblW w:w="9017" w:type="dxa"/>
        <w:tblInd w:w="91" w:type="dxa"/>
        <w:tblLook w:val="04A0" w:firstRow="1" w:lastRow="0" w:firstColumn="1" w:lastColumn="0" w:noHBand="0" w:noVBand="1"/>
      </w:tblPr>
      <w:tblGrid>
        <w:gridCol w:w="1560"/>
        <w:gridCol w:w="1880"/>
        <w:gridCol w:w="980"/>
        <w:gridCol w:w="2380"/>
        <w:gridCol w:w="2217"/>
      </w:tblGrid>
      <w:tr w:rsidR="006604E6" w:rsidRPr="005B064A" w:rsidTr="00C704F4">
        <w:trPr>
          <w:trHeight w:val="300"/>
        </w:trPr>
        <w:tc>
          <w:tcPr>
            <w:tcW w:w="1560" w:type="dxa"/>
            <w:tcBorders>
              <w:top w:val="dotted" w:sz="4" w:space="0" w:color="auto"/>
              <w:left w:val="dotted" w:sz="4" w:space="0" w:color="auto"/>
              <w:bottom w:val="dotted" w:sz="4" w:space="0" w:color="auto"/>
              <w:right w:val="dotted" w:sz="4" w:space="0" w:color="auto"/>
            </w:tcBorders>
            <w:shd w:val="clear" w:color="000000" w:fill="FFFFFF"/>
            <w:vAlign w:val="center"/>
          </w:tcPr>
          <w:p w:rsidR="006604E6" w:rsidRPr="005B064A" w:rsidRDefault="006604E6" w:rsidP="0086463D">
            <w:pPr>
              <w:rPr>
                <w:b/>
                <w:bCs/>
                <w:sz w:val="16"/>
                <w:szCs w:val="16"/>
                <w:lang w:val="en-GB" w:eastAsia="en-GB"/>
              </w:rPr>
            </w:pPr>
            <w:r w:rsidRPr="005B064A">
              <w:rPr>
                <w:b/>
                <w:bCs/>
                <w:sz w:val="16"/>
                <w:szCs w:val="16"/>
                <w:lang w:val="en-GB" w:eastAsia="en-GB"/>
              </w:rPr>
              <w:t>Trade Name</w:t>
            </w:r>
          </w:p>
        </w:tc>
        <w:tc>
          <w:tcPr>
            <w:tcW w:w="1880"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86463D">
            <w:pPr>
              <w:rPr>
                <w:b/>
                <w:bCs/>
                <w:sz w:val="16"/>
                <w:szCs w:val="16"/>
                <w:lang w:val="en-GB" w:eastAsia="en-GB"/>
              </w:rPr>
            </w:pPr>
            <w:r w:rsidRPr="005B064A">
              <w:rPr>
                <w:b/>
                <w:bCs/>
                <w:sz w:val="16"/>
                <w:szCs w:val="16"/>
                <w:lang w:val="en-GB" w:eastAsia="en-GB"/>
              </w:rPr>
              <w:t>Common Name</w:t>
            </w:r>
          </w:p>
        </w:tc>
        <w:tc>
          <w:tcPr>
            <w:tcW w:w="980"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86463D">
            <w:pPr>
              <w:rPr>
                <w:b/>
                <w:bCs/>
                <w:sz w:val="16"/>
                <w:szCs w:val="16"/>
                <w:lang w:val="en-GB" w:eastAsia="en-GB"/>
              </w:rPr>
            </w:pPr>
            <w:r w:rsidRPr="005B064A">
              <w:rPr>
                <w:b/>
                <w:bCs/>
                <w:sz w:val="16"/>
                <w:szCs w:val="16"/>
                <w:lang w:val="en-GB" w:eastAsia="en-GB"/>
              </w:rPr>
              <w:t>Reg. No.</w:t>
            </w:r>
          </w:p>
        </w:tc>
        <w:tc>
          <w:tcPr>
            <w:tcW w:w="2380"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86463D">
            <w:pPr>
              <w:rPr>
                <w:b/>
                <w:bCs/>
                <w:sz w:val="16"/>
                <w:szCs w:val="16"/>
                <w:lang w:val="en-GB" w:eastAsia="en-GB"/>
              </w:rPr>
            </w:pPr>
            <w:r w:rsidRPr="005B064A">
              <w:rPr>
                <w:b/>
                <w:bCs/>
                <w:sz w:val="16"/>
                <w:szCs w:val="16"/>
                <w:lang w:val="en-GB" w:eastAsia="en-GB"/>
              </w:rPr>
              <w:t>Registrant</w:t>
            </w:r>
          </w:p>
        </w:tc>
        <w:tc>
          <w:tcPr>
            <w:tcW w:w="2217"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86463D">
            <w:pPr>
              <w:rPr>
                <w:b/>
                <w:bCs/>
                <w:sz w:val="16"/>
                <w:szCs w:val="16"/>
                <w:lang w:val="en-GB" w:eastAsia="en-GB"/>
              </w:rPr>
            </w:pPr>
            <w:r w:rsidRPr="005B064A">
              <w:rPr>
                <w:b/>
                <w:bCs/>
                <w:sz w:val="16"/>
                <w:szCs w:val="16"/>
                <w:lang w:val="en-GB" w:eastAsia="en-GB"/>
              </w:rPr>
              <w:t>Usage</w:t>
            </w:r>
          </w:p>
        </w:tc>
      </w:tr>
      <w:tr w:rsidR="006604E6" w:rsidRPr="005B064A" w:rsidTr="00C704F4">
        <w:trPr>
          <w:trHeight w:val="450"/>
        </w:trPr>
        <w:tc>
          <w:tcPr>
            <w:tcW w:w="1560" w:type="dxa"/>
            <w:tcBorders>
              <w:top w:val="nil"/>
              <w:left w:val="dotted" w:sz="4" w:space="0" w:color="auto"/>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Ciperthion</w:t>
            </w:r>
          </w:p>
        </w:tc>
        <w:tc>
          <w:tcPr>
            <w:tcW w:w="1880"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Ethion + Cypermethrin</w:t>
            </w:r>
          </w:p>
        </w:tc>
        <w:tc>
          <w:tcPr>
            <w:tcW w:w="980"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EXP/884</w:t>
            </w:r>
          </w:p>
        </w:tc>
        <w:tc>
          <w:tcPr>
            <w:tcW w:w="2380"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Schering- Plough Animal Health</w:t>
            </w:r>
          </w:p>
        </w:tc>
        <w:tc>
          <w:tcPr>
            <w:tcW w:w="2217"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Control of Boophilus microplus and Haematobia irritants  in cattle                                                                                                                                                                                 </w:t>
            </w:r>
          </w:p>
        </w:tc>
      </w:tr>
      <w:tr w:rsidR="006604E6" w:rsidRPr="005B064A" w:rsidTr="00C704F4">
        <w:trPr>
          <w:trHeight w:val="450"/>
        </w:trPr>
        <w:tc>
          <w:tcPr>
            <w:tcW w:w="1560" w:type="dxa"/>
            <w:tcBorders>
              <w:top w:val="nil"/>
              <w:left w:val="dotted" w:sz="4" w:space="0" w:color="auto"/>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Cybamethrin </w:t>
            </w:r>
          </w:p>
        </w:tc>
        <w:tc>
          <w:tcPr>
            <w:tcW w:w="1880"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Alphamethrin</w:t>
            </w:r>
          </w:p>
        </w:tc>
        <w:tc>
          <w:tcPr>
            <w:tcW w:w="980"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EXP/1255</w:t>
            </w:r>
          </w:p>
        </w:tc>
        <w:tc>
          <w:tcPr>
            <w:tcW w:w="2380"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Bajuta International Tanzania Limited</w:t>
            </w:r>
          </w:p>
        </w:tc>
        <w:tc>
          <w:tcPr>
            <w:tcW w:w="2217"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Ticks and tsetse control</w:t>
            </w:r>
          </w:p>
        </w:tc>
      </w:tr>
      <w:tr w:rsidR="006604E6" w:rsidRPr="005B064A" w:rsidTr="00C704F4">
        <w:trPr>
          <w:trHeight w:val="300"/>
        </w:trPr>
        <w:tc>
          <w:tcPr>
            <w:tcW w:w="1560" w:type="dxa"/>
            <w:tcBorders>
              <w:top w:val="nil"/>
              <w:left w:val="dotted" w:sz="4" w:space="0" w:color="auto"/>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Ecotix Pouron</w:t>
            </w:r>
          </w:p>
        </w:tc>
        <w:tc>
          <w:tcPr>
            <w:tcW w:w="1880"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Cypermethrin high cis</w:t>
            </w:r>
          </w:p>
        </w:tc>
        <w:tc>
          <w:tcPr>
            <w:tcW w:w="980"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EXP/1045</w:t>
            </w:r>
          </w:p>
        </w:tc>
        <w:tc>
          <w:tcPr>
            <w:tcW w:w="2380"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FarmBase</w:t>
            </w:r>
          </w:p>
        </w:tc>
        <w:tc>
          <w:tcPr>
            <w:tcW w:w="2217"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Ticks, fleas, and lice in livestock</w:t>
            </w:r>
          </w:p>
        </w:tc>
      </w:tr>
      <w:tr w:rsidR="006604E6" w:rsidRPr="005B064A" w:rsidTr="00C704F4">
        <w:trPr>
          <w:trHeight w:val="300"/>
        </w:trPr>
        <w:tc>
          <w:tcPr>
            <w:tcW w:w="1560" w:type="dxa"/>
            <w:tcBorders>
              <w:top w:val="nil"/>
              <w:left w:val="dotted" w:sz="4" w:space="0" w:color="auto"/>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Kupetraz 12.5 EC</w:t>
            </w:r>
          </w:p>
        </w:tc>
        <w:tc>
          <w:tcPr>
            <w:tcW w:w="1880"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Amitraz</w:t>
            </w:r>
          </w:p>
        </w:tc>
        <w:tc>
          <w:tcPr>
            <w:tcW w:w="980"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EXP/1216</w:t>
            </w:r>
          </w:p>
        </w:tc>
        <w:tc>
          <w:tcPr>
            <w:tcW w:w="2380"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Mega Generics</w:t>
            </w:r>
          </w:p>
        </w:tc>
        <w:tc>
          <w:tcPr>
            <w:tcW w:w="2217"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Ticks</w:t>
            </w:r>
          </w:p>
        </w:tc>
      </w:tr>
      <w:tr w:rsidR="006604E6" w:rsidRPr="005B064A" w:rsidTr="00C704F4">
        <w:trPr>
          <w:trHeight w:val="300"/>
        </w:trPr>
        <w:tc>
          <w:tcPr>
            <w:tcW w:w="1560" w:type="dxa"/>
            <w:tcBorders>
              <w:top w:val="nil"/>
              <w:left w:val="dotted" w:sz="4" w:space="0" w:color="auto"/>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Mupatix 12.5EC</w:t>
            </w:r>
          </w:p>
        </w:tc>
        <w:tc>
          <w:tcPr>
            <w:tcW w:w="1880"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Amitraz</w:t>
            </w:r>
          </w:p>
        </w:tc>
        <w:tc>
          <w:tcPr>
            <w:tcW w:w="980"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EXP/1200</w:t>
            </w:r>
          </w:p>
        </w:tc>
        <w:tc>
          <w:tcPr>
            <w:tcW w:w="2380"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Equatoria Africa Ltd</w:t>
            </w:r>
          </w:p>
        </w:tc>
        <w:tc>
          <w:tcPr>
            <w:tcW w:w="2217"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Ticks on various animals</w:t>
            </w:r>
          </w:p>
        </w:tc>
      </w:tr>
      <w:tr w:rsidR="006604E6" w:rsidRPr="005B064A" w:rsidTr="00C704F4">
        <w:trPr>
          <w:trHeight w:val="300"/>
        </w:trPr>
        <w:tc>
          <w:tcPr>
            <w:tcW w:w="1560" w:type="dxa"/>
            <w:tcBorders>
              <w:top w:val="nil"/>
              <w:left w:val="dotted" w:sz="4" w:space="0" w:color="auto"/>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Paracide Dip</w:t>
            </w:r>
          </w:p>
        </w:tc>
        <w:tc>
          <w:tcPr>
            <w:tcW w:w="1880"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Alphamethrin</w:t>
            </w:r>
          </w:p>
        </w:tc>
        <w:tc>
          <w:tcPr>
            <w:tcW w:w="980"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EXP/1214</w:t>
            </w:r>
          </w:p>
        </w:tc>
        <w:tc>
          <w:tcPr>
            <w:tcW w:w="2380"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Pfizer Laboratories S .Africa</w:t>
            </w:r>
          </w:p>
        </w:tc>
        <w:tc>
          <w:tcPr>
            <w:tcW w:w="2217"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Ticks and tsetse</w:t>
            </w:r>
          </w:p>
        </w:tc>
      </w:tr>
      <w:tr w:rsidR="006604E6" w:rsidRPr="005B064A" w:rsidTr="00C704F4">
        <w:trPr>
          <w:trHeight w:val="300"/>
        </w:trPr>
        <w:tc>
          <w:tcPr>
            <w:tcW w:w="1560" w:type="dxa"/>
            <w:tcBorders>
              <w:top w:val="nil"/>
              <w:left w:val="dotted" w:sz="4" w:space="0" w:color="auto"/>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Superdog Shampoo     </w:t>
            </w:r>
          </w:p>
        </w:tc>
        <w:tc>
          <w:tcPr>
            <w:tcW w:w="1880"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Pyrethrins</w:t>
            </w:r>
          </w:p>
        </w:tc>
        <w:tc>
          <w:tcPr>
            <w:tcW w:w="980"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EXP/1043</w:t>
            </w:r>
          </w:p>
        </w:tc>
        <w:tc>
          <w:tcPr>
            <w:tcW w:w="2380"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FarmBase</w:t>
            </w:r>
          </w:p>
        </w:tc>
        <w:tc>
          <w:tcPr>
            <w:tcW w:w="2217"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Ticks, fleas in dogs and cats</w:t>
            </w:r>
          </w:p>
        </w:tc>
      </w:tr>
      <w:tr w:rsidR="006604E6" w:rsidRPr="005B064A" w:rsidTr="00C704F4">
        <w:trPr>
          <w:trHeight w:val="300"/>
        </w:trPr>
        <w:tc>
          <w:tcPr>
            <w:tcW w:w="1560" w:type="dxa"/>
            <w:tcBorders>
              <w:top w:val="nil"/>
              <w:left w:val="dotted" w:sz="4" w:space="0" w:color="auto"/>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Triptick 12.5EC</w:t>
            </w:r>
          </w:p>
        </w:tc>
        <w:tc>
          <w:tcPr>
            <w:tcW w:w="1880"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Amitraz</w:t>
            </w:r>
          </w:p>
        </w:tc>
        <w:tc>
          <w:tcPr>
            <w:tcW w:w="980"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EXP/1213</w:t>
            </w:r>
          </w:p>
        </w:tc>
        <w:tc>
          <w:tcPr>
            <w:tcW w:w="2380"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Arysta Life Sciences</w:t>
            </w:r>
          </w:p>
        </w:tc>
        <w:tc>
          <w:tcPr>
            <w:tcW w:w="2217"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Tick, lice and mange</w:t>
            </w:r>
          </w:p>
        </w:tc>
      </w:tr>
    </w:tbl>
    <w:p w:rsidR="006604E6" w:rsidRPr="005B064A" w:rsidRDefault="006604E6" w:rsidP="00383100">
      <w:pPr>
        <w:tabs>
          <w:tab w:val="left" w:pos="720"/>
        </w:tabs>
        <w:ind w:left="720" w:hanging="720"/>
        <w:rPr>
          <w:b/>
          <w:lang w:val="en-GB"/>
        </w:rPr>
      </w:pPr>
    </w:p>
    <w:p w:rsidR="006604E6" w:rsidRPr="005B064A" w:rsidRDefault="006604E6" w:rsidP="00383100">
      <w:pPr>
        <w:tabs>
          <w:tab w:val="left" w:pos="720"/>
        </w:tabs>
        <w:ind w:left="720" w:hanging="720"/>
        <w:rPr>
          <w:b/>
          <w:lang w:val="en-GB"/>
        </w:rPr>
      </w:pPr>
      <w:r w:rsidRPr="005B064A">
        <w:rPr>
          <w:b/>
          <w:lang w:val="en-GB"/>
        </w:rPr>
        <w:t>4E:</w:t>
      </w:r>
      <w:r w:rsidRPr="005B064A">
        <w:rPr>
          <w:b/>
          <w:lang w:val="en-GB"/>
        </w:rPr>
        <w:tab/>
        <w:t>NEMATICIDES</w:t>
      </w:r>
    </w:p>
    <w:p w:rsidR="006604E6" w:rsidRPr="005B064A" w:rsidRDefault="006604E6" w:rsidP="00383100">
      <w:pPr>
        <w:tabs>
          <w:tab w:val="left" w:pos="720"/>
        </w:tabs>
        <w:ind w:left="720" w:hanging="720"/>
        <w:rPr>
          <w:b/>
          <w:lang w:val="en-GB"/>
        </w:rPr>
      </w:pPr>
    </w:p>
    <w:tbl>
      <w:tblPr>
        <w:tblW w:w="9017" w:type="dxa"/>
        <w:tblInd w:w="91" w:type="dxa"/>
        <w:tblLook w:val="04A0" w:firstRow="1" w:lastRow="0" w:firstColumn="1" w:lastColumn="0" w:noHBand="0" w:noVBand="1"/>
      </w:tblPr>
      <w:tblGrid>
        <w:gridCol w:w="1505"/>
        <w:gridCol w:w="1254"/>
        <w:gridCol w:w="957"/>
        <w:gridCol w:w="3051"/>
        <w:gridCol w:w="2250"/>
      </w:tblGrid>
      <w:tr w:rsidR="006604E6" w:rsidRPr="005B064A" w:rsidTr="00C704F4">
        <w:trPr>
          <w:trHeight w:val="300"/>
        </w:trPr>
        <w:tc>
          <w:tcPr>
            <w:tcW w:w="1505" w:type="dxa"/>
            <w:tcBorders>
              <w:top w:val="dotted" w:sz="4" w:space="0" w:color="auto"/>
              <w:left w:val="dotted" w:sz="4" w:space="0" w:color="auto"/>
              <w:bottom w:val="dotted" w:sz="4" w:space="0" w:color="auto"/>
              <w:right w:val="dotted" w:sz="4" w:space="0" w:color="auto"/>
            </w:tcBorders>
            <w:shd w:val="clear" w:color="000000" w:fill="FFFFFF"/>
            <w:vAlign w:val="center"/>
          </w:tcPr>
          <w:p w:rsidR="006604E6" w:rsidRPr="005B064A" w:rsidRDefault="006604E6" w:rsidP="0086463D">
            <w:pPr>
              <w:rPr>
                <w:b/>
                <w:bCs/>
                <w:sz w:val="16"/>
                <w:szCs w:val="16"/>
                <w:lang w:val="en-GB" w:eastAsia="en-GB"/>
              </w:rPr>
            </w:pPr>
            <w:r w:rsidRPr="005B064A">
              <w:rPr>
                <w:b/>
                <w:bCs/>
                <w:sz w:val="16"/>
                <w:szCs w:val="16"/>
                <w:lang w:val="en-GB" w:eastAsia="en-GB"/>
              </w:rPr>
              <w:t>Trade Name</w:t>
            </w:r>
          </w:p>
        </w:tc>
        <w:tc>
          <w:tcPr>
            <w:tcW w:w="1254"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86463D">
            <w:pPr>
              <w:rPr>
                <w:b/>
                <w:bCs/>
                <w:sz w:val="16"/>
                <w:szCs w:val="16"/>
                <w:lang w:val="en-GB" w:eastAsia="en-GB"/>
              </w:rPr>
            </w:pPr>
            <w:r w:rsidRPr="005B064A">
              <w:rPr>
                <w:b/>
                <w:bCs/>
                <w:sz w:val="16"/>
                <w:szCs w:val="16"/>
                <w:lang w:val="en-GB" w:eastAsia="en-GB"/>
              </w:rPr>
              <w:t>Common Name</w:t>
            </w:r>
          </w:p>
        </w:tc>
        <w:tc>
          <w:tcPr>
            <w:tcW w:w="957"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86463D">
            <w:pPr>
              <w:rPr>
                <w:b/>
                <w:bCs/>
                <w:sz w:val="16"/>
                <w:szCs w:val="16"/>
                <w:lang w:val="en-GB" w:eastAsia="en-GB"/>
              </w:rPr>
            </w:pPr>
            <w:r w:rsidRPr="005B064A">
              <w:rPr>
                <w:b/>
                <w:bCs/>
                <w:sz w:val="16"/>
                <w:szCs w:val="16"/>
                <w:lang w:val="en-GB" w:eastAsia="en-GB"/>
              </w:rPr>
              <w:t>Reg. No.</w:t>
            </w:r>
          </w:p>
        </w:tc>
        <w:tc>
          <w:tcPr>
            <w:tcW w:w="3051"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86463D">
            <w:pPr>
              <w:rPr>
                <w:b/>
                <w:bCs/>
                <w:sz w:val="16"/>
                <w:szCs w:val="16"/>
                <w:lang w:val="en-GB" w:eastAsia="en-GB"/>
              </w:rPr>
            </w:pPr>
            <w:r w:rsidRPr="005B064A">
              <w:rPr>
                <w:b/>
                <w:bCs/>
                <w:sz w:val="16"/>
                <w:szCs w:val="16"/>
                <w:lang w:val="en-GB" w:eastAsia="en-GB"/>
              </w:rPr>
              <w:t>Registrant</w:t>
            </w:r>
          </w:p>
        </w:tc>
        <w:tc>
          <w:tcPr>
            <w:tcW w:w="2250"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86463D">
            <w:pPr>
              <w:rPr>
                <w:b/>
                <w:bCs/>
                <w:sz w:val="16"/>
                <w:szCs w:val="16"/>
                <w:lang w:val="en-GB" w:eastAsia="en-GB"/>
              </w:rPr>
            </w:pPr>
            <w:r w:rsidRPr="005B064A">
              <w:rPr>
                <w:b/>
                <w:bCs/>
                <w:sz w:val="16"/>
                <w:szCs w:val="16"/>
                <w:lang w:val="en-GB" w:eastAsia="en-GB"/>
              </w:rPr>
              <w:t>Usage</w:t>
            </w:r>
          </w:p>
        </w:tc>
      </w:tr>
      <w:tr w:rsidR="006604E6" w:rsidRPr="005B064A" w:rsidTr="00C704F4">
        <w:trPr>
          <w:trHeight w:val="450"/>
        </w:trPr>
        <w:tc>
          <w:tcPr>
            <w:tcW w:w="1505" w:type="dxa"/>
            <w:tcBorders>
              <w:top w:val="nil"/>
              <w:left w:val="dotted" w:sz="4" w:space="0" w:color="auto"/>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Carbodan</w:t>
            </w:r>
          </w:p>
        </w:tc>
        <w:tc>
          <w:tcPr>
            <w:tcW w:w="1254"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Carbofuran</w:t>
            </w:r>
          </w:p>
        </w:tc>
        <w:tc>
          <w:tcPr>
            <w:tcW w:w="957"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EXP/948</w:t>
            </w:r>
          </w:p>
        </w:tc>
        <w:tc>
          <w:tcPr>
            <w:tcW w:w="3051"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Makhteshim</w:t>
            </w:r>
          </w:p>
        </w:tc>
        <w:tc>
          <w:tcPr>
            <w:tcW w:w="2250"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Insect pests in various crops</w:t>
            </w:r>
          </w:p>
        </w:tc>
      </w:tr>
      <w:tr w:rsidR="006604E6" w:rsidRPr="005B064A" w:rsidTr="00C704F4">
        <w:trPr>
          <w:trHeight w:val="450"/>
        </w:trPr>
        <w:tc>
          <w:tcPr>
            <w:tcW w:w="1505" w:type="dxa"/>
            <w:tcBorders>
              <w:top w:val="nil"/>
              <w:left w:val="dotted" w:sz="4" w:space="0" w:color="auto"/>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Cropguard</w:t>
            </w:r>
          </w:p>
        </w:tc>
        <w:tc>
          <w:tcPr>
            <w:tcW w:w="1254"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Furfural</w:t>
            </w:r>
          </w:p>
        </w:tc>
        <w:tc>
          <w:tcPr>
            <w:tcW w:w="957"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EXP/1117</w:t>
            </w:r>
          </w:p>
        </w:tc>
        <w:tc>
          <w:tcPr>
            <w:tcW w:w="3051"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Illovo Sugar Ltd, RSA</w:t>
            </w:r>
          </w:p>
        </w:tc>
        <w:tc>
          <w:tcPr>
            <w:tcW w:w="2250"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Nematodes on various crops</w:t>
            </w:r>
          </w:p>
        </w:tc>
      </w:tr>
    </w:tbl>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lang w:val="en-GB"/>
        </w:rPr>
      </w:pPr>
    </w:p>
    <w:p w:rsidR="006604E6" w:rsidRPr="005B064A" w:rsidRDefault="006604E6" w:rsidP="00383100">
      <w:pPr>
        <w:tabs>
          <w:tab w:val="left" w:pos="720"/>
        </w:tabs>
        <w:ind w:left="720" w:hanging="720"/>
        <w:rPr>
          <w:b/>
          <w:lang w:val="en-GB"/>
        </w:rPr>
      </w:pPr>
      <w:r w:rsidRPr="005B064A">
        <w:rPr>
          <w:b/>
          <w:lang w:val="en-GB"/>
        </w:rPr>
        <w:t>4F:</w:t>
      </w:r>
      <w:r w:rsidRPr="005B064A">
        <w:rPr>
          <w:b/>
          <w:lang w:val="en-GB"/>
        </w:rPr>
        <w:tab/>
        <w:t>RODENTICIDES</w:t>
      </w:r>
    </w:p>
    <w:p w:rsidR="006604E6" w:rsidRPr="005B064A" w:rsidRDefault="006604E6" w:rsidP="00383100">
      <w:pPr>
        <w:tabs>
          <w:tab w:val="left" w:pos="720"/>
        </w:tabs>
        <w:ind w:left="720" w:hanging="720"/>
        <w:rPr>
          <w:b/>
          <w:lang w:val="en-GB"/>
        </w:rPr>
      </w:pPr>
    </w:p>
    <w:tbl>
      <w:tblPr>
        <w:tblW w:w="9017" w:type="dxa"/>
        <w:tblInd w:w="91" w:type="dxa"/>
        <w:tblLook w:val="04A0" w:firstRow="1" w:lastRow="0" w:firstColumn="1" w:lastColumn="0" w:noHBand="0" w:noVBand="1"/>
      </w:tblPr>
      <w:tblGrid>
        <w:gridCol w:w="1599"/>
        <w:gridCol w:w="1552"/>
        <w:gridCol w:w="883"/>
        <w:gridCol w:w="2009"/>
        <w:gridCol w:w="2974"/>
      </w:tblGrid>
      <w:tr w:rsidR="006604E6" w:rsidRPr="005B064A" w:rsidTr="00C704F4">
        <w:trPr>
          <w:trHeight w:val="300"/>
        </w:trPr>
        <w:tc>
          <w:tcPr>
            <w:tcW w:w="1599" w:type="dxa"/>
            <w:tcBorders>
              <w:top w:val="dotted" w:sz="4" w:space="0" w:color="auto"/>
              <w:left w:val="dotted" w:sz="4" w:space="0" w:color="auto"/>
              <w:bottom w:val="dotted" w:sz="4" w:space="0" w:color="auto"/>
              <w:right w:val="dotted" w:sz="4" w:space="0" w:color="auto"/>
            </w:tcBorders>
            <w:shd w:val="clear" w:color="000000" w:fill="FFFFFF"/>
            <w:vAlign w:val="center"/>
          </w:tcPr>
          <w:p w:rsidR="006604E6" w:rsidRPr="005B064A" w:rsidRDefault="006604E6" w:rsidP="0086463D">
            <w:pPr>
              <w:rPr>
                <w:b/>
                <w:bCs/>
                <w:sz w:val="16"/>
                <w:szCs w:val="16"/>
                <w:lang w:val="en-GB" w:eastAsia="en-GB"/>
              </w:rPr>
            </w:pPr>
            <w:r w:rsidRPr="005B064A">
              <w:rPr>
                <w:b/>
                <w:bCs/>
                <w:sz w:val="16"/>
                <w:szCs w:val="16"/>
                <w:lang w:val="en-GB" w:eastAsia="en-GB"/>
              </w:rPr>
              <w:t>Trade Name</w:t>
            </w:r>
          </w:p>
        </w:tc>
        <w:tc>
          <w:tcPr>
            <w:tcW w:w="1552"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86463D">
            <w:pPr>
              <w:rPr>
                <w:b/>
                <w:bCs/>
                <w:sz w:val="16"/>
                <w:szCs w:val="16"/>
                <w:lang w:val="en-GB" w:eastAsia="en-GB"/>
              </w:rPr>
            </w:pPr>
            <w:r w:rsidRPr="005B064A">
              <w:rPr>
                <w:b/>
                <w:bCs/>
                <w:sz w:val="16"/>
                <w:szCs w:val="16"/>
                <w:lang w:val="en-GB" w:eastAsia="en-GB"/>
              </w:rPr>
              <w:t>Common Name</w:t>
            </w:r>
          </w:p>
        </w:tc>
        <w:tc>
          <w:tcPr>
            <w:tcW w:w="883"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86463D">
            <w:pPr>
              <w:rPr>
                <w:b/>
                <w:bCs/>
                <w:sz w:val="16"/>
                <w:szCs w:val="16"/>
                <w:lang w:val="en-GB" w:eastAsia="en-GB"/>
              </w:rPr>
            </w:pPr>
            <w:r w:rsidRPr="005B064A">
              <w:rPr>
                <w:b/>
                <w:bCs/>
                <w:sz w:val="16"/>
                <w:szCs w:val="16"/>
                <w:lang w:val="en-GB" w:eastAsia="en-GB"/>
              </w:rPr>
              <w:t>Reg. No.</w:t>
            </w:r>
          </w:p>
        </w:tc>
        <w:tc>
          <w:tcPr>
            <w:tcW w:w="2009"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86463D">
            <w:pPr>
              <w:rPr>
                <w:b/>
                <w:bCs/>
                <w:sz w:val="16"/>
                <w:szCs w:val="16"/>
                <w:lang w:val="en-GB" w:eastAsia="en-GB"/>
              </w:rPr>
            </w:pPr>
            <w:r w:rsidRPr="005B064A">
              <w:rPr>
                <w:b/>
                <w:bCs/>
                <w:sz w:val="16"/>
                <w:szCs w:val="16"/>
                <w:lang w:val="en-GB" w:eastAsia="en-GB"/>
              </w:rPr>
              <w:t>Registrant</w:t>
            </w:r>
          </w:p>
        </w:tc>
        <w:tc>
          <w:tcPr>
            <w:tcW w:w="2974"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86463D">
            <w:pPr>
              <w:rPr>
                <w:b/>
                <w:bCs/>
                <w:sz w:val="16"/>
                <w:szCs w:val="16"/>
                <w:lang w:val="en-GB" w:eastAsia="en-GB"/>
              </w:rPr>
            </w:pPr>
            <w:r w:rsidRPr="005B064A">
              <w:rPr>
                <w:b/>
                <w:bCs/>
                <w:sz w:val="16"/>
                <w:szCs w:val="16"/>
                <w:lang w:val="en-GB" w:eastAsia="en-GB"/>
              </w:rPr>
              <w:t>Usage</w:t>
            </w:r>
          </w:p>
        </w:tc>
      </w:tr>
      <w:tr w:rsidR="006604E6" w:rsidRPr="005B064A" w:rsidTr="00C704F4">
        <w:trPr>
          <w:trHeight w:val="300"/>
        </w:trPr>
        <w:tc>
          <w:tcPr>
            <w:tcW w:w="1599" w:type="dxa"/>
            <w:tcBorders>
              <w:top w:val="nil"/>
              <w:left w:val="dotted" w:sz="4" w:space="0" w:color="auto"/>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Biorat</w:t>
            </w:r>
          </w:p>
        </w:tc>
        <w:tc>
          <w:tcPr>
            <w:tcW w:w="1552"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Biological</w:t>
            </w:r>
          </w:p>
        </w:tc>
        <w:tc>
          <w:tcPr>
            <w:tcW w:w="883"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 xml:space="preserve">EXP/1000       </w:t>
            </w:r>
          </w:p>
        </w:tc>
        <w:tc>
          <w:tcPr>
            <w:tcW w:w="2009"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Jose A. Fraga</w:t>
            </w:r>
          </w:p>
        </w:tc>
        <w:tc>
          <w:tcPr>
            <w:tcW w:w="2974"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Rodent control</w:t>
            </w:r>
          </w:p>
        </w:tc>
      </w:tr>
      <w:tr w:rsidR="006604E6" w:rsidRPr="005B064A" w:rsidTr="00C704F4">
        <w:trPr>
          <w:trHeight w:val="300"/>
        </w:trPr>
        <w:tc>
          <w:tcPr>
            <w:tcW w:w="1599" w:type="dxa"/>
            <w:tcBorders>
              <w:top w:val="nil"/>
              <w:left w:val="dotted" w:sz="4" w:space="0" w:color="auto"/>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Bromatrol</w:t>
            </w:r>
          </w:p>
        </w:tc>
        <w:tc>
          <w:tcPr>
            <w:tcW w:w="1552"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Bromadiolone</w:t>
            </w:r>
          </w:p>
        </w:tc>
        <w:tc>
          <w:tcPr>
            <w:tcW w:w="883"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EXP/882</w:t>
            </w:r>
          </w:p>
        </w:tc>
        <w:tc>
          <w:tcPr>
            <w:tcW w:w="2009"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Rentokil Initial</w:t>
            </w:r>
          </w:p>
        </w:tc>
        <w:tc>
          <w:tcPr>
            <w:tcW w:w="2974"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Rodent control</w:t>
            </w:r>
          </w:p>
        </w:tc>
      </w:tr>
      <w:tr w:rsidR="006604E6" w:rsidRPr="005B064A" w:rsidTr="00C704F4">
        <w:trPr>
          <w:trHeight w:val="300"/>
        </w:trPr>
        <w:tc>
          <w:tcPr>
            <w:tcW w:w="1599" w:type="dxa"/>
            <w:tcBorders>
              <w:top w:val="nil"/>
              <w:left w:val="dotted" w:sz="4" w:space="0" w:color="auto"/>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Racumin Liquid</w:t>
            </w:r>
          </w:p>
        </w:tc>
        <w:tc>
          <w:tcPr>
            <w:tcW w:w="1552"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Coumatetralyl</w:t>
            </w:r>
          </w:p>
        </w:tc>
        <w:tc>
          <w:tcPr>
            <w:tcW w:w="883"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EXP/784</w:t>
            </w:r>
          </w:p>
        </w:tc>
        <w:tc>
          <w:tcPr>
            <w:tcW w:w="2009"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Bayer (EA)</w:t>
            </w:r>
          </w:p>
        </w:tc>
        <w:tc>
          <w:tcPr>
            <w:tcW w:w="2974"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Rodent control</w:t>
            </w:r>
          </w:p>
        </w:tc>
      </w:tr>
      <w:tr w:rsidR="006604E6" w:rsidRPr="005B064A" w:rsidTr="00C704F4">
        <w:trPr>
          <w:trHeight w:val="300"/>
        </w:trPr>
        <w:tc>
          <w:tcPr>
            <w:tcW w:w="1599" w:type="dxa"/>
            <w:tcBorders>
              <w:top w:val="nil"/>
              <w:left w:val="dotted" w:sz="4" w:space="0" w:color="auto"/>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Racumin Paste</w:t>
            </w:r>
          </w:p>
        </w:tc>
        <w:tc>
          <w:tcPr>
            <w:tcW w:w="1552"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Coumatetralyl</w:t>
            </w:r>
          </w:p>
        </w:tc>
        <w:tc>
          <w:tcPr>
            <w:tcW w:w="883"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EXP/852</w:t>
            </w:r>
          </w:p>
        </w:tc>
        <w:tc>
          <w:tcPr>
            <w:tcW w:w="2009"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Bayer (EA)</w:t>
            </w:r>
          </w:p>
        </w:tc>
        <w:tc>
          <w:tcPr>
            <w:tcW w:w="2974"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Rodent control</w:t>
            </w:r>
          </w:p>
        </w:tc>
      </w:tr>
      <w:tr w:rsidR="006604E6" w:rsidRPr="005B064A" w:rsidTr="00C704F4">
        <w:trPr>
          <w:trHeight w:val="300"/>
        </w:trPr>
        <w:tc>
          <w:tcPr>
            <w:tcW w:w="1599" w:type="dxa"/>
            <w:tcBorders>
              <w:top w:val="nil"/>
              <w:left w:val="dotted" w:sz="4" w:space="0" w:color="auto"/>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Rococide</w:t>
            </w:r>
          </w:p>
        </w:tc>
        <w:tc>
          <w:tcPr>
            <w:tcW w:w="1552"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Bromadiolone</w:t>
            </w:r>
          </w:p>
        </w:tc>
        <w:tc>
          <w:tcPr>
            <w:tcW w:w="883"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EXP/1037</w:t>
            </w:r>
          </w:p>
        </w:tc>
        <w:tc>
          <w:tcPr>
            <w:tcW w:w="2009"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Rodent Control Centre</w:t>
            </w:r>
          </w:p>
        </w:tc>
        <w:tc>
          <w:tcPr>
            <w:tcW w:w="2974"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Rodent control</w:t>
            </w:r>
          </w:p>
        </w:tc>
      </w:tr>
    </w:tbl>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sz w:val="16"/>
          <w:szCs w:val="16"/>
          <w:lang w:val="en-GB"/>
        </w:rPr>
      </w:pPr>
    </w:p>
    <w:p w:rsidR="006604E6" w:rsidRPr="005B064A" w:rsidRDefault="006604E6" w:rsidP="00383100">
      <w:pPr>
        <w:tabs>
          <w:tab w:val="left" w:pos="720"/>
        </w:tabs>
        <w:ind w:left="720" w:hanging="720"/>
        <w:rPr>
          <w:b/>
          <w:lang w:val="en-GB"/>
        </w:rPr>
      </w:pPr>
      <w:r w:rsidRPr="005B064A">
        <w:rPr>
          <w:b/>
          <w:lang w:val="en-GB"/>
        </w:rPr>
        <w:t>5G:</w:t>
      </w:r>
      <w:r w:rsidRPr="005B064A">
        <w:rPr>
          <w:b/>
          <w:lang w:val="en-GB"/>
        </w:rPr>
        <w:tab/>
        <w:t>PLANT GROWTH REGULATORS</w:t>
      </w:r>
    </w:p>
    <w:p w:rsidR="006604E6" w:rsidRPr="005B064A" w:rsidRDefault="006604E6" w:rsidP="00383100">
      <w:pPr>
        <w:tabs>
          <w:tab w:val="left" w:pos="720"/>
        </w:tabs>
        <w:ind w:left="720" w:hanging="720"/>
        <w:rPr>
          <w:b/>
          <w:lang w:val="en-GB"/>
        </w:rPr>
      </w:pPr>
    </w:p>
    <w:tbl>
      <w:tblPr>
        <w:tblpPr w:leftFromText="180" w:rightFromText="180" w:vertAnchor="text" w:tblpY="1"/>
        <w:tblOverlap w:val="never"/>
        <w:tblW w:w="9017" w:type="dxa"/>
        <w:tblLook w:val="04A0" w:firstRow="1" w:lastRow="0" w:firstColumn="1" w:lastColumn="0" w:noHBand="0" w:noVBand="1"/>
      </w:tblPr>
      <w:tblGrid>
        <w:gridCol w:w="1577"/>
        <w:gridCol w:w="1842"/>
        <w:gridCol w:w="1418"/>
        <w:gridCol w:w="2003"/>
        <w:gridCol w:w="2177"/>
      </w:tblGrid>
      <w:tr w:rsidR="006604E6" w:rsidRPr="005B064A" w:rsidTr="00C704F4">
        <w:trPr>
          <w:trHeight w:val="300"/>
        </w:trPr>
        <w:tc>
          <w:tcPr>
            <w:tcW w:w="1577" w:type="dxa"/>
            <w:tcBorders>
              <w:top w:val="dotted" w:sz="4" w:space="0" w:color="auto"/>
              <w:left w:val="dotted" w:sz="4" w:space="0" w:color="auto"/>
              <w:bottom w:val="dotted" w:sz="4" w:space="0" w:color="auto"/>
              <w:right w:val="dotted" w:sz="4" w:space="0" w:color="auto"/>
            </w:tcBorders>
            <w:shd w:val="clear" w:color="000000" w:fill="FFFFFF"/>
            <w:vAlign w:val="center"/>
          </w:tcPr>
          <w:p w:rsidR="006604E6" w:rsidRPr="005B064A" w:rsidRDefault="006604E6" w:rsidP="0086463D">
            <w:pPr>
              <w:rPr>
                <w:b/>
                <w:bCs/>
                <w:sz w:val="16"/>
                <w:szCs w:val="16"/>
                <w:lang w:val="en-GB" w:eastAsia="en-GB"/>
              </w:rPr>
            </w:pPr>
            <w:r w:rsidRPr="005B064A">
              <w:rPr>
                <w:b/>
                <w:bCs/>
                <w:sz w:val="16"/>
                <w:szCs w:val="16"/>
                <w:lang w:val="en-GB" w:eastAsia="en-GB"/>
              </w:rPr>
              <w:t>Trade Name</w:t>
            </w:r>
          </w:p>
        </w:tc>
        <w:tc>
          <w:tcPr>
            <w:tcW w:w="1842"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86463D">
            <w:pPr>
              <w:rPr>
                <w:b/>
                <w:bCs/>
                <w:sz w:val="16"/>
                <w:szCs w:val="16"/>
                <w:lang w:val="en-GB" w:eastAsia="en-GB"/>
              </w:rPr>
            </w:pPr>
            <w:r w:rsidRPr="005B064A">
              <w:rPr>
                <w:b/>
                <w:bCs/>
                <w:sz w:val="16"/>
                <w:szCs w:val="16"/>
                <w:lang w:val="en-GB" w:eastAsia="en-GB"/>
              </w:rPr>
              <w:t>Common Name</w:t>
            </w:r>
          </w:p>
        </w:tc>
        <w:tc>
          <w:tcPr>
            <w:tcW w:w="1418"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86463D">
            <w:pPr>
              <w:rPr>
                <w:b/>
                <w:bCs/>
                <w:sz w:val="16"/>
                <w:szCs w:val="16"/>
                <w:lang w:val="en-GB" w:eastAsia="en-GB"/>
              </w:rPr>
            </w:pPr>
            <w:r w:rsidRPr="005B064A">
              <w:rPr>
                <w:b/>
                <w:bCs/>
                <w:sz w:val="16"/>
                <w:szCs w:val="16"/>
                <w:lang w:val="en-GB" w:eastAsia="en-GB"/>
              </w:rPr>
              <w:t>Reg. No.</w:t>
            </w:r>
          </w:p>
        </w:tc>
        <w:tc>
          <w:tcPr>
            <w:tcW w:w="2003"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86463D">
            <w:pPr>
              <w:rPr>
                <w:b/>
                <w:bCs/>
                <w:sz w:val="16"/>
                <w:szCs w:val="16"/>
                <w:lang w:val="en-GB" w:eastAsia="en-GB"/>
              </w:rPr>
            </w:pPr>
            <w:r w:rsidRPr="005B064A">
              <w:rPr>
                <w:b/>
                <w:bCs/>
                <w:sz w:val="16"/>
                <w:szCs w:val="16"/>
                <w:lang w:val="en-GB" w:eastAsia="en-GB"/>
              </w:rPr>
              <w:t>Registrant</w:t>
            </w:r>
          </w:p>
        </w:tc>
        <w:tc>
          <w:tcPr>
            <w:tcW w:w="2177" w:type="dxa"/>
            <w:tcBorders>
              <w:top w:val="dotted" w:sz="4" w:space="0" w:color="auto"/>
              <w:left w:val="nil"/>
              <w:bottom w:val="dotted" w:sz="4" w:space="0" w:color="auto"/>
              <w:right w:val="dotted" w:sz="4" w:space="0" w:color="auto"/>
            </w:tcBorders>
            <w:shd w:val="clear" w:color="000000" w:fill="FFFFFF"/>
            <w:vAlign w:val="center"/>
          </w:tcPr>
          <w:p w:rsidR="006604E6" w:rsidRPr="005B064A" w:rsidRDefault="006604E6" w:rsidP="0086463D">
            <w:pPr>
              <w:rPr>
                <w:b/>
                <w:bCs/>
                <w:sz w:val="16"/>
                <w:szCs w:val="16"/>
                <w:lang w:val="en-GB" w:eastAsia="en-GB"/>
              </w:rPr>
            </w:pPr>
            <w:r w:rsidRPr="005B064A">
              <w:rPr>
                <w:b/>
                <w:bCs/>
                <w:sz w:val="16"/>
                <w:szCs w:val="16"/>
                <w:lang w:val="en-GB" w:eastAsia="en-GB"/>
              </w:rPr>
              <w:t>Usage</w:t>
            </w:r>
          </w:p>
        </w:tc>
      </w:tr>
      <w:tr w:rsidR="006604E6" w:rsidRPr="005B064A" w:rsidTr="00C704F4">
        <w:trPr>
          <w:trHeight w:val="300"/>
        </w:trPr>
        <w:tc>
          <w:tcPr>
            <w:tcW w:w="1577" w:type="dxa"/>
            <w:tcBorders>
              <w:top w:val="nil"/>
              <w:left w:val="dotted" w:sz="4" w:space="0" w:color="auto"/>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Offshoot</w:t>
            </w:r>
          </w:p>
        </w:tc>
        <w:tc>
          <w:tcPr>
            <w:tcW w:w="1842"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Fatty alcohols</w:t>
            </w:r>
          </w:p>
        </w:tc>
        <w:tc>
          <w:tcPr>
            <w:tcW w:w="1418"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EXP/453</w:t>
            </w:r>
          </w:p>
        </w:tc>
        <w:tc>
          <w:tcPr>
            <w:tcW w:w="2003"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Bayer AG</w:t>
            </w:r>
          </w:p>
        </w:tc>
        <w:tc>
          <w:tcPr>
            <w:tcW w:w="2177"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Growth regulator on tobacco</w:t>
            </w:r>
          </w:p>
        </w:tc>
      </w:tr>
      <w:tr w:rsidR="006604E6" w:rsidRPr="005B064A" w:rsidTr="00C704F4">
        <w:trPr>
          <w:trHeight w:val="300"/>
        </w:trPr>
        <w:tc>
          <w:tcPr>
            <w:tcW w:w="1577" w:type="dxa"/>
            <w:tcBorders>
              <w:top w:val="nil"/>
              <w:left w:val="dotted" w:sz="4" w:space="0" w:color="auto"/>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Yamaotea</w:t>
            </w:r>
          </w:p>
        </w:tc>
        <w:tc>
          <w:tcPr>
            <w:tcW w:w="1842"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Flumetralin</w:t>
            </w:r>
          </w:p>
        </w:tc>
        <w:tc>
          <w:tcPr>
            <w:tcW w:w="1418"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EXP/962</w:t>
            </w:r>
          </w:p>
        </w:tc>
        <w:tc>
          <w:tcPr>
            <w:tcW w:w="2003"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Mega Generics Ltd, DSM</w:t>
            </w:r>
          </w:p>
        </w:tc>
        <w:tc>
          <w:tcPr>
            <w:tcW w:w="2177"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de-sucker in tobacco</w:t>
            </w:r>
          </w:p>
        </w:tc>
      </w:tr>
      <w:tr w:rsidR="006604E6" w:rsidRPr="005B064A" w:rsidTr="00C704F4">
        <w:trPr>
          <w:trHeight w:val="450"/>
        </w:trPr>
        <w:tc>
          <w:tcPr>
            <w:tcW w:w="1577" w:type="dxa"/>
            <w:tcBorders>
              <w:top w:val="nil"/>
              <w:left w:val="dotted" w:sz="4" w:space="0" w:color="auto"/>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Yamaotea Super</w:t>
            </w:r>
          </w:p>
        </w:tc>
        <w:tc>
          <w:tcPr>
            <w:tcW w:w="1842"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Flumetralin + Butralin</w:t>
            </w:r>
          </w:p>
        </w:tc>
        <w:tc>
          <w:tcPr>
            <w:tcW w:w="1418"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EXP/1173</w:t>
            </w:r>
          </w:p>
        </w:tc>
        <w:tc>
          <w:tcPr>
            <w:tcW w:w="2003"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Mega Generics Ltd, DSM</w:t>
            </w:r>
          </w:p>
        </w:tc>
        <w:tc>
          <w:tcPr>
            <w:tcW w:w="2177" w:type="dxa"/>
            <w:tcBorders>
              <w:top w:val="nil"/>
              <w:left w:val="nil"/>
              <w:bottom w:val="dotted" w:sz="4" w:space="0" w:color="auto"/>
              <w:right w:val="dotted" w:sz="4" w:space="0" w:color="auto"/>
            </w:tcBorders>
            <w:shd w:val="clear" w:color="000000" w:fill="FFFFFF"/>
            <w:vAlign w:val="center"/>
          </w:tcPr>
          <w:p w:rsidR="006604E6" w:rsidRPr="005B064A" w:rsidRDefault="006604E6" w:rsidP="0086463D">
            <w:pPr>
              <w:rPr>
                <w:sz w:val="16"/>
                <w:szCs w:val="16"/>
                <w:lang w:val="en-GB" w:eastAsia="en-GB"/>
              </w:rPr>
            </w:pPr>
            <w:r w:rsidRPr="005B064A">
              <w:rPr>
                <w:sz w:val="16"/>
                <w:szCs w:val="16"/>
                <w:lang w:val="en-GB" w:eastAsia="en-GB"/>
              </w:rPr>
              <w:t>de-sucker in tobacco</w:t>
            </w:r>
          </w:p>
        </w:tc>
      </w:tr>
    </w:tbl>
    <w:p w:rsidR="000423A8" w:rsidRPr="005B064A" w:rsidRDefault="000423A8" w:rsidP="00383100">
      <w:pPr>
        <w:tabs>
          <w:tab w:val="left" w:pos="720"/>
        </w:tabs>
        <w:spacing w:line="276" w:lineRule="auto"/>
        <w:ind w:left="720" w:hanging="720"/>
        <w:rPr>
          <w:b/>
          <w:bCs/>
          <w:sz w:val="22"/>
          <w:szCs w:val="22"/>
          <w:lang w:val="en-GB"/>
        </w:rPr>
        <w:sectPr w:rsidR="000423A8" w:rsidRPr="005B064A" w:rsidSect="003B04B7">
          <w:pgSz w:w="11907" w:h="16839" w:code="9"/>
          <w:pgMar w:top="1440" w:right="1440" w:bottom="1440" w:left="1440" w:header="720" w:footer="720" w:gutter="0"/>
          <w:cols w:space="720"/>
          <w:docGrid w:linePitch="360"/>
        </w:sectPr>
      </w:pPr>
    </w:p>
    <w:p w:rsidR="006604E6" w:rsidRPr="005B064A" w:rsidRDefault="000423A8" w:rsidP="007A176A">
      <w:pPr>
        <w:pStyle w:val="Caption"/>
        <w:outlineLvl w:val="0"/>
      </w:pPr>
      <w:bookmarkStart w:id="1116" w:name="_Ref472853340"/>
      <w:bookmarkStart w:id="1117" w:name="_Toc473131157"/>
      <w:r w:rsidRPr="005B064A">
        <w:t xml:space="preserve">Annex </w:t>
      </w:r>
      <w:r w:rsidR="00B405F4" w:rsidRPr="005B064A">
        <w:fldChar w:fldCharType="begin"/>
      </w:r>
      <w:r w:rsidRPr="005B064A">
        <w:instrText xml:space="preserve"> SEQ Annex \* ARABIC </w:instrText>
      </w:r>
      <w:r w:rsidR="00B405F4" w:rsidRPr="005B064A">
        <w:fldChar w:fldCharType="separate"/>
      </w:r>
      <w:r w:rsidR="007119E1">
        <w:rPr>
          <w:noProof/>
        </w:rPr>
        <w:t>2</w:t>
      </w:r>
      <w:r w:rsidR="00B405F4" w:rsidRPr="005B064A">
        <w:fldChar w:fldCharType="end"/>
      </w:r>
      <w:bookmarkEnd w:id="1116"/>
      <w:r w:rsidRPr="005B064A">
        <w:t>: Impact identification criteria</w:t>
      </w:r>
      <w:bookmarkEnd w:id="1117"/>
    </w:p>
    <w:p w:rsidR="000423A8" w:rsidRPr="005B064A" w:rsidRDefault="000423A8" w:rsidP="000423A8">
      <w:pPr>
        <w:autoSpaceDE w:val="0"/>
        <w:autoSpaceDN w:val="0"/>
        <w:adjustRightInd w:val="0"/>
        <w:jc w:val="both"/>
        <w:rPr>
          <w:sz w:val="20"/>
          <w:szCs w:val="20"/>
          <w:lang w:val="en-GB" w:eastAsia="en-GB"/>
        </w:rPr>
      </w:pPr>
      <w:r w:rsidRPr="005B064A">
        <w:rPr>
          <w:sz w:val="20"/>
          <w:szCs w:val="20"/>
          <w:lang w:val="en-GB" w:eastAsia="en-GB"/>
        </w:rPr>
        <w:t xml:space="preserve">For each impact, the EXTENT (spatial scale), MAGNITUDE and DURATION (time scale) is described. These criteria are used to ascertain the SIGNIFICANCE of the impact, firstly in the case of no mitigation and then with the most effective mitigation measure(s) in place. The mitigations represent the full range of plausible and pragmatic measures. The Project Proponent is committed to see these measures are implemented.   </w:t>
      </w:r>
    </w:p>
    <w:p w:rsidR="000423A8" w:rsidRPr="005B064A" w:rsidRDefault="000423A8" w:rsidP="000423A8">
      <w:pPr>
        <w:autoSpaceDE w:val="0"/>
        <w:autoSpaceDN w:val="0"/>
        <w:adjustRightInd w:val="0"/>
        <w:rPr>
          <w:sz w:val="20"/>
          <w:szCs w:val="20"/>
          <w:lang w:val="en-GB" w:eastAsia="en-GB"/>
        </w:rPr>
      </w:pPr>
    </w:p>
    <w:p w:rsidR="000423A8" w:rsidRPr="005B064A" w:rsidRDefault="000423A8" w:rsidP="000423A8">
      <w:pPr>
        <w:autoSpaceDE w:val="0"/>
        <w:autoSpaceDN w:val="0"/>
        <w:adjustRightInd w:val="0"/>
        <w:jc w:val="both"/>
        <w:rPr>
          <w:lang w:val="en-GB"/>
        </w:rPr>
      </w:pPr>
      <w:r w:rsidRPr="005B064A">
        <w:rPr>
          <w:lang w:val="en-GB" w:eastAsia="en-GB"/>
        </w:rPr>
        <w:t>The tables below show the scale used to assess these variables, and define each of the rating categories.</w:t>
      </w:r>
      <w:r w:rsidRPr="005B064A">
        <w:rPr>
          <w:rStyle w:val="FootnoteReference"/>
          <w:lang w:val="en-GB" w:eastAsia="en-GB"/>
        </w:rPr>
        <w:footnoteReference w:id="34"/>
      </w:r>
    </w:p>
    <w:p w:rsidR="000423A8" w:rsidRPr="005B064A" w:rsidRDefault="000423A8" w:rsidP="000423A8">
      <w:pPr>
        <w:autoSpaceDE w:val="0"/>
        <w:autoSpaceDN w:val="0"/>
        <w:adjustRightInd w:val="0"/>
        <w:jc w:val="both"/>
        <w:rPr>
          <w:sz w:val="22"/>
          <w:szCs w:val="22"/>
          <w:lang w:val="en-GB"/>
        </w:rPr>
      </w:pPr>
    </w:p>
    <w:p w:rsidR="000423A8" w:rsidRPr="005B064A" w:rsidRDefault="000423A8" w:rsidP="000423A8">
      <w:pPr>
        <w:autoSpaceDE w:val="0"/>
        <w:autoSpaceDN w:val="0"/>
        <w:adjustRightInd w:val="0"/>
        <w:jc w:val="both"/>
        <w:rPr>
          <w:b/>
          <w:i/>
          <w:sz w:val="22"/>
          <w:szCs w:val="22"/>
          <w:lang w:val="en-GB"/>
        </w:rPr>
      </w:pPr>
      <w:r w:rsidRPr="005B064A">
        <w:rPr>
          <w:b/>
          <w:i/>
          <w:sz w:val="22"/>
          <w:szCs w:val="22"/>
          <w:lang w:val="en-GB"/>
        </w:rPr>
        <w:t>Criteria for rating severity of impacts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8"/>
        <w:gridCol w:w="2038"/>
        <w:gridCol w:w="4241"/>
      </w:tblGrid>
      <w:tr w:rsidR="000423A8" w:rsidRPr="005B064A" w:rsidTr="000423A8">
        <w:tc>
          <w:tcPr>
            <w:tcW w:w="2807" w:type="dxa"/>
            <w:shd w:val="clear" w:color="auto" w:fill="92D050"/>
          </w:tcPr>
          <w:p w:rsidR="000423A8" w:rsidRPr="005B064A" w:rsidRDefault="000423A8" w:rsidP="000423A8">
            <w:pPr>
              <w:rPr>
                <w:b/>
                <w:sz w:val="20"/>
                <w:szCs w:val="20"/>
                <w:lang w:val="en-GB"/>
              </w:rPr>
            </w:pPr>
            <w:r w:rsidRPr="005B064A">
              <w:rPr>
                <w:b/>
                <w:sz w:val="20"/>
                <w:szCs w:val="20"/>
                <w:lang w:val="en-GB"/>
              </w:rPr>
              <w:t>Criteria</w:t>
            </w:r>
          </w:p>
        </w:tc>
        <w:tc>
          <w:tcPr>
            <w:tcW w:w="2070" w:type="dxa"/>
            <w:shd w:val="clear" w:color="auto" w:fill="92D050"/>
          </w:tcPr>
          <w:p w:rsidR="000423A8" w:rsidRPr="005B064A" w:rsidRDefault="000423A8" w:rsidP="000423A8">
            <w:pPr>
              <w:rPr>
                <w:b/>
                <w:sz w:val="20"/>
                <w:szCs w:val="20"/>
                <w:lang w:val="en-GB"/>
              </w:rPr>
            </w:pPr>
            <w:r w:rsidRPr="005B064A">
              <w:rPr>
                <w:b/>
                <w:sz w:val="20"/>
                <w:szCs w:val="20"/>
                <w:lang w:val="en-GB"/>
              </w:rPr>
              <w:t>Category</w:t>
            </w:r>
          </w:p>
        </w:tc>
        <w:tc>
          <w:tcPr>
            <w:tcW w:w="4366" w:type="dxa"/>
            <w:shd w:val="clear" w:color="auto" w:fill="92D050"/>
          </w:tcPr>
          <w:p w:rsidR="000423A8" w:rsidRPr="005B064A" w:rsidRDefault="000423A8" w:rsidP="000423A8">
            <w:pPr>
              <w:rPr>
                <w:b/>
                <w:sz w:val="20"/>
                <w:szCs w:val="20"/>
                <w:lang w:val="en-GB"/>
              </w:rPr>
            </w:pPr>
            <w:r w:rsidRPr="005B064A">
              <w:rPr>
                <w:b/>
                <w:sz w:val="20"/>
                <w:szCs w:val="20"/>
                <w:lang w:val="en-GB"/>
              </w:rPr>
              <w:t xml:space="preserve">Description </w:t>
            </w:r>
          </w:p>
        </w:tc>
      </w:tr>
      <w:tr w:rsidR="000423A8" w:rsidRPr="005B064A" w:rsidTr="000423A8">
        <w:tc>
          <w:tcPr>
            <w:tcW w:w="2807" w:type="dxa"/>
            <w:vMerge w:val="restart"/>
          </w:tcPr>
          <w:p w:rsidR="000423A8" w:rsidRPr="005B064A" w:rsidRDefault="000423A8" w:rsidP="000423A8">
            <w:pPr>
              <w:rPr>
                <w:sz w:val="20"/>
                <w:szCs w:val="20"/>
                <w:lang w:val="en-GB"/>
              </w:rPr>
            </w:pPr>
            <w:r w:rsidRPr="005B064A">
              <w:rPr>
                <w:sz w:val="20"/>
                <w:szCs w:val="20"/>
                <w:lang w:val="en-GB" w:eastAsia="en-GB"/>
              </w:rPr>
              <w:t>Extent or spatial influence of impact</w:t>
            </w:r>
          </w:p>
        </w:tc>
        <w:tc>
          <w:tcPr>
            <w:tcW w:w="2070" w:type="dxa"/>
          </w:tcPr>
          <w:p w:rsidR="000423A8" w:rsidRPr="005B064A" w:rsidRDefault="000423A8" w:rsidP="000423A8">
            <w:pPr>
              <w:rPr>
                <w:sz w:val="20"/>
                <w:szCs w:val="20"/>
                <w:lang w:val="en-GB"/>
              </w:rPr>
            </w:pPr>
            <w:r w:rsidRPr="005B064A">
              <w:rPr>
                <w:sz w:val="20"/>
                <w:szCs w:val="20"/>
                <w:lang w:val="en-GB" w:eastAsia="en-GB"/>
              </w:rPr>
              <w:t>Regional</w:t>
            </w:r>
          </w:p>
        </w:tc>
        <w:tc>
          <w:tcPr>
            <w:tcW w:w="4366" w:type="dxa"/>
          </w:tcPr>
          <w:p w:rsidR="000423A8" w:rsidRPr="005B064A" w:rsidRDefault="000423A8" w:rsidP="000423A8">
            <w:pPr>
              <w:rPr>
                <w:sz w:val="20"/>
                <w:szCs w:val="20"/>
                <w:lang w:val="en-GB"/>
              </w:rPr>
            </w:pPr>
            <w:r w:rsidRPr="005B064A">
              <w:rPr>
                <w:sz w:val="20"/>
                <w:szCs w:val="20"/>
                <w:lang w:val="en-GB" w:eastAsia="en-GB"/>
              </w:rPr>
              <w:t>Beyond a 5 km radius of the candidate site.</w:t>
            </w:r>
          </w:p>
        </w:tc>
      </w:tr>
      <w:tr w:rsidR="000423A8" w:rsidRPr="005B064A" w:rsidTr="000423A8">
        <w:tc>
          <w:tcPr>
            <w:tcW w:w="2807" w:type="dxa"/>
            <w:vMerge/>
          </w:tcPr>
          <w:p w:rsidR="000423A8" w:rsidRPr="005B064A" w:rsidRDefault="000423A8" w:rsidP="000423A8">
            <w:pPr>
              <w:rPr>
                <w:sz w:val="20"/>
                <w:szCs w:val="20"/>
                <w:lang w:val="en-GB"/>
              </w:rPr>
            </w:pPr>
          </w:p>
        </w:tc>
        <w:tc>
          <w:tcPr>
            <w:tcW w:w="2070" w:type="dxa"/>
          </w:tcPr>
          <w:p w:rsidR="000423A8" w:rsidRPr="005B064A" w:rsidRDefault="000423A8" w:rsidP="000423A8">
            <w:pPr>
              <w:rPr>
                <w:sz w:val="20"/>
                <w:szCs w:val="20"/>
                <w:lang w:val="en-GB"/>
              </w:rPr>
            </w:pPr>
            <w:r w:rsidRPr="005B064A">
              <w:rPr>
                <w:sz w:val="20"/>
                <w:szCs w:val="20"/>
                <w:lang w:val="en-GB" w:eastAsia="en-GB"/>
              </w:rPr>
              <w:t>Local</w:t>
            </w:r>
          </w:p>
        </w:tc>
        <w:tc>
          <w:tcPr>
            <w:tcW w:w="4366" w:type="dxa"/>
          </w:tcPr>
          <w:p w:rsidR="000423A8" w:rsidRPr="005B064A" w:rsidRDefault="000423A8" w:rsidP="000423A8">
            <w:pPr>
              <w:rPr>
                <w:sz w:val="20"/>
                <w:szCs w:val="20"/>
                <w:lang w:val="en-GB"/>
              </w:rPr>
            </w:pPr>
            <w:r w:rsidRPr="005B064A">
              <w:rPr>
                <w:sz w:val="20"/>
                <w:szCs w:val="20"/>
                <w:lang w:val="en-GB" w:eastAsia="en-GB"/>
              </w:rPr>
              <w:t>Within a 5 km radius of the candidate site.</w:t>
            </w:r>
          </w:p>
        </w:tc>
      </w:tr>
      <w:tr w:rsidR="000423A8" w:rsidRPr="005B064A" w:rsidTr="000423A8">
        <w:tc>
          <w:tcPr>
            <w:tcW w:w="2807" w:type="dxa"/>
            <w:vMerge/>
          </w:tcPr>
          <w:p w:rsidR="000423A8" w:rsidRPr="005B064A" w:rsidRDefault="000423A8" w:rsidP="000423A8">
            <w:pPr>
              <w:rPr>
                <w:sz w:val="20"/>
                <w:szCs w:val="20"/>
                <w:lang w:val="en-GB"/>
              </w:rPr>
            </w:pPr>
          </w:p>
        </w:tc>
        <w:tc>
          <w:tcPr>
            <w:tcW w:w="2070" w:type="dxa"/>
          </w:tcPr>
          <w:p w:rsidR="000423A8" w:rsidRPr="005B064A" w:rsidRDefault="000423A8" w:rsidP="000423A8">
            <w:pPr>
              <w:rPr>
                <w:sz w:val="20"/>
                <w:szCs w:val="20"/>
                <w:lang w:val="en-GB"/>
              </w:rPr>
            </w:pPr>
            <w:r w:rsidRPr="005B064A">
              <w:rPr>
                <w:sz w:val="20"/>
                <w:szCs w:val="20"/>
                <w:lang w:val="en-GB" w:eastAsia="en-GB"/>
              </w:rPr>
              <w:t>Site specific</w:t>
            </w:r>
          </w:p>
        </w:tc>
        <w:tc>
          <w:tcPr>
            <w:tcW w:w="4366" w:type="dxa"/>
          </w:tcPr>
          <w:p w:rsidR="000423A8" w:rsidRPr="005B064A" w:rsidRDefault="000423A8" w:rsidP="000423A8">
            <w:pPr>
              <w:rPr>
                <w:sz w:val="20"/>
                <w:szCs w:val="20"/>
                <w:lang w:val="en-GB"/>
              </w:rPr>
            </w:pPr>
            <w:r w:rsidRPr="005B064A">
              <w:rPr>
                <w:sz w:val="20"/>
                <w:szCs w:val="20"/>
                <w:lang w:val="en-GB" w:eastAsia="en-GB"/>
              </w:rPr>
              <w:t>On site or within 100 m of the candidate site.</w:t>
            </w:r>
          </w:p>
        </w:tc>
      </w:tr>
      <w:tr w:rsidR="000423A8" w:rsidRPr="005B064A" w:rsidTr="000423A8">
        <w:tc>
          <w:tcPr>
            <w:tcW w:w="2807" w:type="dxa"/>
            <w:vMerge w:val="restart"/>
          </w:tcPr>
          <w:p w:rsidR="000423A8" w:rsidRPr="005B064A" w:rsidRDefault="000423A8" w:rsidP="000423A8">
            <w:pPr>
              <w:rPr>
                <w:sz w:val="20"/>
                <w:szCs w:val="20"/>
                <w:lang w:val="en-GB"/>
              </w:rPr>
            </w:pPr>
            <w:r w:rsidRPr="005B064A">
              <w:rPr>
                <w:sz w:val="20"/>
                <w:szCs w:val="20"/>
                <w:lang w:val="en-GB" w:eastAsia="en-GB"/>
              </w:rPr>
              <w:t>Magnitude of impact (at the indicated spatial scale)</w:t>
            </w:r>
          </w:p>
        </w:tc>
        <w:tc>
          <w:tcPr>
            <w:tcW w:w="2070" w:type="dxa"/>
          </w:tcPr>
          <w:p w:rsidR="000423A8" w:rsidRPr="005B064A" w:rsidRDefault="000423A8" w:rsidP="000423A8">
            <w:pPr>
              <w:rPr>
                <w:sz w:val="20"/>
                <w:szCs w:val="20"/>
                <w:lang w:val="en-GB"/>
              </w:rPr>
            </w:pPr>
            <w:r w:rsidRPr="005B064A">
              <w:rPr>
                <w:sz w:val="20"/>
                <w:szCs w:val="20"/>
                <w:lang w:val="en-GB"/>
              </w:rPr>
              <w:t>High</w:t>
            </w:r>
          </w:p>
        </w:tc>
        <w:tc>
          <w:tcPr>
            <w:tcW w:w="4366" w:type="dxa"/>
          </w:tcPr>
          <w:p w:rsidR="000423A8" w:rsidRPr="005B064A" w:rsidRDefault="000423A8" w:rsidP="000423A8">
            <w:pPr>
              <w:rPr>
                <w:sz w:val="20"/>
                <w:szCs w:val="20"/>
                <w:lang w:val="en-GB"/>
              </w:rPr>
            </w:pPr>
            <w:r w:rsidRPr="005B064A">
              <w:rPr>
                <w:sz w:val="20"/>
                <w:szCs w:val="20"/>
                <w:lang w:val="en-GB" w:eastAsia="en-GB"/>
              </w:rPr>
              <w:t>Natural and/ or social functions and/ or processes are severely altered</w:t>
            </w:r>
          </w:p>
        </w:tc>
      </w:tr>
      <w:tr w:rsidR="000423A8" w:rsidRPr="005B064A" w:rsidTr="000423A8">
        <w:tc>
          <w:tcPr>
            <w:tcW w:w="2807" w:type="dxa"/>
            <w:vMerge/>
          </w:tcPr>
          <w:p w:rsidR="000423A8" w:rsidRPr="005B064A" w:rsidRDefault="000423A8" w:rsidP="000423A8">
            <w:pPr>
              <w:rPr>
                <w:sz w:val="20"/>
                <w:szCs w:val="20"/>
                <w:lang w:val="en-GB"/>
              </w:rPr>
            </w:pPr>
          </w:p>
        </w:tc>
        <w:tc>
          <w:tcPr>
            <w:tcW w:w="2070" w:type="dxa"/>
          </w:tcPr>
          <w:p w:rsidR="000423A8" w:rsidRPr="005B064A" w:rsidRDefault="000423A8" w:rsidP="000423A8">
            <w:pPr>
              <w:rPr>
                <w:sz w:val="20"/>
                <w:szCs w:val="20"/>
                <w:lang w:val="en-GB"/>
              </w:rPr>
            </w:pPr>
            <w:r w:rsidRPr="005B064A">
              <w:rPr>
                <w:sz w:val="20"/>
                <w:szCs w:val="20"/>
                <w:lang w:val="en-GB"/>
              </w:rPr>
              <w:t>Medium</w:t>
            </w:r>
          </w:p>
        </w:tc>
        <w:tc>
          <w:tcPr>
            <w:tcW w:w="4366" w:type="dxa"/>
          </w:tcPr>
          <w:p w:rsidR="000423A8" w:rsidRPr="005B064A" w:rsidRDefault="000423A8" w:rsidP="000423A8">
            <w:pPr>
              <w:rPr>
                <w:sz w:val="20"/>
                <w:szCs w:val="20"/>
                <w:lang w:val="en-GB"/>
              </w:rPr>
            </w:pPr>
            <w:r w:rsidRPr="005B064A">
              <w:rPr>
                <w:sz w:val="20"/>
                <w:szCs w:val="20"/>
                <w:lang w:val="en-GB" w:eastAsia="en-GB"/>
              </w:rPr>
              <w:t>Natural and/ or social functions and/ or processes are notably altered</w:t>
            </w:r>
          </w:p>
        </w:tc>
      </w:tr>
      <w:tr w:rsidR="000423A8" w:rsidRPr="005B064A" w:rsidTr="000423A8">
        <w:tc>
          <w:tcPr>
            <w:tcW w:w="2807" w:type="dxa"/>
            <w:vMerge/>
          </w:tcPr>
          <w:p w:rsidR="000423A8" w:rsidRPr="005B064A" w:rsidRDefault="000423A8" w:rsidP="000423A8">
            <w:pPr>
              <w:rPr>
                <w:sz w:val="20"/>
                <w:szCs w:val="20"/>
                <w:lang w:val="en-GB"/>
              </w:rPr>
            </w:pPr>
          </w:p>
        </w:tc>
        <w:tc>
          <w:tcPr>
            <w:tcW w:w="2070" w:type="dxa"/>
          </w:tcPr>
          <w:p w:rsidR="000423A8" w:rsidRPr="005B064A" w:rsidRDefault="000423A8" w:rsidP="000423A8">
            <w:pPr>
              <w:rPr>
                <w:sz w:val="20"/>
                <w:szCs w:val="20"/>
                <w:lang w:val="en-GB"/>
              </w:rPr>
            </w:pPr>
            <w:r w:rsidRPr="005B064A">
              <w:rPr>
                <w:sz w:val="20"/>
                <w:szCs w:val="20"/>
                <w:lang w:val="en-GB"/>
              </w:rPr>
              <w:t>Low</w:t>
            </w:r>
          </w:p>
        </w:tc>
        <w:tc>
          <w:tcPr>
            <w:tcW w:w="4366" w:type="dxa"/>
          </w:tcPr>
          <w:p w:rsidR="000423A8" w:rsidRPr="005B064A" w:rsidRDefault="000423A8" w:rsidP="000423A8">
            <w:pPr>
              <w:rPr>
                <w:sz w:val="20"/>
                <w:szCs w:val="20"/>
                <w:lang w:val="en-GB"/>
              </w:rPr>
            </w:pPr>
            <w:r w:rsidRPr="005B064A">
              <w:rPr>
                <w:sz w:val="20"/>
                <w:szCs w:val="20"/>
                <w:lang w:val="en-GB" w:eastAsia="en-GB"/>
              </w:rPr>
              <w:t>Natural and/ or social functions and/ or processes are slightly altered</w:t>
            </w:r>
          </w:p>
        </w:tc>
      </w:tr>
      <w:tr w:rsidR="000423A8" w:rsidRPr="005B064A" w:rsidTr="000423A8">
        <w:tc>
          <w:tcPr>
            <w:tcW w:w="2807" w:type="dxa"/>
            <w:vMerge/>
          </w:tcPr>
          <w:p w:rsidR="000423A8" w:rsidRPr="005B064A" w:rsidRDefault="000423A8" w:rsidP="000423A8">
            <w:pPr>
              <w:rPr>
                <w:sz w:val="20"/>
                <w:szCs w:val="20"/>
                <w:lang w:val="en-GB"/>
              </w:rPr>
            </w:pPr>
          </w:p>
        </w:tc>
        <w:tc>
          <w:tcPr>
            <w:tcW w:w="2070" w:type="dxa"/>
          </w:tcPr>
          <w:p w:rsidR="000423A8" w:rsidRPr="005B064A" w:rsidRDefault="000423A8" w:rsidP="000423A8">
            <w:pPr>
              <w:rPr>
                <w:sz w:val="20"/>
                <w:szCs w:val="20"/>
                <w:lang w:val="en-GB"/>
              </w:rPr>
            </w:pPr>
            <w:r w:rsidRPr="005B064A">
              <w:rPr>
                <w:sz w:val="20"/>
                <w:szCs w:val="20"/>
                <w:lang w:val="en-GB"/>
              </w:rPr>
              <w:t>Very Low</w:t>
            </w:r>
          </w:p>
        </w:tc>
        <w:tc>
          <w:tcPr>
            <w:tcW w:w="4366" w:type="dxa"/>
          </w:tcPr>
          <w:p w:rsidR="000423A8" w:rsidRPr="005B064A" w:rsidRDefault="000423A8" w:rsidP="000423A8">
            <w:pPr>
              <w:rPr>
                <w:sz w:val="20"/>
                <w:szCs w:val="20"/>
                <w:lang w:val="en-GB"/>
              </w:rPr>
            </w:pPr>
            <w:r w:rsidRPr="005B064A">
              <w:rPr>
                <w:sz w:val="20"/>
                <w:szCs w:val="20"/>
                <w:lang w:val="en-GB" w:eastAsia="en-GB"/>
              </w:rPr>
              <w:t>Natural and/ or social functions and/ or processes are negligibly altered</w:t>
            </w:r>
          </w:p>
        </w:tc>
      </w:tr>
      <w:tr w:rsidR="000423A8" w:rsidRPr="005B064A" w:rsidTr="000423A8">
        <w:tc>
          <w:tcPr>
            <w:tcW w:w="2807" w:type="dxa"/>
            <w:vMerge/>
          </w:tcPr>
          <w:p w:rsidR="000423A8" w:rsidRPr="005B064A" w:rsidRDefault="000423A8" w:rsidP="000423A8">
            <w:pPr>
              <w:rPr>
                <w:sz w:val="20"/>
                <w:szCs w:val="20"/>
                <w:lang w:val="en-GB"/>
              </w:rPr>
            </w:pPr>
          </w:p>
        </w:tc>
        <w:tc>
          <w:tcPr>
            <w:tcW w:w="2070" w:type="dxa"/>
          </w:tcPr>
          <w:p w:rsidR="000423A8" w:rsidRPr="005B064A" w:rsidRDefault="000423A8" w:rsidP="000423A8">
            <w:pPr>
              <w:rPr>
                <w:sz w:val="20"/>
                <w:szCs w:val="20"/>
                <w:lang w:val="en-GB"/>
              </w:rPr>
            </w:pPr>
            <w:r w:rsidRPr="005B064A">
              <w:rPr>
                <w:sz w:val="20"/>
                <w:szCs w:val="20"/>
                <w:lang w:val="en-GB"/>
              </w:rPr>
              <w:t>Zero</w:t>
            </w:r>
          </w:p>
        </w:tc>
        <w:tc>
          <w:tcPr>
            <w:tcW w:w="4366" w:type="dxa"/>
          </w:tcPr>
          <w:p w:rsidR="000423A8" w:rsidRPr="005B064A" w:rsidRDefault="000423A8" w:rsidP="000423A8">
            <w:pPr>
              <w:rPr>
                <w:sz w:val="20"/>
                <w:szCs w:val="20"/>
                <w:lang w:val="en-GB"/>
              </w:rPr>
            </w:pPr>
            <w:r w:rsidRPr="005B064A">
              <w:rPr>
                <w:sz w:val="20"/>
                <w:szCs w:val="20"/>
                <w:lang w:val="en-GB" w:eastAsia="en-GB"/>
              </w:rPr>
              <w:t>Natural and/ or social functions and/ or processes remain unaltered</w:t>
            </w:r>
          </w:p>
        </w:tc>
      </w:tr>
      <w:tr w:rsidR="000423A8" w:rsidRPr="005B064A" w:rsidTr="000423A8">
        <w:tc>
          <w:tcPr>
            <w:tcW w:w="2807" w:type="dxa"/>
            <w:vMerge w:val="restart"/>
          </w:tcPr>
          <w:p w:rsidR="000423A8" w:rsidRPr="005B064A" w:rsidRDefault="000423A8" w:rsidP="000423A8">
            <w:pPr>
              <w:rPr>
                <w:sz w:val="20"/>
                <w:szCs w:val="20"/>
                <w:lang w:val="en-GB"/>
              </w:rPr>
            </w:pPr>
            <w:r w:rsidRPr="005B064A">
              <w:rPr>
                <w:sz w:val="20"/>
                <w:szCs w:val="20"/>
                <w:lang w:val="en-GB" w:eastAsia="en-GB"/>
              </w:rPr>
              <w:t>Duration of impact</w:t>
            </w:r>
          </w:p>
        </w:tc>
        <w:tc>
          <w:tcPr>
            <w:tcW w:w="2070" w:type="dxa"/>
          </w:tcPr>
          <w:p w:rsidR="000423A8" w:rsidRPr="005B064A" w:rsidRDefault="000423A8" w:rsidP="000423A8">
            <w:pPr>
              <w:rPr>
                <w:sz w:val="20"/>
                <w:szCs w:val="20"/>
                <w:lang w:val="en-GB"/>
              </w:rPr>
            </w:pPr>
            <w:r w:rsidRPr="005B064A">
              <w:rPr>
                <w:sz w:val="20"/>
                <w:szCs w:val="20"/>
                <w:lang w:val="en-GB" w:eastAsia="en-GB"/>
              </w:rPr>
              <w:t>Construction period</w:t>
            </w:r>
          </w:p>
        </w:tc>
        <w:tc>
          <w:tcPr>
            <w:tcW w:w="4366" w:type="dxa"/>
          </w:tcPr>
          <w:p w:rsidR="000423A8" w:rsidRPr="005B064A" w:rsidRDefault="000423A8" w:rsidP="000423A8">
            <w:pPr>
              <w:rPr>
                <w:sz w:val="20"/>
                <w:szCs w:val="20"/>
                <w:lang w:val="en-GB"/>
              </w:rPr>
            </w:pPr>
            <w:r w:rsidRPr="005B064A">
              <w:rPr>
                <w:sz w:val="20"/>
                <w:szCs w:val="20"/>
                <w:lang w:val="en-GB" w:eastAsia="en-GB"/>
              </w:rPr>
              <w:t>Up to 2 years</w:t>
            </w:r>
          </w:p>
        </w:tc>
      </w:tr>
      <w:tr w:rsidR="000423A8" w:rsidRPr="005B064A" w:rsidTr="000423A8">
        <w:tc>
          <w:tcPr>
            <w:tcW w:w="2807" w:type="dxa"/>
            <w:vMerge/>
          </w:tcPr>
          <w:p w:rsidR="000423A8" w:rsidRPr="005B064A" w:rsidRDefault="000423A8" w:rsidP="000423A8">
            <w:pPr>
              <w:rPr>
                <w:sz w:val="20"/>
                <w:szCs w:val="20"/>
                <w:lang w:val="en-GB"/>
              </w:rPr>
            </w:pPr>
          </w:p>
        </w:tc>
        <w:tc>
          <w:tcPr>
            <w:tcW w:w="2070" w:type="dxa"/>
          </w:tcPr>
          <w:p w:rsidR="000423A8" w:rsidRPr="005B064A" w:rsidRDefault="000423A8" w:rsidP="000423A8">
            <w:pPr>
              <w:rPr>
                <w:sz w:val="20"/>
                <w:szCs w:val="20"/>
                <w:lang w:val="en-GB"/>
              </w:rPr>
            </w:pPr>
            <w:r w:rsidRPr="005B064A">
              <w:rPr>
                <w:sz w:val="20"/>
                <w:szCs w:val="20"/>
                <w:lang w:val="en-GB" w:eastAsia="en-GB"/>
              </w:rPr>
              <w:t>Short Term</w:t>
            </w:r>
          </w:p>
        </w:tc>
        <w:tc>
          <w:tcPr>
            <w:tcW w:w="4366" w:type="dxa"/>
          </w:tcPr>
          <w:p w:rsidR="000423A8" w:rsidRPr="005B064A" w:rsidRDefault="000423A8" w:rsidP="000423A8">
            <w:pPr>
              <w:rPr>
                <w:sz w:val="20"/>
                <w:szCs w:val="20"/>
                <w:lang w:val="en-GB"/>
              </w:rPr>
            </w:pPr>
            <w:r w:rsidRPr="005B064A">
              <w:rPr>
                <w:sz w:val="20"/>
                <w:szCs w:val="20"/>
                <w:lang w:val="en-GB" w:eastAsia="en-GB"/>
              </w:rPr>
              <w:t>Up to 5 years after construction</w:t>
            </w:r>
          </w:p>
        </w:tc>
      </w:tr>
      <w:tr w:rsidR="000423A8" w:rsidRPr="005B064A" w:rsidTr="000423A8">
        <w:tc>
          <w:tcPr>
            <w:tcW w:w="2807" w:type="dxa"/>
            <w:vMerge/>
          </w:tcPr>
          <w:p w:rsidR="000423A8" w:rsidRPr="005B064A" w:rsidRDefault="000423A8" w:rsidP="000423A8">
            <w:pPr>
              <w:rPr>
                <w:sz w:val="20"/>
                <w:szCs w:val="20"/>
                <w:lang w:val="en-GB"/>
              </w:rPr>
            </w:pPr>
          </w:p>
        </w:tc>
        <w:tc>
          <w:tcPr>
            <w:tcW w:w="2070" w:type="dxa"/>
          </w:tcPr>
          <w:p w:rsidR="000423A8" w:rsidRPr="005B064A" w:rsidRDefault="000423A8" w:rsidP="000423A8">
            <w:pPr>
              <w:rPr>
                <w:sz w:val="20"/>
                <w:szCs w:val="20"/>
                <w:lang w:val="en-GB"/>
              </w:rPr>
            </w:pPr>
            <w:r w:rsidRPr="005B064A">
              <w:rPr>
                <w:sz w:val="20"/>
                <w:szCs w:val="20"/>
                <w:lang w:val="en-GB" w:eastAsia="en-GB"/>
              </w:rPr>
              <w:t>Medium Term</w:t>
            </w:r>
          </w:p>
        </w:tc>
        <w:tc>
          <w:tcPr>
            <w:tcW w:w="4366" w:type="dxa"/>
          </w:tcPr>
          <w:p w:rsidR="000423A8" w:rsidRPr="005B064A" w:rsidRDefault="000423A8" w:rsidP="000423A8">
            <w:pPr>
              <w:rPr>
                <w:sz w:val="20"/>
                <w:szCs w:val="20"/>
                <w:lang w:val="en-GB"/>
              </w:rPr>
            </w:pPr>
            <w:r w:rsidRPr="005B064A">
              <w:rPr>
                <w:sz w:val="20"/>
                <w:szCs w:val="20"/>
                <w:lang w:val="en-GB" w:eastAsia="en-GB"/>
              </w:rPr>
              <w:t>5-15 years after construction</w:t>
            </w:r>
          </w:p>
        </w:tc>
      </w:tr>
      <w:tr w:rsidR="000423A8" w:rsidRPr="005B064A" w:rsidTr="000423A8">
        <w:tc>
          <w:tcPr>
            <w:tcW w:w="2807" w:type="dxa"/>
            <w:vMerge/>
          </w:tcPr>
          <w:p w:rsidR="000423A8" w:rsidRPr="005B064A" w:rsidRDefault="000423A8" w:rsidP="000423A8">
            <w:pPr>
              <w:rPr>
                <w:sz w:val="20"/>
                <w:szCs w:val="20"/>
                <w:lang w:val="en-GB"/>
              </w:rPr>
            </w:pPr>
          </w:p>
        </w:tc>
        <w:tc>
          <w:tcPr>
            <w:tcW w:w="2070" w:type="dxa"/>
          </w:tcPr>
          <w:p w:rsidR="000423A8" w:rsidRPr="005B064A" w:rsidRDefault="000423A8" w:rsidP="000423A8">
            <w:pPr>
              <w:rPr>
                <w:sz w:val="20"/>
                <w:szCs w:val="20"/>
                <w:lang w:val="en-GB"/>
              </w:rPr>
            </w:pPr>
            <w:r w:rsidRPr="005B064A">
              <w:rPr>
                <w:sz w:val="20"/>
                <w:szCs w:val="20"/>
                <w:lang w:val="en-GB" w:eastAsia="en-GB"/>
              </w:rPr>
              <w:t>Long Term</w:t>
            </w:r>
          </w:p>
        </w:tc>
        <w:tc>
          <w:tcPr>
            <w:tcW w:w="4366" w:type="dxa"/>
          </w:tcPr>
          <w:p w:rsidR="000423A8" w:rsidRPr="005B064A" w:rsidRDefault="000423A8" w:rsidP="000423A8">
            <w:pPr>
              <w:rPr>
                <w:sz w:val="20"/>
                <w:szCs w:val="20"/>
                <w:lang w:val="en-GB"/>
              </w:rPr>
            </w:pPr>
            <w:r w:rsidRPr="005B064A">
              <w:rPr>
                <w:sz w:val="20"/>
                <w:szCs w:val="20"/>
                <w:lang w:val="en-GB" w:eastAsia="en-GB"/>
              </w:rPr>
              <w:t>More than 15 years after construction</w:t>
            </w:r>
          </w:p>
        </w:tc>
      </w:tr>
    </w:tbl>
    <w:p w:rsidR="000423A8" w:rsidRPr="005B064A" w:rsidRDefault="000423A8" w:rsidP="000423A8">
      <w:pPr>
        <w:rPr>
          <w:lang w:val="en-GB"/>
        </w:rPr>
      </w:pPr>
    </w:p>
    <w:p w:rsidR="000423A8" w:rsidRPr="005B064A" w:rsidRDefault="000423A8" w:rsidP="000423A8">
      <w:pPr>
        <w:autoSpaceDE w:val="0"/>
        <w:autoSpaceDN w:val="0"/>
        <w:adjustRightInd w:val="0"/>
        <w:jc w:val="both"/>
        <w:rPr>
          <w:lang w:val="en-GB" w:eastAsia="en-GB"/>
        </w:rPr>
      </w:pPr>
      <w:r w:rsidRPr="005B064A">
        <w:rPr>
          <w:lang w:val="en-GB" w:eastAsia="en-GB"/>
        </w:rPr>
        <w:t>The SIGNIFICANCE of an impact is derived by taking into account the temporal and spatial scales and magnitude. The means of arriving at the different significance ratings is explained in the following table.</w:t>
      </w:r>
    </w:p>
    <w:p w:rsidR="000423A8" w:rsidRPr="005B064A" w:rsidRDefault="000423A8" w:rsidP="000423A8">
      <w:pPr>
        <w:autoSpaceDE w:val="0"/>
        <w:autoSpaceDN w:val="0"/>
        <w:adjustRightInd w:val="0"/>
        <w:jc w:val="both"/>
        <w:rPr>
          <w:lang w:val="en-GB" w:eastAsia="en-GB"/>
        </w:rPr>
      </w:pPr>
    </w:p>
    <w:p w:rsidR="000423A8" w:rsidRPr="005B064A" w:rsidRDefault="000423A8" w:rsidP="000423A8">
      <w:pPr>
        <w:autoSpaceDE w:val="0"/>
        <w:autoSpaceDN w:val="0"/>
        <w:adjustRightInd w:val="0"/>
        <w:jc w:val="both"/>
        <w:rPr>
          <w:b/>
          <w:i/>
          <w:lang w:val="en-GB" w:eastAsia="en-GB"/>
        </w:rPr>
      </w:pPr>
      <w:r w:rsidRPr="005B064A">
        <w:rPr>
          <w:b/>
          <w:i/>
          <w:lang w:val="en-GB" w:eastAsia="en-GB"/>
        </w:rPr>
        <w:t xml:space="preserve">Definition of significance rating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5"/>
        <w:gridCol w:w="6872"/>
      </w:tblGrid>
      <w:tr w:rsidR="000423A8" w:rsidRPr="005B064A" w:rsidTr="000423A8">
        <w:trPr>
          <w:tblHeader/>
        </w:trPr>
        <w:tc>
          <w:tcPr>
            <w:tcW w:w="2178" w:type="dxa"/>
            <w:shd w:val="clear" w:color="auto" w:fill="92D050"/>
          </w:tcPr>
          <w:p w:rsidR="000423A8" w:rsidRPr="005B064A" w:rsidRDefault="000423A8" w:rsidP="000423A8">
            <w:pPr>
              <w:autoSpaceDE w:val="0"/>
              <w:autoSpaceDN w:val="0"/>
              <w:adjustRightInd w:val="0"/>
              <w:rPr>
                <w:b/>
                <w:sz w:val="20"/>
                <w:szCs w:val="20"/>
                <w:lang w:val="en-GB"/>
              </w:rPr>
            </w:pPr>
            <w:r w:rsidRPr="005B064A">
              <w:rPr>
                <w:b/>
                <w:sz w:val="20"/>
                <w:szCs w:val="20"/>
                <w:lang w:val="en-GB"/>
              </w:rPr>
              <w:t>Significance rating</w:t>
            </w:r>
          </w:p>
        </w:tc>
        <w:tc>
          <w:tcPr>
            <w:tcW w:w="7065" w:type="dxa"/>
            <w:shd w:val="clear" w:color="auto" w:fill="92D050"/>
          </w:tcPr>
          <w:p w:rsidR="000423A8" w:rsidRPr="005B064A" w:rsidRDefault="000423A8" w:rsidP="000423A8">
            <w:pPr>
              <w:autoSpaceDE w:val="0"/>
              <w:autoSpaceDN w:val="0"/>
              <w:adjustRightInd w:val="0"/>
              <w:rPr>
                <w:b/>
                <w:sz w:val="20"/>
                <w:szCs w:val="20"/>
                <w:lang w:val="en-GB"/>
              </w:rPr>
            </w:pPr>
            <w:r w:rsidRPr="005B064A">
              <w:rPr>
                <w:b/>
                <w:sz w:val="20"/>
                <w:szCs w:val="20"/>
                <w:lang w:val="en-GB"/>
              </w:rPr>
              <w:t>Level of Criteria Required</w:t>
            </w:r>
          </w:p>
        </w:tc>
      </w:tr>
      <w:tr w:rsidR="000423A8" w:rsidRPr="005B064A" w:rsidTr="000423A8">
        <w:tc>
          <w:tcPr>
            <w:tcW w:w="2178" w:type="dxa"/>
          </w:tcPr>
          <w:p w:rsidR="000423A8" w:rsidRPr="005B064A" w:rsidRDefault="000423A8" w:rsidP="000423A8">
            <w:pPr>
              <w:autoSpaceDE w:val="0"/>
              <w:autoSpaceDN w:val="0"/>
              <w:adjustRightInd w:val="0"/>
              <w:rPr>
                <w:sz w:val="20"/>
                <w:szCs w:val="20"/>
                <w:lang w:val="en-GB"/>
              </w:rPr>
            </w:pPr>
            <w:r w:rsidRPr="005B064A">
              <w:rPr>
                <w:sz w:val="20"/>
                <w:szCs w:val="20"/>
                <w:lang w:val="en-GB"/>
              </w:rPr>
              <w:t>High</w:t>
            </w:r>
          </w:p>
        </w:tc>
        <w:tc>
          <w:tcPr>
            <w:tcW w:w="7065" w:type="dxa"/>
          </w:tcPr>
          <w:p w:rsidR="000423A8" w:rsidRPr="005B064A" w:rsidRDefault="000423A8" w:rsidP="009C56E3">
            <w:pPr>
              <w:pStyle w:val="ListParagraph"/>
              <w:numPr>
                <w:ilvl w:val="0"/>
                <w:numId w:val="138"/>
              </w:numPr>
              <w:autoSpaceDE w:val="0"/>
              <w:autoSpaceDN w:val="0"/>
              <w:adjustRightInd w:val="0"/>
              <w:ind w:left="342" w:hanging="270"/>
              <w:contextualSpacing w:val="0"/>
              <w:rPr>
                <w:sz w:val="20"/>
                <w:szCs w:val="20"/>
                <w:lang w:val="en-GB" w:eastAsia="en-GB"/>
              </w:rPr>
            </w:pPr>
            <w:r w:rsidRPr="005B064A">
              <w:rPr>
                <w:sz w:val="20"/>
                <w:szCs w:val="20"/>
                <w:lang w:val="en-GB" w:eastAsia="en-GB"/>
              </w:rPr>
              <w:t>High magnitude with a regional extent and long term duration</w:t>
            </w:r>
          </w:p>
          <w:p w:rsidR="000423A8" w:rsidRPr="005B064A" w:rsidRDefault="000423A8" w:rsidP="009C56E3">
            <w:pPr>
              <w:pStyle w:val="ListParagraph"/>
              <w:numPr>
                <w:ilvl w:val="0"/>
                <w:numId w:val="138"/>
              </w:numPr>
              <w:autoSpaceDE w:val="0"/>
              <w:autoSpaceDN w:val="0"/>
              <w:adjustRightInd w:val="0"/>
              <w:ind w:left="342" w:hanging="270"/>
              <w:contextualSpacing w:val="0"/>
              <w:rPr>
                <w:sz w:val="20"/>
                <w:szCs w:val="20"/>
                <w:lang w:val="en-GB" w:eastAsia="en-GB"/>
              </w:rPr>
            </w:pPr>
            <w:r w:rsidRPr="005B064A">
              <w:rPr>
                <w:sz w:val="20"/>
                <w:szCs w:val="20"/>
                <w:lang w:val="en-GB" w:eastAsia="en-GB"/>
              </w:rPr>
              <w:t>High magnitude with either a regional extent and medium term duration or a local extent and long term duration</w:t>
            </w:r>
          </w:p>
          <w:p w:rsidR="000423A8" w:rsidRPr="005B064A" w:rsidRDefault="000423A8" w:rsidP="009C56E3">
            <w:pPr>
              <w:pStyle w:val="ListParagraph"/>
              <w:numPr>
                <w:ilvl w:val="0"/>
                <w:numId w:val="138"/>
              </w:numPr>
              <w:autoSpaceDE w:val="0"/>
              <w:autoSpaceDN w:val="0"/>
              <w:adjustRightInd w:val="0"/>
              <w:ind w:left="342" w:hanging="270"/>
              <w:contextualSpacing w:val="0"/>
              <w:rPr>
                <w:sz w:val="20"/>
                <w:szCs w:val="20"/>
                <w:lang w:val="en-GB"/>
              </w:rPr>
            </w:pPr>
            <w:r w:rsidRPr="005B064A">
              <w:rPr>
                <w:sz w:val="20"/>
                <w:szCs w:val="20"/>
                <w:lang w:val="en-GB" w:eastAsia="en-GB"/>
              </w:rPr>
              <w:t>Medium magnitude with a regional extent and long term duration</w:t>
            </w:r>
          </w:p>
        </w:tc>
      </w:tr>
      <w:tr w:rsidR="000423A8" w:rsidRPr="005B064A" w:rsidTr="000423A8">
        <w:tc>
          <w:tcPr>
            <w:tcW w:w="2178" w:type="dxa"/>
          </w:tcPr>
          <w:p w:rsidR="000423A8" w:rsidRPr="005B064A" w:rsidRDefault="000423A8" w:rsidP="000423A8">
            <w:pPr>
              <w:autoSpaceDE w:val="0"/>
              <w:autoSpaceDN w:val="0"/>
              <w:adjustRightInd w:val="0"/>
              <w:rPr>
                <w:sz w:val="20"/>
                <w:szCs w:val="20"/>
                <w:lang w:val="en-GB"/>
              </w:rPr>
            </w:pPr>
            <w:r w:rsidRPr="005B064A">
              <w:rPr>
                <w:sz w:val="20"/>
                <w:szCs w:val="20"/>
                <w:lang w:val="en-GB"/>
              </w:rPr>
              <w:t>Medium</w:t>
            </w:r>
          </w:p>
        </w:tc>
        <w:tc>
          <w:tcPr>
            <w:tcW w:w="7065" w:type="dxa"/>
          </w:tcPr>
          <w:p w:rsidR="000423A8" w:rsidRPr="005B064A" w:rsidRDefault="000423A8" w:rsidP="009C56E3">
            <w:pPr>
              <w:pStyle w:val="ListParagraph"/>
              <w:numPr>
                <w:ilvl w:val="0"/>
                <w:numId w:val="138"/>
              </w:numPr>
              <w:autoSpaceDE w:val="0"/>
              <w:autoSpaceDN w:val="0"/>
              <w:adjustRightInd w:val="0"/>
              <w:ind w:left="342" w:hanging="270"/>
              <w:contextualSpacing w:val="0"/>
              <w:rPr>
                <w:sz w:val="20"/>
                <w:szCs w:val="20"/>
                <w:lang w:val="en-GB" w:eastAsia="en-GB"/>
              </w:rPr>
            </w:pPr>
            <w:r w:rsidRPr="005B064A">
              <w:rPr>
                <w:sz w:val="20"/>
                <w:szCs w:val="20"/>
                <w:lang w:val="en-GB" w:eastAsia="en-GB"/>
              </w:rPr>
              <w:t>High magnitude with a local extent and medium term duration</w:t>
            </w:r>
          </w:p>
          <w:p w:rsidR="000423A8" w:rsidRPr="005B064A" w:rsidRDefault="000423A8" w:rsidP="009C56E3">
            <w:pPr>
              <w:pStyle w:val="ListParagraph"/>
              <w:numPr>
                <w:ilvl w:val="0"/>
                <w:numId w:val="138"/>
              </w:numPr>
              <w:autoSpaceDE w:val="0"/>
              <w:autoSpaceDN w:val="0"/>
              <w:adjustRightInd w:val="0"/>
              <w:ind w:left="342" w:hanging="270"/>
              <w:contextualSpacing w:val="0"/>
              <w:rPr>
                <w:sz w:val="20"/>
                <w:szCs w:val="20"/>
                <w:lang w:val="en-GB" w:eastAsia="en-GB"/>
              </w:rPr>
            </w:pPr>
            <w:r w:rsidRPr="005B064A">
              <w:rPr>
                <w:sz w:val="20"/>
                <w:szCs w:val="20"/>
                <w:lang w:val="en-GB" w:eastAsia="en-GB"/>
              </w:rPr>
              <w:t>High magnitude with a regional extent and construction period or a site specific extent and long term duration</w:t>
            </w:r>
          </w:p>
          <w:p w:rsidR="000423A8" w:rsidRPr="005B064A" w:rsidRDefault="000423A8" w:rsidP="009C56E3">
            <w:pPr>
              <w:pStyle w:val="ListParagraph"/>
              <w:numPr>
                <w:ilvl w:val="0"/>
                <w:numId w:val="138"/>
              </w:numPr>
              <w:autoSpaceDE w:val="0"/>
              <w:autoSpaceDN w:val="0"/>
              <w:adjustRightInd w:val="0"/>
              <w:ind w:left="342" w:hanging="270"/>
              <w:contextualSpacing w:val="0"/>
              <w:rPr>
                <w:sz w:val="20"/>
                <w:szCs w:val="20"/>
                <w:lang w:val="en-GB" w:eastAsia="en-GB"/>
              </w:rPr>
            </w:pPr>
            <w:r w:rsidRPr="005B064A">
              <w:rPr>
                <w:sz w:val="20"/>
                <w:szCs w:val="20"/>
                <w:lang w:val="en-GB" w:eastAsia="en-GB"/>
              </w:rPr>
              <w:t>High magnitude with either a local extent and construction period duration or a site specific extent and medium term duration</w:t>
            </w:r>
          </w:p>
          <w:p w:rsidR="000423A8" w:rsidRPr="005B064A" w:rsidRDefault="000423A8" w:rsidP="009C56E3">
            <w:pPr>
              <w:pStyle w:val="ListParagraph"/>
              <w:numPr>
                <w:ilvl w:val="0"/>
                <w:numId w:val="138"/>
              </w:numPr>
              <w:autoSpaceDE w:val="0"/>
              <w:autoSpaceDN w:val="0"/>
              <w:adjustRightInd w:val="0"/>
              <w:ind w:left="342" w:hanging="270"/>
              <w:contextualSpacing w:val="0"/>
              <w:rPr>
                <w:sz w:val="20"/>
                <w:szCs w:val="20"/>
                <w:lang w:val="en-GB" w:eastAsia="en-GB"/>
              </w:rPr>
            </w:pPr>
            <w:r w:rsidRPr="005B064A">
              <w:rPr>
                <w:sz w:val="20"/>
                <w:szCs w:val="20"/>
                <w:lang w:val="en-GB" w:eastAsia="en-GB"/>
              </w:rPr>
              <w:t>Medium magnitude with any combination of extent and duration except site specific and construction period or regional and long term</w:t>
            </w:r>
          </w:p>
          <w:p w:rsidR="000423A8" w:rsidRPr="005B064A" w:rsidRDefault="000423A8" w:rsidP="009C56E3">
            <w:pPr>
              <w:pStyle w:val="ListParagraph"/>
              <w:numPr>
                <w:ilvl w:val="0"/>
                <w:numId w:val="138"/>
              </w:numPr>
              <w:autoSpaceDE w:val="0"/>
              <w:autoSpaceDN w:val="0"/>
              <w:adjustRightInd w:val="0"/>
              <w:ind w:left="342" w:hanging="270"/>
              <w:contextualSpacing w:val="0"/>
              <w:rPr>
                <w:sz w:val="20"/>
                <w:szCs w:val="20"/>
                <w:lang w:val="en-GB"/>
              </w:rPr>
            </w:pPr>
            <w:r w:rsidRPr="005B064A">
              <w:rPr>
                <w:sz w:val="20"/>
                <w:szCs w:val="20"/>
                <w:lang w:val="en-GB" w:eastAsia="en-GB"/>
              </w:rPr>
              <w:t>Low magnitude with a regional extent and long term duration</w:t>
            </w:r>
          </w:p>
        </w:tc>
      </w:tr>
      <w:tr w:rsidR="000423A8" w:rsidRPr="005B064A" w:rsidTr="000423A8">
        <w:tc>
          <w:tcPr>
            <w:tcW w:w="2178" w:type="dxa"/>
          </w:tcPr>
          <w:p w:rsidR="000423A8" w:rsidRPr="005B064A" w:rsidRDefault="000423A8" w:rsidP="000423A8">
            <w:pPr>
              <w:autoSpaceDE w:val="0"/>
              <w:autoSpaceDN w:val="0"/>
              <w:adjustRightInd w:val="0"/>
              <w:rPr>
                <w:sz w:val="20"/>
                <w:szCs w:val="20"/>
                <w:lang w:val="en-GB"/>
              </w:rPr>
            </w:pPr>
            <w:r w:rsidRPr="005B064A">
              <w:rPr>
                <w:sz w:val="20"/>
                <w:szCs w:val="20"/>
                <w:lang w:val="en-GB"/>
              </w:rPr>
              <w:t>Low</w:t>
            </w:r>
          </w:p>
        </w:tc>
        <w:tc>
          <w:tcPr>
            <w:tcW w:w="7065" w:type="dxa"/>
          </w:tcPr>
          <w:p w:rsidR="000423A8" w:rsidRPr="005B064A" w:rsidRDefault="000423A8" w:rsidP="009C56E3">
            <w:pPr>
              <w:pStyle w:val="ListParagraph"/>
              <w:numPr>
                <w:ilvl w:val="0"/>
                <w:numId w:val="139"/>
              </w:numPr>
              <w:autoSpaceDE w:val="0"/>
              <w:autoSpaceDN w:val="0"/>
              <w:adjustRightInd w:val="0"/>
              <w:ind w:left="342" w:hanging="270"/>
              <w:contextualSpacing w:val="0"/>
              <w:rPr>
                <w:sz w:val="20"/>
                <w:szCs w:val="20"/>
                <w:lang w:val="en-GB" w:eastAsia="en-GB"/>
              </w:rPr>
            </w:pPr>
            <w:r w:rsidRPr="005B064A">
              <w:rPr>
                <w:sz w:val="20"/>
                <w:szCs w:val="20"/>
                <w:lang w:val="en-GB" w:eastAsia="en-GB"/>
              </w:rPr>
              <w:t>High magnitude with a site specific extent and construction period duration</w:t>
            </w:r>
          </w:p>
          <w:p w:rsidR="000423A8" w:rsidRPr="005B064A" w:rsidRDefault="000423A8" w:rsidP="009C56E3">
            <w:pPr>
              <w:pStyle w:val="ListParagraph"/>
              <w:numPr>
                <w:ilvl w:val="0"/>
                <w:numId w:val="139"/>
              </w:numPr>
              <w:autoSpaceDE w:val="0"/>
              <w:autoSpaceDN w:val="0"/>
              <w:adjustRightInd w:val="0"/>
              <w:ind w:left="342" w:hanging="270"/>
              <w:contextualSpacing w:val="0"/>
              <w:rPr>
                <w:sz w:val="20"/>
                <w:szCs w:val="20"/>
                <w:lang w:val="en-GB" w:eastAsia="en-GB"/>
              </w:rPr>
            </w:pPr>
            <w:r w:rsidRPr="005B064A">
              <w:rPr>
                <w:sz w:val="20"/>
                <w:szCs w:val="20"/>
                <w:lang w:val="en-GB" w:eastAsia="en-GB"/>
              </w:rPr>
              <w:t>Medium magnitude with a site specific extent and construction period duration</w:t>
            </w:r>
          </w:p>
          <w:p w:rsidR="000423A8" w:rsidRPr="005B064A" w:rsidRDefault="000423A8" w:rsidP="009C56E3">
            <w:pPr>
              <w:pStyle w:val="ListParagraph"/>
              <w:numPr>
                <w:ilvl w:val="0"/>
                <w:numId w:val="139"/>
              </w:numPr>
              <w:autoSpaceDE w:val="0"/>
              <w:autoSpaceDN w:val="0"/>
              <w:adjustRightInd w:val="0"/>
              <w:ind w:left="342" w:hanging="270"/>
              <w:contextualSpacing w:val="0"/>
              <w:rPr>
                <w:sz w:val="20"/>
                <w:szCs w:val="20"/>
                <w:lang w:val="en-GB" w:eastAsia="en-GB"/>
              </w:rPr>
            </w:pPr>
            <w:r w:rsidRPr="005B064A">
              <w:rPr>
                <w:sz w:val="20"/>
                <w:szCs w:val="20"/>
                <w:lang w:val="en-GB" w:eastAsia="en-GB"/>
              </w:rPr>
              <w:t>Low magnitude with any combination of extent and duration except site specific and construction period or regional and long term</w:t>
            </w:r>
          </w:p>
          <w:p w:rsidR="000423A8" w:rsidRPr="005B064A" w:rsidRDefault="000423A8" w:rsidP="009C56E3">
            <w:pPr>
              <w:pStyle w:val="ListParagraph"/>
              <w:numPr>
                <w:ilvl w:val="0"/>
                <w:numId w:val="139"/>
              </w:numPr>
              <w:autoSpaceDE w:val="0"/>
              <w:autoSpaceDN w:val="0"/>
              <w:adjustRightInd w:val="0"/>
              <w:ind w:left="342" w:hanging="270"/>
              <w:contextualSpacing w:val="0"/>
              <w:rPr>
                <w:sz w:val="20"/>
                <w:szCs w:val="20"/>
                <w:lang w:val="en-GB"/>
              </w:rPr>
            </w:pPr>
            <w:r w:rsidRPr="005B064A">
              <w:rPr>
                <w:sz w:val="20"/>
                <w:szCs w:val="20"/>
                <w:lang w:val="en-GB" w:eastAsia="en-GB"/>
              </w:rPr>
              <w:t>Very low magnitude with a regional extent and long term duration</w:t>
            </w:r>
          </w:p>
        </w:tc>
      </w:tr>
      <w:tr w:rsidR="000423A8" w:rsidRPr="005B064A" w:rsidTr="000423A8">
        <w:tc>
          <w:tcPr>
            <w:tcW w:w="2178" w:type="dxa"/>
          </w:tcPr>
          <w:p w:rsidR="000423A8" w:rsidRPr="005B064A" w:rsidRDefault="000423A8" w:rsidP="000423A8">
            <w:pPr>
              <w:autoSpaceDE w:val="0"/>
              <w:autoSpaceDN w:val="0"/>
              <w:adjustRightInd w:val="0"/>
              <w:rPr>
                <w:sz w:val="20"/>
                <w:szCs w:val="20"/>
                <w:lang w:val="en-GB"/>
              </w:rPr>
            </w:pPr>
            <w:r w:rsidRPr="005B064A">
              <w:rPr>
                <w:sz w:val="20"/>
                <w:szCs w:val="20"/>
                <w:lang w:val="en-GB"/>
              </w:rPr>
              <w:t>Very Low</w:t>
            </w:r>
          </w:p>
        </w:tc>
        <w:tc>
          <w:tcPr>
            <w:tcW w:w="7065" w:type="dxa"/>
          </w:tcPr>
          <w:p w:rsidR="000423A8" w:rsidRPr="005B064A" w:rsidRDefault="000423A8" w:rsidP="009C56E3">
            <w:pPr>
              <w:pStyle w:val="ListParagraph"/>
              <w:numPr>
                <w:ilvl w:val="0"/>
                <w:numId w:val="139"/>
              </w:numPr>
              <w:autoSpaceDE w:val="0"/>
              <w:autoSpaceDN w:val="0"/>
              <w:adjustRightInd w:val="0"/>
              <w:ind w:left="342" w:hanging="270"/>
              <w:contextualSpacing w:val="0"/>
              <w:rPr>
                <w:sz w:val="20"/>
                <w:szCs w:val="20"/>
                <w:lang w:val="en-GB" w:eastAsia="en-GB"/>
              </w:rPr>
            </w:pPr>
            <w:r w:rsidRPr="005B064A">
              <w:rPr>
                <w:sz w:val="20"/>
                <w:szCs w:val="20"/>
                <w:lang w:val="en-GB" w:eastAsia="en-GB"/>
              </w:rPr>
              <w:t>Low magnitude with a site specific extent and construction period duration</w:t>
            </w:r>
          </w:p>
          <w:p w:rsidR="000423A8" w:rsidRPr="005B064A" w:rsidRDefault="000423A8" w:rsidP="009C56E3">
            <w:pPr>
              <w:pStyle w:val="ListParagraph"/>
              <w:numPr>
                <w:ilvl w:val="0"/>
                <w:numId w:val="139"/>
              </w:numPr>
              <w:autoSpaceDE w:val="0"/>
              <w:autoSpaceDN w:val="0"/>
              <w:adjustRightInd w:val="0"/>
              <w:ind w:left="342" w:hanging="270"/>
              <w:contextualSpacing w:val="0"/>
              <w:rPr>
                <w:sz w:val="20"/>
                <w:szCs w:val="20"/>
                <w:lang w:val="en-GB"/>
              </w:rPr>
            </w:pPr>
            <w:r w:rsidRPr="005B064A">
              <w:rPr>
                <w:sz w:val="20"/>
                <w:szCs w:val="20"/>
                <w:lang w:val="en-GB" w:eastAsia="en-GB"/>
              </w:rPr>
              <w:t>Very low magnitude with any combination of extent and duration except regional and long term</w:t>
            </w:r>
          </w:p>
        </w:tc>
      </w:tr>
      <w:tr w:rsidR="000423A8" w:rsidRPr="005B064A" w:rsidTr="000423A8">
        <w:tc>
          <w:tcPr>
            <w:tcW w:w="2178" w:type="dxa"/>
          </w:tcPr>
          <w:p w:rsidR="000423A8" w:rsidRPr="005B064A" w:rsidRDefault="000423A8" w:rsidP="000423A8">
            <w:pPr>
              <w:autoSpaceDE w:val="0"/>
              <w:autoSpaceDN w:val="0"/>
              <w:adjustRightInd w:val="0"/>
              <w:rPr>
                <w:sz w:val="20"/>
                <w:szCs w:val="20"/>
                <w:lang w:val="en-GB"/>
              </w:rPr>
            </w:pPr>
            <w:r w:rsidRPr="005B064A">
              <w:rPr>
                <w:sz w:val="20"/>
                <w:szCs w:val="20"/>
                <w:lang w:val="en-GB"/>
              </w:rPr>
              <w:t>Neutral</w:t>
            </w:r>
          </w:p>
        </w:tc>
        <w:tc>
          <w:tcPr>
            <w:tcW w:w="7065" w:type="dxa"/>
          </w:tcPr>
          <w:p w:rsidR="000423A8" w:rsidRPr="005B064A" w:rsidRDefault="000423A8" w:rsidP="009C56E3">
            <w:pPr>
              <w:pStyle w:val="ListParagraph"/>
              <w:numPr>
                <w:ilvl w:val="0"/>
                <w:numId w:val="139"/>
              </w:numPr>
              <w:autoSpaceDE w:val="0"/>
              <w:autoSpaceDN w:val="0"/>
              <w:adjustRightInd w:val="0"/>
              <w:ind w:left="342" w:hanging="270"/>
              <w:contextualSpacing w:val="0"/>
              <w:rPr>
                <w:sz w:val="20"/>
                <w:szCs w:val="20"/>
                <w:lang w:val="en-GB"/>
              </w:rPr>
            </w:pPr>
            <w:r w:rsidRPr="005B064A">
              <w:rPr>
                <w:sz w:val="20"/>
                <w:szCs w:val="20"/>
                <w:lang w:val="en-GB" w:eastAsia="en-GB"/>
              </w:rPr>
              <w:t>Zero magnitude with any combination of extent and duration</w:t>
            </w:r>
          </w:p>
        </w:tc>
      </w:tr>
    </w:tbl>
    <w:p w:rsidR="000423A8" w:rsidRPr="005B064A" w:rsidRDefault="000423A8" w:rsidP="000423A8">
      <w:pPr>
        <w:autoSpaceDE w:val="0"/>
        <w:autoSpaceDN w:val="0"/>
        <w:adjustRightInd w:val="0"/>
        <w:rPr>
          <w:lang w:val="en-GB"/>
        </w:rPr>
      </w:pPr>
    </w:p>
    <w:p w:rsidR="000423A8" w:rsidRPr="005B064A" w:rsidRDefault="000423A8" w:rsidP="000423A8">
      <w:pPr>
        <w:autoSpaceDE w:val="0"/>
        <w:autoSpaceDN w:val="0"/>
        <w:adjustRightInd w:val="0"/>
        <w:jc w:val="both"/>
        <w:rPr>
          <w:lang w:val="en-GB" w:eastAsia="en-GB"/>
        </w:rPr>
      </w:pPr>
      <w:r w:rsidRPr="005B064A">
        <w:rPr>
          <w:lang w:val="en-GB" w:eastAsia="en-GB"/>
        </w:rPr>
        <w:t>Once the significance of an impact has been determined, the PROBABILITY of this impact occurring as well as the CONFIDENCE in the assessment of the impact was determined using the rating systems outlined in the following tables.</w:t>
      </w:r>
    </w:p>
    <w:p w:rsidR="005B064A" w:rsidRPr="005B064A" w:rsidRDefault="005B064A" w:rsidP="000423A8">
      <w:pPr>
        <w:autoSpaceDE w:val="0"/>
        <w:autoSpaceDN w:val="0"/>
        <w:adjustRightInd w:val="0"/>
        <w:jc w:val="both"/>
        <w:rPr>
          <w:lang w:val="en-GB" w:eastAsia="en-GB"/>
        </w:rPr>
      </w:pPr>
    </w:p>
    <w:p w:rsidR="000423A8" w:rsidRPr="005B064A" w:rsidRDefault="005B064A" w:rsidP="000423A8">
      <w:pPr>
        <w:autoSpaceDE w:val="0"/>
        <w:autoSpaceDN w:val="0"/>
        <w:adjustRightInd w:val="0"/>
        <w:jc w:val="both"/>
        <w:rPr>
          <w:b/>
          <w:i/>
          <w:lang w:val="en-GB" w:eastAsia="en-GB"/>
        </w:rPr>
      </w:pPr>
      <w:r w:rsidRPr="005B064A">
        <w:rPr>
          <w:b/>
          <w:i/>
          <w:lang w:val="en-GB" w:eastAsia="en-GB"/>
        </w:rPr>
        <w:t xml:space="preserve">Definition of probability rating </w:t>
      </w:r>
      <w:r w:rsidR="000423A8" w:rsidRPr="005B064A">
        <w:rPr>
          <w:b/>
          <w:i/>
          <w:lang w:val="en-GB" w:eastAsia="en-GB"/>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0"/>
        <w:gridCol w:w="6697"/>
      </w:tblGrid>
      <w:tr w:rsidR="005B064A" w:rsidRPr="005B064A" w:rsidTr="005B064A">
        <w:tc>
          <w:tcPr>
            <w:tcW w:w="2358" w:type="dxa"/>
            <w:shd w:val="clear" w:color="auto" w:fill="92D050"/>
          </w:tcPr>
          <w:p w:rsidR="000423A8" w:rsidRPr="005B064A" w:rsidRDefault="000423A8" w:rsidP="000423A8">
            <w:pPr>
              <w:autoSpaceDE w:val="0"/>
              <w:autoSpaceDN w:val="0"/>
              <w:adjustRightInd w:val="0"/>
              <w:jc w:val="both"/>
              <w:rPr>
                <w:b/>
                <w:sz w:val="20"/>
                <w:szCs w:val="20"/>
                <w:lang w:val="en-GB"/>
              </w:rPr>
            </w:pPr>
            <w:r w:rsidRPr="005B064A">
              <w:rPr>
                <w:b/>
                <w:sz w:val="20"/>
                <w:szCs w:val="20"/>
                <w:lang w:val="en-GB"/>
              </w:rPr>
              <w:t>Probability Ratings</w:t>
            </w:r>
          </w:p>
        </w:tc>
        <w:tc>
          <w:tcPr>
            <w:tcW w:w="6885" w:type="dxa"/>
            <w:shd w:val="clear" w:color="auto" w:fill="92D050"/>
          </w:tcPr>
          <w:p w:rsidR="000423A8" w:rsidRPr="005B064A" w:rsidRDefault="000423A8" w:rsidP="000423A8">
            <w:pPr>
              <w:autoSpaceDE w:val="0"/>
              <w:autoSpaceDN w:val="0"/>
              <w:adjustRightInd w:val="0"/>
              <w:jc w:val="both"/>
              <w:rPr>
                <w:b/>
                <w:sz w:val="20"/>
                <w:szCs w:val="20"/>
                <w:lang w:val="en-GB"/>
              </w:rPr>
            </w:pPr>
            <w:r w:rsidRPr="005B064A">
              <w:rPr>
                <w:b/>
                <w:sz w:val="20"/>
                <w:szCs w:val="20"/>
                <w:lang w:val="en-GB"/>
              </w:rPr>
              <w:t>Criteria</w:t>
            </w:r>
          </w:p>
        </w:tc>
      </w:tr>
      <w:tr w:rsidR="005B064A" w:rsidRPr="005B064A" w:rsidTr="005B064A">
        <w:tc>
          <w:tcPr>
            <w:tcW w:w="2358" w:type="dxa"/>
          </w:tcPr>
          <w:p w:rsidR="000423A8" w:rsidRPr="005B064A" w:rsidRDefault="000423A8" w:rsidP="000423A8">
            <w:pPr>
              <w:autoSpaceDE w:val="0"/>
              <w:autoSpaceDN w:val="0"/>
              <w:adjustRightInd w:val="0"/>
              <w:jc w:val="both"/>
              <w:rPr>
                <w:sz w:val="20"/>
                <w:szCs w:val="20"/>
                <w:lang w:val="en-GB"/>
              </w:rPr>
            </w:pPr>
            <w:r w:rsidRPr="005B064A">
              <w:rPr>
                <w:sz w:val="20"/>
                <w:szCs w:val="20"/>
                <w:lang w:val="en-GB"/>
              </w:rPr>
              <w:t>Definite</w:t>
            </w:r>
          </w:p>
        </w:tc>
        <w:tc>
          <w:tcPr>
            <w:tcW w:w="6885" w:type="dxa"/>
          </w:tcPr>
          <w:p w:rsidR="000423A8" w:rsidRPr="005B064A" w:rsidRDefault="000423A8" w:rsidP="000423A8">
            <w:pPr>
              <w:autoSpaceDE w:val="0"/>
              <w:autoSpaceDN w:val="0"/>
              <w:adjustRightInd w:val="0"/>
              <w:jc w:val="both"/>
              <w:rPr>
                <w:sz w:val="20"/>
                <w:szCs w:val="20"/>
                <w:lang w:val="en-GB"/>
              </w:rPr>
            </w:pPr>
            <w:r w:rsidRPr="005B064A">
              <w:rPr>
                <w:sz w:val="20"/>
                <w:szCs w:val="20"/>
                <w:lang w:val="en-GB" w:eastAsia="en-GB"/>
              </w:rPr>
              <w:t>Estimated greater than 95 % chance of the impact occurring.</w:t>
            </w:r>
          </w:p>
        </w:tc>
      </w:tr>
      <w:tr w:rsidR="005B064A" w:rsidRPr="005B064A" w:rsidTr="005B064A">
        <w:tc>
          <w:tcPr>
            <w:tcW w:w="2358" w:type="dxa"/>
          </w:tcPr>
          <w:p w:rsidR="000423A8" w:rsidRPr="005B064A" w:rsidRDefault="000423A8" w:rsidP="000423A8">
            <w:pPr>
              <w:autoSpaceDE w:val="0"/>
              <w:autoSpaceDN w:val="0"/>
              <w:adjustRightInd w:val="0"/>
              <w:jc w:val="both"/>
              <w:rPr>
                <w:sz w:val="20"/>
                <w:szCs w:val="20"/>
                <w:lang w:val="en-GB"/>
              </w:rPr>
            </w:pPr>
            <w:r w:rsidRPr="005B064A">
              <w:rPr>
                <w:sz w:val="20"/>
                <w:szCs w:val="20"/>
                <w:lang w:val="en-GB"/>
              </w:rPr>
              <w:t>Probable</w:t>
            </w:r>
          </w:p>
        </w:tc>
        <w:tc>
          <w:tcPr>
            <w:tcW w:w="6885" w:type="dxa"/>
          </w:tcPr>
          <w:p w:rsidR="000423A8" w:rsidRPr="005B064A" w:rsidRDefault="000423A8" w:rsidP="000423A8">
            <w:pPr>
              <w:autoSpaceDE w:val="0"/>
              <w:autoSpaceDN w:val="0"/>
              <w:adjustRightInd w:val="0"/>
              <w:jc w:val="both"/>
              <w:rPr>
                <w:sz w:val="20"/>
                <w:szCs w:val="20"/>
                <w:lang w:val="en-GB"/>
              </w:rPr>
            </w:pPr>
            <w:r w:rsidRPr="005B064A">
              <w:rPr>
                <w:sz w:val="20"/>
                <w:szCs w:val="20"/>
                <w:lang w:val="en-GB" w:eastAsia="en-GB"/>
              </w:rPr>
              <w:t>Estimated 5 to 95 % chance of the impact occurring.</w:t>
            </w:r>
          </w:p>
        </w:tc>
      </w:tr>
      <w:tr w:rsidR="005B064A" w:rsidRPr="005B064A" w:rsidTr="005B064A">
        <w:tc>
          <w:tcPr>
            <w:tcW w:w="2358" w:type="dxa"/>
          </w:tcPr>
          <w:p w:rsidR="000423A8" w:rsidRPr="005B064A" w:rsidRDefault="000423A8" w:rsidP="000423A8">
            <w:pPr>
              <w:autoSpaceDE w:val="0"/>
              <w:autoSpaceDN w:val="0"/>
              <w:adjustRightInd w:val="0"/>
              <w:jc w:val="both"/>
              <w:rPr>
                <w:sz w:val="20"/>
                <w:szCs w:val="20"/>
                <w:lang w:val="en-GB"/>
              </w:rPr>
            </w:pPr>
            <w:r w:rsidRPr="005B064A">
              <w:rPr>
                <w:sz w:val="20"/>
                <w:szCs w:val="20"/>
                <w:lang w:val="en-GB"/>
              </w:rPr>
              <w:t xml:space="preserve">Unlikely </w:t>
            </w:r>
          </w:p>
        </w:tc>
        <w:tc>
          <w:tcPr>
            <w:tcW w:w="6885" w:type="dxa"/>
          </w:tcPr>
          <w:p w:rsidR="000423A8" w:rsidRPr="005B064A" w:rsidRDefault="000423A8" w:rsidP="000423A8">
            <w:pPr>
              <w:autoSpaceDE w:val="0"/>
              <w:autoSpaceDN w:val="0"/>
              <w:adjustRightInd w:val="0"/>
              <w:jc w:val="both"/>
              <w:rPr>
                <w:sz w:val="20"/>
                <w:szCs w:val="20"/>
                <w:lang w:val="en-GB"/>
              </w:rPr>
            </w:pPr>
            <w:r w:rsidRPr="005B064A">
              <w:rPr>
                <w:sz w:val="20"/>
                <w:szCs w:val="20"/>
                <w:lang w:val="en-GB" w:eastAsia="en-GB"/>
              </w:rPr>
              <w:t>Estimated less than 5 % chance of the impact occurring.</w:t>
            </w:r>
          </w:p>
        </w:tc>
      </w:tr>
    </w:tbl>
    <w:p w:rsidR="000423A8" w:rsidRPr="005B064A" w:rsidRDefault="000423A8" w:rsidP="000423A8">
      <w:pPr>
        <w:autoSpaceDE w:val="0"/>
        <w:autoSpaceDN w:val="0"/>
        <w:adjustRightInd w:val="0"/>
        <w:jc w:val="both"/>
        <w:rPr>
          <w:lang w:val="en-GB"/>
        </w:rPr>
      </w:pPr>
    </w:p>
    <w:p w:rsidR="005B064A" w:rsidRPr="005B064A" w:rsidRDefault="005B064A" w:rsidP="000423A8">
      <w:pPr>
        <w:autoSpaceDE w:val="0"/>
        <w:autoSpaceDN w:val="0"/>
        <w:adjustRightInd w:val="0"/>
        <w:jc w:val="both"/>
        <w:rPr>
          <w:b/>
          <w:i/>
          <w:lang w:val="en-GB"/>
        </w:rPr>
      </w:pPr>
      <w:r w:rsidRPr="005B064A">
        <w:rPr>
          <w:b/>
          <w:i/>
          <w:lang w:val="en-GB"/>
        </w:rPr>
        <w:t xml:space="preserve">Definition of confidence ratings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8"/>
        <w:gridCol w:w="6699"/>
      </w:tblGrid>
      <w:tr w:rsidR="005B064A" w:rsidRPr="005B064A" w:rsidTr="005B064A">
        <w:tc>
          <w:tcPr>
            <w:tcW w:w="2358" w:type="dxa"/>
            <w:shd w:val="clear" w:color="auto" w:fill="92D050"/>
          </w:tcPr>
          <w:p w:rsidR="000423A8" w:rsidRPr="005B064A" w:rsidRDefault="000423A8" w:rsidP="000423A8">
            <w:pPr>
              <w:autoSpaceDE w:val="0"/>
              <w:autoSpaceDN w:val="0"/>
              <w:adjustRightInd w:val="0"/>
              <w:jc w:val="both"/>
              <w:rPr>
                <w:b/>
                <w:sz w:val="20"/>
                <w:szCs w:val="20"/>
                <w:lang w:val="en-GB"/>
              </w:rPr>
            </w:pPr>
            <w:r w:rsidRPr="005B064A">
              <w:rPr>
                <w:b/>
                <w:sz w:val="20"/>
                <w:szCs w:val="20"/>
                <w:lang w:val="en-GB"/>
              </w:rPr>
              <w:t>Confidence Ratings</w:t>
            </w:r>
          </w:p>
        </w:tc>
        <w:tc>
          <w:tcPr>
            <w:tcW w:w="6885" w:type="dxa"/>
            <w:shd w:val="clear" w:color="auto" w:fill="92D050"/>
          </w:tcPr>
          <w:p w:rsidR="000423A8" w:rsidRPr="005B064A" w:rsidRDefault="000423A8" w:rsidP="000423A8">
            <w:pPr>
              <w:autoSpaceDE w:val="0"/>
              <w:autoSpaceDN w:val="0"/>
              <w:adjustRightInd w:val="0"/>
              <w:jc w:val="both"/>
              <w:rPr>
                <w:b/>
                <w:sz w:val="20"/>
                <w:szCs w:val="20"/>
                <w:lang w:val="en-GB"/>
              </w:rPr>
            </w:pPr>
            <w:r w:rsidRPr="005B064A">
              <w:rPr>
                <w:b/>
                <w:sz w:val="20"/>
                <w:szCs w:val="20"/>
                <w:lang w:val="en-GB"/>
              </w:rPr>
              <w:t>Criteria</w:t>
            </w:r>
          </w:p>
        </w:tc>
      </w:tr>
      <w:tr w:rsidR="005B064A" w:rsidRPr="005B064A" w:rsidTr="005B064A">
        <w:tc>
          <w:tcPr>
            <w:tcW w:w="2358" w:type="dxa"/>
          </w:tcPr>
          <w:p w:rsidR="000423A8" w:rsidRPr="005B064A" w:rsidRDefault="000423A8" w:rsidP="000423A8">
            <w:pPr>
              <w:autoSpaceDE w:val="0"/>
              <w:autoSpaceDN w:val="0"/>
              <w:adjustRightInd w:val="0"/>
              <w:jc w:val="both"/>
              <w:rPr>
                <w:sz w:val="20"/>
                <w:szCs w:val="20"/>
                <w:lang w:val="en-GB"/>
              </w:rPr>
            </w:pPr>
            <w:r w:rsidRPr="005B064A">
              <w:rPr>
                <w:sz w:val="20"/>
                <w:szCs w:val="20"/>
                <w:lang w:val="en-GB"/>
              </w:rPr>
              <w:t>Certain</w:t>
            </w:r>
          </w:p>
        </w:tc>
        <w:tc>
          <w:tcPr>
            <w:tcW w:w="6885" w:type="dxa"/>
          </w:tcPr>
          <w:p w:rsidR="000423A8" w:rsidRPr="005B064A" w:rsidRDefault="000423A8" w:rsidP="000423A8">
            <w:pPr>
              <w:autoSpaceDE w:val="0"/>
              <w:autoSpaceDN w:val="0"/>
              <w:adjustRightInd w:val="0"/>
              <w:rPr>
                <w:sz w:val="20"/>
                <w:szCs w:val="20"/>
                <w:lang w:val="en-GB"/>
              </w:rPr>
            </w:pPr>
            <w:r w:rsidRPr="005B064A">
              <w:rPr>
                <w:sz w:val="20"/>
                <w:szCs w:val="20"/>
                <w:lang w:val="en-GB" w:eastAsia="en-GB"/>
              </w:rPr>
              <w:t>Wealth of information on and sound understanding of the environmental factors potentially influencing the impact.</w:t>
            </w:r>
          </w:p>
        </w:tc>
      </w:tr>
      <w:tr w:rsidR="005B064A" w:rsidRPr="005B064A" w:rsidTr="005B064A">
        <w:tc>
          <w:tcPr>
            <w:tcW w:w="2358" w:type="dxa"/>
          </w:tcPr>
          <w:p w:rsidR="000423A8" w:rsidRPr="005B064A" w:rsidRDefault="000423A8" w:rsidP="000423A8">
            <w:pPr>
              <w:autoSpaceDE w:val="0"/>
              <w:autoSpaceDN w:val="0"/>
              <w:adjustRightInd w:val="0"/>
              <w:jc w:val="both"/>
              <w:rPr>
                <w:sz w:val="20"/>
                <w:szCs w:val="20"/>
                <w:lang w:val="en-GB"/>
              </w:rPr>
            </w:pPr>
            <w:r w:rsidRPr="005B064A">
              <w:rPr>
                <w:sz w:val="20"/>
                <w:szCs w:val="20"/>
                <w:lang w:val="en-GB"/>
              </w:rPr>
              <w:t>Sure</w:t>
            </w:r>
          </w:p>
        </w:tc>
        <w:tc>
          <w:tcPr>
            <w:tcW w:w="6885" w:type="dxa"/>
          </w:tcPr>
          <w:p w:rsidR="000423A8" w:rsidRPr="005B064A" w:rsidRDefault="000423A8" w:rsidP="000423A8">
            <w:pPr>
              <w:autoSpaceDE w:val="0"/>
              <w:autoSpaceDN w:val="0"/>
              <w:adjustRightInd w:val="0"/>
              <w:rPr>
                <w:sz w:val="20"/>
                <w:szCs w:val="20"/>
                <w:lang w:val="en-GB"/>
              </w:rPr>
            </w:pPr>
            <w:r w:rsidRPr="005B064A">
              <w:rPr>
                <w:sz w:val="20"/>
                <w:szCs w:val="20"/>
                <w:lang w:val="en-GB" w:eastAsia="en-GB"/>
              </w:rPr>
              <w:t>Reasonable amount of useful information on and relatively sound understanding of the environmental factors potentially influencing the impact.</w:t>
            </w:r>
          </w:p>
        </w:tc>
      </w:tr>
      <w:tr w:rsidR="005B064A" w:rsidRPr="005B064A" w:rsidTr="005B064A">
        <w:tc>
          <w:tcPr>
            <w:tcW w:w="2358" w:type="dxa"/>
          </w:tcPr>
          <w:p w:rsidR="000423A8" w:rsidRPr="005B064A" w:rsidRDefault="000423A8" w:rsidP="000423A8">
            <w:pPr>
              <w:autoSpaceDE w:val="0"/>
              <w:autoSpaceDN w:val="0"/>
              <w:adjustRightInd w:val="0"/>
              <w:jc w:val="both"/>
              <w:rPr>
                <w:sz w:val="20"/>
                <w:szCs w:val="20"/>
                <w:lang w:val="en-GB"/>
              </w:rPr>
            </w:pPr>
            <w:r w:rsidRPr="005B064A">
              <w:rPr>
                <w:sz w:val="20"/>
                <w:szCs w:val="20"/>
                <w:lang w:val="en-GB"/>
              </w:rPr>
              <w:t>Unsure</w:t>
            </w:r>
          </w:p>
        </w:tc>
        <w:tc>
          <w:tcPr>
            <w:tcW w:w="6885" w:type="dxa"/>
          </w:tcPr>
          <w:p w:rsidR="000423A8" w:rsidRPr="005B064A" w:rsidRDefault="000423A8" w:rsidP="000423A8">
            <w:pPr>
              <w:autoSpaceDE w:val="0"/>
              <w:autoSpaceDN w:val="0"/>
              <w:adjustRightInd w:val="0"/>
              <w:rPr>
                <w:sz w:val="20"/>
                <w:szCs w:val="20"/>
                <w:lang w:val="en-GB"/>
              </w:rPr>
            </w:pPr>
            <w:r w:rsidRPr="005B064A">
              <w:rPr>
                <w:sz w:val="20"/>
                <w:szCs w:val="20"/>
                <w:lang w:val="en-GB" w:eastAsia="en-GB"/>
              </w:rPr>
              <w:t>Limited useful information on and understanding of the environmental factors potentially influencing this impact.</w:t>
            </w:r>
          </w:p>
        </w:tc>
      </w:tr>
    </w:tbl>
    <w:p w:rsidR="000423A8" w:rsidRPr="005B064A" w:rsidRDefault="000423A8" w:rsidP="000423A8">
      <w:pPr>
        <w:pStyle w:val="Caption"/>
        <w:spacing w:before="0" w:after="0"/>
        <w:rPr>
          <w:sz w:val="22"/>
          <w:szCs w:val="22"/>
        </w:rPr>
      </w:pPr>
      <w:bookmarkStart w:id="1118" w:name="_Ref368130577"/>
      <w:bookmarkStart w:id="1119" w:name="_Toc370743607"/>
    </w:p>
    <w:p w:rsidR="005B064A" w:rsidRPr="005B064A" w:rsidRDefault="000423A8" w:rsidP="005B064A">
      <w:pPr>
        <w:autoSpaceDE w:val="0"/>
        <w:autoSpaceDN w:val="0"/>
        <w:adjustRightInd w:val="0"/>
        <w:jc w:val="both"/>
        <w:rPr>
          <w:lang w:val="en-GB" w:eastAsia="da-DK"/>
        </w:rPr>
      </w:pPr>
      <w:r w:rsidRPr="005B064A">
        <w:rPr>
          <w:lang w:val="en-GB" w:eastAsia="en-GB"/>
        </w:rPr>
        <w:t>Lastly, the REVERSIBILITY of the impact is estimated using the rating system outlined</w:t>
      </w:r>
      <w:r w:rsidR="005B064A" w:rsidRPr="005B064A">
        <w:rPr>
          <w:lang w:val="en-GB" w:eastAsia="en-GB"/>
        </w:rPr>
        <w:t xml:space="preserve"> below.</w:t>
      </w:r>
    </w:p>
    <w:p w:rsidR="000423A8" w:rsidRPr="005B064A" w:rsidRDefault="000423A8" w:rsidP="000423A8">
      <w:pPr>
        <w:pStyle w:val="BodyText"/>
        <w:rPr>
          <w:lang w:val="en-GB" w:eastAsia="da-DK"/>
        </w:rPr>
      </w:pPr>
    </w:p>
    <w:p w:rsidR="005B064A" w:rsidRPr="005B064A" w:rsidRDefault="005B064A" w:rsidP="005B064A">
      <w:pPr>
        <w:pStyle w:val="BodyText"/>
        <w:spacing w:after="0"/>
        <w:rPr>
          <w:b/>
          <w:i/>
          <w:lang w:val="en-GB" w:eastAsia="da-DK"/>
        </w:rPr>
      </w:pPr>
      <w:r w:rsidRPr="005B064A">
        <w:rPr>
          <w:b/>
          <w:i/>
          <w:lang w:val="en-GB" w:eastAsia="da-DK"/>
        </w:rPr>
        <w:t xml:space="preserve">Definition of reversibility </w:t>
      </w:r>
    </w:p>
    <w:bookmarkEnd w:id="1118"/>
    <w:bookmarkEnd w:id="1119"/>
    <w:p w:rsidR="000423A8" w:rsidRPr="005B064A" w:rsidRDefault="000423A8" w:rsidP="000423A8">
      <w:pPr>
        <w:pStyle w:val="Caption"/>
        <w:spacing w:before="0" w:after="0"/>
        <w:rPr>
          <w:b/>
          <w:bCs/>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6607"/>
      </w:tblGrid>
      <w:tr w:rsidR="000423A8" w:rsidRPr="005B064A" w:rsidTr="000423A8">
        <w:tc>
          <w:tcPr>
            <w:tcW w:w="2448" w:type="dxa"/>
            <w:shd w:val="clear" w:color="auto" w:fill="92D050"/>
          </w:tcPr>
          <w:p w:rsidR="000423A8" w:rsidRPr="005B064A" w:rsidRDefault="000423A8" w:rsidP="000423A8">
            <w:pPr>
              <w:autoSpaceDE w:val="0"/>
              <w:autoSpaceDN w:val="0"/>
              <w:adjustRightInd w:val="0"/>
              <w:jc w:val="both"/>
              <w:rPr>
                <w:b/>
                <w:sz w:val="20"/>
                <w:szCs w:val="20"/>
                <w:lang w:val="en-GB"/>
              </w:rPr>
            </w:pPr>
            <w:r w:rsidRPr="005B064A">
              <w:rPr>
                <w:b/>
                <w:sz w:val="20"/>
                <w:szCs w:val="20"/>
                <w:lang w:val="en-GB"/>
              </w:rPr>
              <w:t>Reversibility Ratings</w:t>
            </w:r>
          </w:p>
        </w:tc>
        <w:tc>
          <w:tcPr>
            <w:tcW w:w="6797" w:type="dxa"/>
            <w:shd w:val="clear" w:color="auto" w:fill="92D050"/>
          </w:tcPr>
          <w:p w:rsidR="000423A8" w:rsidRPr="005B064A" w:rsidRDefault="000423A8" w:rsidP="000423A8">
            <w:pPr>
              <w:autoSpaceDE w:val="0"/>
              <w:autoSpaceDN w:val="0"/>
              <w:adjustRightInd w:val="0"/>
              <w:jc w:val="both"/>
              <w:rPr>
                <w:b/>
                <w:sz w:val="20"/>
                <w:szCs w:val="20"/>
                <w:lang w:val="en-GB"/>
              </w:rPr>
            </w:pPr>
            <w:r w:rsidRPr="005B064A">
              <w:rPr>
                <w:b/>
                <w:sz w:val="20"/>
                <w:szCs w:val="20"/>
                <w:lang w:val="en-GB"/>
              </w:rPr>
              <w:t>Criteria</w:t>
            </w:r>
          </w:p>
        </w:tc>
      </w:tr>
      <w:tr w:rsidR="000423A8" w:rsidRPr="005B064A" w:rsidTr="000423A8">
        <w:tc>
          <w:tcPr>
            <w:tcW w:w="2448" w:type="dxa"/>
          </w:tcPr>
          <w:p w:rsidR="000423A8" w:rsidRPr="005B064A" w:rsidRDefault="000423A8" w:rsidP="000423A8">
            <w:pPr>
              <w:autoSpaceDE w:val="0"/>
              <w:autoSpaceDN w:val="0"/>
              <w:adjustRightInd w:val="0"/>
              <w:jc w:val="both"/>
              <w:rPr>
                <w:sz w:val="20"/>
                <w:szCs w:val="20"/>
                <w:lang w:val="en-GB"/>
              </w:rPr>
            </w:pPr>
            <w:r w:rsidRPr="005B064A">
              <w:rPr>
                <w:sz w:val="20"/>
                <w:szCs w:val="20"/>
                <w:lang w:val="en-GB" w:eastAsia="en-GB"/>
              </w:rPr>
              <w:t>Irreversible</w:t>
            </w:r>
          </w:p>
        </w:tc>
        <w:tc>
          <w:tcPr>
            <w:tcW w:w="6797" w:type="dxa"/>
          </w:tcPr>
          <w:p w:rsidR="000423A8" w:rsidRPr="005B064A" w:rsidRDefault="000423A8" w:rsidP="000423A8">
            <w:pPr>
              <w:autoSpaceDE w:val="0"/>
              <w:autoSpaceDN w:val="0"/>
              <w:adjustRightInd w:val="0"/>
              <w:jc w:val="both"/>
              <w:rPr>
                <w:sz w:val="20"/>
                <w:szCs w:val="20"/>
                <w:lang w:val="en-GB"/>
              </w:rPr>
            </w:pPr>
            <w:r w:rsidRPr="005B064A">
              <w:rPr>
                <w:sz w:val="20"/>
                <w:szCs w:val="20"/>
                <w:lang w:val="en-GB" w:eastAsia="en-GB"/>
              </w:rPr>
              <w:t>The activity will lead to an impact that is in all practical terms permanent.</w:t>
            </w:r>
          </w:p>
        </w:tc>
      </w:tr>
      <w:tr w:rsidR="000423A8" w:rsidRPr="005B064A" w:rsidTr="000423A8">
        <w:tc>
          <w:tcPr>
            <w:tcW w:w="2448" w:type="dxa"/>
          </w:tcPr>
          <w:p w:rsidR="000423A8" w:rsidRPr="005B064A" w:rsidRDefault="000423A8" w:rsidP="000423A8">
            <w:pPr>
              <w:autoSpaceDE w:val="0"/>
              <w:autoSpaceDN w:val="0"/>
              <w:adjustRightInd w:val="0"/>
              <w:jc w:val="both"/>
              <w:rPr>
                <w:sz w:val="20"/>
                <w:szCs w:val="20"/>
                <w:lang w:val="en-GB"/>
              </w:rPr>
            </w:pPr>
            <w:r w:rsidRPr="005B064A">
              <w:rPr>
                <w:sz w:val="20"/>
                <w:szCs w:val="20"/>
                <w:lang w:val="en-GB" w:eastAsia="en-GB"/>
              </w:rPr>
              <w:t>Reversible</w:t>
            </w:r>
          </w:p>
        </w:tc>
        <w:tc>
          <w:tcPr>
            <w:tcW w:w="6797" w:type="dxa"/>
          </w:tcPr>
          <w:p w:rsidR="000423A8" w:rsidRPr="005B064A" w:rsidRDefault="000423A8" w:rsidP="000423A8">
            <w:pPr>
              <w:autoSpaceDE w:val="0"/>
              <w:autoSpaceDN w:val="0"/>
              <w:adjustRightInd w:val="0"/>
              <w:jc w:val="both"/>
              <w:rPr>
                <w:sz w:val="20"/>
                <w:szCs w:val="20"/>
                <w:lang w:val="en-GB"/>
              </w:rPr>
            </w:pPr>
            <w:r w:rsidRPr="005B064A">
              <w:rPr>
                <w:sz w:val="20"/>
                <w:szCs w:val="20"/>
                <w:lang w:val="en-GB" w:eastAsia="en-GB"/>
              </w:rPr>
              <w:t>The impact is reversible within 2 years after the cause or stress is removed.</w:t>
            </w:r>
          </w:p>
        </w:tc>
      </w:tr>
    </w:tbl>
    <w:p w:rsidR="000423A8" w:rsidRPr="005B064A" w:rsidRDefault="000423A8" w:rsidP="000423A8">
      <w:pPr>
        <w:pStyle w:val="BodyText"/>
        <w:rPr>
          <w:lang w:val="en-GB" w:eastAsia="da-DK"/>
        </w:rPr>
      </w:pPr>
    </w:p>
    <w:sectPr w:rsidR="000423A8" w:rsidRPr="005B064A" w:rsidSect="003B04B7">
      <w:pgSz w:w="11907" w:h="16839"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C44C0" w:rsidRDefault="00DC44C0" w:rsidP="00A535D4">
      <w:r>
        <w:separator/>
      </w:r>
    </w:p>
  </w:endnote>
  <w:endnote w:type="continuationSeparator" w:id="0">
    <w:p w:rsidR="00DC44C0" w:rsidRDefault="00DC44C0" w:rsidP="00A535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Abadi MT Condensed Light">
    <w:altName w:val="Arial Narrow"/>
    <w:charset w:val="00"/>
    <w:family w:val="swiss"/>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Bodoni MT">
    <w:panose1 w:val="02070603080606020203"/>
    <w:charset w:val="00"/>
    <w:family w:val="roman"/>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Bodoni MT Black">
    <w:panose1 w:val="02070A030806060202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566C" w:rsidRDefault="00C9566C">
    <w:pPr>
      <w:pStyle w:val="Footer"/>
      <w:pBdr>
        <w:top w:val="thinThickSmallGap" w:sz="24" w:space="1" w:color="622423" w:themeColor="accent2" w:themeShade="7F"/>
      </w:pBdr>
      <w:rPr>
        <w:rFonts w:asciiTheme="majorHAnsi" w:hAnsiTheme="majorHAnsi"/>
      </w:rPr>
    </w:pPr>
    <w:r>
      <w:rPr>
        <w:rFonts w:asciiTheme="majorHAnsi" w:hAnsiTheme="majorHAnsi"/>
      </w:rPr>
      <w:t>MALF</w:t>
    </w:r>
    <w:r>
      <w:rPr>
        <w:rFonts w:asciiTheme="majorHAnsi" w:hAnsiTheme="majorHAnsi"/>
      </w:rPr>
      <w:ptab w:relativeTo="margin" w:alignment="right" w:leader="none"/>
    </w:r>
    <w:r>
      <w:rPr>
        <w:rFonts w:asciiTheme="majorHAnsi" w:hAnsiTheme="majorHAnsi"/>
      </w:rPr>
      <w:t xml:space="preserve">Page </w:t>
    </w:r>
    <w:r w:rsidR="00B405F4">
      <w:fldChar w:fldCharType="begin"/>
    </w:r>
    <w:r>
      <w:instrText xml:space="preserve"> PAGE   \* MERGEFORMAT </w:instrText>
    </w:r>
    <w:r w:rsidR="00B405F4">
      <w:fldChar w:fldCharType="separate"/>
    </w:r>
    <w:r w:rsidRPr="00B25A48">
      <w:rPr>
        <w:rFonts w:asciiTheme="majorHAnsi" w:hAnsiTheme="majorHAnsi"/>
        <w:noProof/>
      </w:rPr>
      <w:t>ii</w:t>
    </w:r>
    <w:r w:rsidR="00B405F4">
      <w:rPr>
        <w:rFonts w:asciiTheme="majorHAnsi" w:hAnsiTheme="majorHAnsi"/>
        <w:noProof/>
      </w:rPr>
      <w:fldChar w:fldCharType="end"/>
    </w:r>
  </w:p>
  <w:p w:rsidR="00C9566C" w:rsidRDefault="00C9566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566C" w:rsidRDefault="00C9566C">
    <w:pPr>
      <w:pStyle w:val="Footer"/>
      <w:pBdr>
        <w:top w:val="thinThickSmallGap" w:sz="24" w:space="1" w:color="622423" w:themeColor="accent2" w:themeShade="7F"/>
      </w:pBdr>
      <w:rPr>
        <w:rFonts w:asciiTheme="majorHAnsi" w:eastAsiaTheme="majorEastAsia" w:hAnsiTheme="majorHAnsi" w:cstheme="majorBidi"/>
      </w:rPr>
    </w:pPr>
    <w:r w:rsidRPr="008114CF">
      <w:rPr>
        <w:rFonts w:ascii="Copperplate Gothic Bold" w:hAnsi="Copperplate Gothic Bold"/>
      </w:rPr>
      <w:t>MA</w:t>
    </w:r>
    <w:r>
      <w:rPr>
        <w:rFonts w:ascii="Copperplate Gothic Bold" w:hAnsi="Copperplate Gothic Bold"/>
      </w:rPr>
      <w:t>L</w:t>
    </w:r>
    <w:r w:rsidRPr="008114CF">
      <w:rPr>
        <w:rFonts w:ascii="Copperplate Gothic Bold" w:hAnsi="Copperplate Gothic Bold"/>
      </w:rPr>
      <w:t>F</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sidR="00B405F4">
      <w:rPr>
        <w:rFonts w:asciiTheme="minorHAnsi" w:eastAsiaTheme="minorEastAsia" w:hAnsiTheme="minorHAnsi" w:cstheme="minorBidi"/>
      </w:rPr>
      <w:fldChar w:fldCharType="begin"/>
    </w:r>
    <w:r>
      <w:instrText xml:space="preserve"> PAGE   \* MERGEFORMAT </w:instrText>
    </w:r>
    <w:r w:rsidR="00B405F4">
      <w:rPr>
        <w:rFonts w:asciiTheme="minorHAnsi" w:eastAsiaTheme="minorEastAsia" w:hAnsiTheme="minorHAnsi" w:cstheme="minorBidi"/>
      </w:rPr>
      <w:fldChar w:fldCharType="separate"/>
    </w:r>
    <w:r w:rsidR="007119E1" w:rsidRPr="007119E1">
      <w:rPr>
        <w:rFonts w:asciiTheme="majorHAnsi" w:eastAsiaTheme="majorEastAsia" w:hAnsiTheme="majorHAnsi" w:cstheme="majorBidi"/>
        <w:noProof/>
      </w:rPr>
      <w:t>i</w:t>
    </w:r>
    <w:r w:rsidR="00B405F4">
      <w:rPr>
        <w:rFonts w:asciiTheme="majorHAnsi" w:eastAsiaTheme="majorEastAsia" w:hAnsiTheme="majorHAnsi" w:cstheme="majorBidi"/>
        <w:noProof/>
      </w:rPr>
      <w:fldChar w:fldCharType="end"/>
    </w:r>
  </w:p>
  <w:p w:rsidR="00C9566C" w:rsidRDefault="00C9566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566C" w:rsidRDefault="00C9566C">
    <w:pPr>
      <w:pStyle w:val="Footer"/>
      <w:pBdr>
        <w:top w:val="thinThickSmallGap" w:sz="24" w:space="1" w:color="622423" w:themeColor="accent2" w:themeShade="7F"/>
      </w:pBdr>
      <w:rPr>
        <w:rFonts w:asciiTheme="majorHAnsi" w:hAnsiTheme="majorHAnsi"/>
      </w:rPr>
    </w:pPr>
    <w:r w:rsidRPr="00072449">
      <w:rPr>
        <w:sz w:val="22"/>
        <w:szCs w:val="22"/>
      </w:rPr>
      <w:t>MALF</w:t>
    </w:r>
    <w:r>
      <w:rPr>
        <w:rFonts w:asciiTheme="majorHAnsi" w:hAnsiTheme="majorHAnsi"/>
      </w:rPr>
      <w:ptab w:relativeTo="margin" w:alignment="right" w:leader="none"/>
    </w:r>
    <w:r>
      <w:rPr>
        <w:rFonts w:asciiTheme="majorHAnsi" w:hAnsiTheme="majorHAnsi"/>
      </w:rPr>
      <w:t xml:space="preserve">Page </w:t>
    </w:r>
    <w:r w:rsidR="00B405F4">
      <w:fldChar w:fldCharType="begin"/>
    </w:r>
    <w:r>
      <w:instrText xml:space="preserve"> PAGE   \* MERGEFORMAT </w:instrText>
    </w:r>
    <w:r w:rsidR="00B405F4">
      <w:fldChar w:fldCharType="separate"/>
    </w:r>
    <w:r w:rsidR="007119E1" w:rsidRPr="007119E1">
      <w:rPr>
        <w:rFonts w:asciiTheme="majorHAnsi" w:hAnsiTheme="majorHAnsi"/>
        <w:noProof/>
      </w:rPr>
      <w:t>178</w:t>
    </w:r>
    <w:r w:rsidR="00B405F4">
      <w:rPr>
        <w:rFonts w:asciiTheme="majorHAnsi" w:hAnsiTheme="majorHAnsi"/>
        <w:noProof/>
      </w:rPr>
      <w:fldChar w:fldCharType="end"/>
    </w:r>
  </w:p>
  <w:p w:rsidR="00C9566C" w:rsidRDefault="00C9566C">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566C" w:rsidRDefault="00C9566C">
    <w:pPr>
      <w:pStyle w:val="Footer"/>
      <w:pBdr>
        <w:top w:val="thinThickSmallGap" w:sz="24" w:space="1" w:color="622423" w:themeColor="accent2" w:themeShade="7F"/>
      </w:pBdr>
      <w:rPr>
        <w:rFonts w:asciiTheme="majorHAnsi" w:eastAsiaTheme="majorEastAsia" w:hAnsiTheme="majorHAnsi" w:cstheme="majorBidi"/>
      </w:rPr>
    </w:pPr>
    <w:r w:rsidRPr="00D71EBC">
      <w:rPr>
        <w:rFonts w:ascii="Bodoni MT Black" w:eastAsiaTheme="majorEastAsia" w:hAnsi="Bodoni MT Black" w:cstheme="majorBidi"/>
      </w:rPr>
      <w:t>MAFL</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sidR="00B405F4">
      <w:rPr>
        <w:rFonts w:asciiTheme="minorHAnsi" w:eastAsiaTheme="minorEastAsia" w:hAnsiTheme="minorHAnsi" w:cstheme="minorBidi"/>
      </w:rPr>
      <w:fldChar w:fldCharType="begin"/>
    </w:r>
    <w:r>
      <w:instrText xml:space="preserve"> PAGE   \* MERGEFORMAT </w:instrText>
    </w:r>
    <w:r w:rsidR="00B405F4">
      <w:rPr>
        <w:rFonts w:asciiTheme="minorHAnsi" w:eastAsiaTheme="minorEastAsia" w:hAnsiTheme="minorHAnsi" w:cstheme="minorBidi"/>
      </w:rPr>
      <w:fldChar w:fldCharType="separate"/>
    </w:r>
    <w:r w:rsidR="007119E1" w:rsidRPr="007119E1">
      <w:rPr>
        <w:rFonts w:asciiTheme="majorHAnsi" w:eastAsiaTheme="majorEastAsia" w:hAnsiTheme="majorHAnsi" w:cstheme="majorBidi"/>
        <w:noProof/>
      </w:rPr>
      <w:t>231</w:t>
    </w:r>
    <w:r w:rsidR="00B405F4">
      <w:rPr>
        <w:rFonts w:asciiTheme="majorHAnsi" w:eastAsiaTheme="majorEastAsia" w:hAnsiTheme="majorHAnsi" w:cstheme="majorBidi"/>
        <w:noProof/>
      </w:rPr>
      <w:fldChar w:fldCharType="end"/>
    </w:r>
  </w:p>
  <w:p w:rsidR="00C9566C" w:rsidRDefault="00C9566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C44C0" w:rsidRDefault="00DC44C0" w:rsidP="00A535D4">
      <w:r>
        <w:separator/>
      </w:r>
    </w:p>
  </w:footnote>
  <w:footnote w:type="continuationSeparator" w:id="0">
    <w:p w:rsidR="00DC44C0" w:rsidRDefault="00DC44C0" w:rsidP="00A535D4">
      <w:r>
        <w:continuationSeparator/>
      </w:r>
    </w:p>
  </w:footnote>
  <w:footnote w:id="1">
    <w:p w:rsidR="00C9566C" w:rsidRPr="007D627B" w:rsidRDefault="00C9566C" w:rsidP="00FF3F02">
      <w:pPr>
        <w:pStyle w:val="FootnoteText"/>
        <w:rPr>
          <w:sz w:val="16"/>
          <w:szCs w:val="16"/>
          <w:lang w:val="en-US"/>
        </w:rPr>
      </w:pPr>
      <w:r>
        <w:rPr>
          <w:rStyle w:val="FootnoteReference"/>
        </w:rPr>
        <w:footnoteRef/>
      </w:r>
      <w:r>
        <w:t xml:space="preserve"> </w:t>
      </w:r>
      <w:r w:rsidRPr="007D627B">
        <w:rPr>
          <w:rFonts w:ascii="Arial" w:eastAsia="Calibri" w:hAnsi="Arial" w:cs="Arial"/>
          <w:sz w:val="16"/>
          <w:szCs w:val="16"/>
        </w:rPr>
        <w:t>Accounting for about 25% of GDP, providing 85% of exports and employment for about 80% of the workforce</w:t>
      </w:r>
    </w:p>
  </w:footnote>
  <w:footnote w:id="2">
    <w:p w:rsidR="00C9566C" w:rsidRPr="007D627B" w:rsidRDefault="00C9566C" w:rsidP="00FF3F02">
      <w:pPr>
        <w:pStyle w:val="FootnoteText"/>
        <w:rPr>
          <w:lang w:val="en-US"/>
        </w:rPr>
      </w:pPr>
      <w:r w:rsidRPr="007D627B">
        <w:rPr>
          <w:rStyle w:val="FootnoteReference"/>
          <w:sz w:val="16"/>
          <w:szCs w:val="16"/>
        </w:rPr>
        <w:footnoteRef/>
      </w:r>
      <w:r w:rsidRPr="007D627B">
        <w:rPr>
          <w:sz w:val="16"/>
          <w:szCs w:val="16"/>
        </w:rPr>
        <w:t xml:space="preserve"> </w:t>
      </w:r>
      <w:r>
        <w:rPr>
          <w:rFonts w:ascii="Arial" w:hAnsi="Arial" w:cs="Arial"/>
          <w:sz w:val="16"/>
          <w:szCs w:val="16"/>
        </w:rPr>
        <w:t>Ministry of Agriculture, Livestock and Fisheries(MALF</w:t>
      </w:r>
      <w:r w:rsidRPr="007D627B">
        <w:rPr>
          <w:rFonts w:ascii="Arial" w:hAnsi="Arial" w:cs="Arial"/>
          <w:sz w:val="16"/>
          <w:szCs w:val="16"/>
        </w:rPr>
        <w:t>), Ministry of Industry Trade and</w:t>
      </w:r>
      <w:r>
        <w:rPr>
          <w:rFonts w:ascii="Arial" w:hAnsi="Arial" w:cs="Arial"/>
          <w:sz w:val="16"/>
          <w:szCs w:val="16"/>
        </w:rPr>
        <w:t xml:space="preserve"> Investiments</w:t>
      </w:r>
      <w:r w:rsidRPr="007D627B">
        <w:rPr>
          <w:rFonts w:ascii="Arial" w:hAnsi="Arial" w:cs="Arial"/>
          <w:sz w:val="16"/>
          <w:szCs w:val="16"/>
        </w:rPr>
        <w:t xml:space="preserve"> (MIT</w:t>
      </w:r>
      <w:r>
        <w:rPr>
          <w:rFonts w:ascii="Arial" w:hAnsi="Arial" w:cs="Arial"/>
          <w:sz w:val="16"/>
          <w:szCs w:val="16"/>
        </w:rPr>
        <w:t>I) and President</w:t>
      </w:r>
      <w:r w:rsidRPr="007D627B">
        <w:rPr>
          <w:rFonts w:ascii="Arial" w:hAnsi="Arial" w:cs="Arial"/>
          <w:sz w:val="16"/>
          <w:szCs w:val="16"/>
        </w:rPr>
        <w:t xml:space="preserve"> Office - Regional Administ</w:t>
      </w:r>
      <w:r>
        <w:rPr>
          <w:rFonts w:ascii="Arial" w:hAnsi="Arial" w:cs="Arial"/>
          <w:sz w:val="16"/>
          <w:szCs w:val="16"/>
        </w:rPr>
        <w:t>ration and Local Governments, Civil Services and Good Governance (P</w:t>
      </w:r>
      <w:r w:rsidRPr="007D627B">
        <w:rPr>
          <w:rFonts w:ascii="Arial" w:hAnsi="Arial" w:cs="Arial"/>
          <w:sz w:val="16"/>
          <w:szCs w:val="16"/>
        </w:rPr>
        <w:t>O-RALG</w:t>
      </w:r>
      <w:r>
        <w:rPr>
          <w:rFonts w:ascii="Arial" w:hAnsi="Arial" w:cs="Arial"/>
          <w:sz w:val="16"/>
          <w:szCs w:val="16"/>
        </w:rPr>
        <w:t>CSGG</w:t>
      </w:r>
      <w:r w:rsidRPr="007D627B">
        <w:rPr>
          <w:rFonts w:ascii="Arial" w:hAnsi="Arial" w:cs="Arial"/>
          <w:sz w:val="16"/>
          <w:szCs w:val="16"/>
        </w:rPr>
        <w:t>)</w:t>
      </w:r>
    </w:p>
  </w:footnote>
  <w:footnote w:id="3">
    <w:p w:rsidR="00C9566C" w:rsidRPr="00806157" w:rsidRDefault="00C9566C" w:rsidP="00A33453">
      <w:pPr>
        <w:pStyle w:val="FootnoteText"/>
        <w:rPr>
          <w:lang w:val="en-US"/>
        </w:rPr>
      </w:pPr>
      <w:r>
        <w:rPr>
          <w:rStyle w:val="FootnoteReference"/>
        </w:rPr>
        <w:footnoteRef/>
      </w:r>
      <w:r>
        <w:t xml:space="preserve"> In the </w:t>
      </w:r>
      <w:r w:rsidRPr="00806157">
        <w:rPr>
          <w:rFonts w:ascii="Arial" w:hAnsi="Arial" w:cs="Arial"/>
          <w:sz w:val="16"/>
          <w:szCs w:val="16"/>
        </w:rPr>
        <w:t>ASDP Implem</w:t>
      </w:r>
      <w:r>
        <w:rPr>
          <w:rFonts w:ascii="Arial" w:hAnsi="Arial" w:cs="Arial"/>
          <w:sz w:val="16"/>
          <w:szCs w:val="16"/>
        </w:rPr>
        <w:t>entation Completion Report (MALF</w:t>
      </w:r>
      <w:r w:rsidRPr="00806157">
        <w:rPr>
          <w:rFonts w:ascii="Arial" w:hAnsi="Arial" w:cs="Arial"/>
          <w:sz w:val="16"/>
          <w:szCs w:val="16"/>
        </w:rPr>
        <w:t>, July 2014) and Environmental and Social Audit of Selected ASDP Sub-projects (</w:t>
      </w:r>
      <w:r>
        <w:rPr>
          <w:rFonts w:ascii="Arial" w:hAnsi="Arial" w:cs="Arial"/>
          <w:sz w:val="16"/>
          <w:szCs w:val="16"/>
        </w:rPr>
        <w:t xml:space="preserve">MALF, December, 2014), </w:t>
      </w:r>
      <w:r w:rsidRPr="00806157">
        <w:rPr>
          <w:rFonts w:ascii="Arial" w:hAnsi="Arial" w:cs="Arial"/>
          <w:color w:val="000000"/>
          <w:sz w:val="16"/>
          <w:szCs w:val="16"/>
        </w:rPr>
        <w:t xml:space="preserve">District officers were assessed to have limited technical capacity to address the issues of environmental and social safeguards requirements. </w:t>
      </w:r>
      <w:r w:rsidRPr="00806157">
        <w:rPr>
          <w:rFonts w:ascii="Arial" w:hAnsi="Arial" w:cs="Arial"/>
          <w:sz w:val="16"/>
          <w:szCs w:val="16"/>
        </w:rPr>
        <w:t>Lack of or little budgetary resources to support the staff in their work is cited as the main cause of lack of or low knowledge and experience relevant to carry out environmental analyses and designing mitigation measures for ASDP subprojects</w:t>
      </w:r>
    </w:p>
    <w:p w:rsidR="00C9566C" w:rsidRPr="00A913B1" w:rsidRDefault="00C9566C" w:rsidP="00A33453">
      <w:pPr>
        <w:pStyle w:val="FootnoteText"/>
        <w:rPr>
          <w:lang w:val="en-US"/>
        </w:rPr>
      </w:pPr>
    </w:p>
  </w:footnote>
  <w:footnote w:id="4">
    <w:p w:rsidR="00C9566C" w:rsidRPr="00FB7150" w:rsidRDefault="00C9566C">
      <w:pPr>
        <w:pStyle w:val="FootnoteText"/>
        <w:rPr>
          <w:lang w:val="en-US"/>
        </w:rPr>
      </w:pPr>
      <w:r>
        <w:rPr>
          <w:rStyle w:val="FootnoteReference"/>
        </w:rPr>
        <w:footnoteRef/>
      </w:r>
      <w:r>
        <w:t xml:space="preserve"> Environment and Development Management Consultants </w:t>
      </w:r>
    </w:p>
  </w:footnote>
  <w:footnote w:id="5">
    <w:p w:rsidR="00C9566C" w:rsidRPr="002259C9" w:rsidRDefault="00C9566C">
      <w:pPr>
        <w:pStyle w:val="FootnoteText"/>
        <w:rPr>
          <w:lang w:val="en-US"/>
        </w:rPr>
      </w:pPr>
      <w:r>
        <w:rPr>
          <w:rStyle w:val="FootnoteReference"/>
        </w:rPr>
        <w:footnoteRef/>
      </w:r>
      <w:r>
        <w:t xml:space="preserve"> Aide Memoire:  WB Preparation Mission of the CFAST Project, October 12-21, 2016 appreciation of the approach and the principles of  operation behind ASDP2</w:t>
      </w:r>
    </w:p>
  </w:footnote>
  <w:footnote w:id="6">
    <w:p w:rsidR="00C9566C" w:rsidRPr="00D20CE2" w:rsidRDefault="00C9566C" w:rsidP="00B45A8A">
      <w:pPr>
        <w:tabs>
          <w:tab w:val="left" w:pos="8640"/>
        </w:tabs>
        <w:spacing w:line="276" w:lineRule="auto"/>
        <w:jc w:val="both"/>
        <w:rPr>
          <w:rFonts w:ascii="Arial" w:hAnsi="Arial" w:cs="Arial"/>
        </w:rPr>
      </w:pPr>
      <w:r w:rsidRPr="00D20CE2">
        <w:rPr>
          <w:rStyle w:val="FootnoteReference"/>
          <w:rFonts w:ascii="Arial" w:hAnsi="Arial" w:cs="Arial"/>
        </w:rPr>
        <w:footnoteRef/>
      </w:r>
      <w:r w:rsidRPr="00D20CE2">
        <w:rPr>
          <w:rFonts w:ascii="Arial" w:hAnsi="Arial" w:cs="Arial"/>
        </w:rPr>
        <w:t xml:space="preserve"> </w:t>
      </w:r>
      <w:r w:rsidRPr="00D20CE2">
        <w:rPr>
          <w:rFonts w:ascii="Arial" w:hAnsi="Arial" w:cs="Arial"/>
          <w:sz w:val="16"/>
          <w:szCs w:val="16"/>
        </w:rPr>
        <w:t>ERM. (2012). SAGCOT Strategic Regional Environmental and Social Assessment Interim Report. GoT</w:t>
      </w:r>
    </w:p>
  </w:footnote>
  <w:footnote w:id="7">
    <w:p w:rsidR="00C9566C" w:rsidRPr="00B25A48" w:rsidRDefault="00C9566C" w:rsidP="00A535D4">
      <w:pPr>
        <w:pStyle w:val="FootnoteText"/>
        <w:rPr>
          <w:noProof/>
        </w:rPr>
      </w:pPr>
      <w:r w:rsidRPr="00D20CE2">
        <w:rPr>
          <w:rStyle w:val="FootnoteReference"/>
          <w:rFonts w:ascii="Arial" w:hAnsi="Arial" w:cs="Arial"/>
        </w:rPr>
        <w:footnoteRef/>
      </w:r>
      <w:r w:rsidRPr="00D20CE2">
        <w:rPr>
          <w:rFonts w:ascii="Arial" w:hAnsi="Arial" w:cs="Arial"/>
        </w:rPr>
        <w:t xml:space="preserve"> </w:t>
      </w:r>
      <w:r w:rsidRPr="00B25A48">
        <w:rPr>
          <w:noProof/>
        </w:rPr>
        <w:t>URT, Agricultural Sector Development Program (ASDP) 1 (ESMF), 2006); URT, ASDP2- BRN (ESMF), 2015</w:t>
      </w:r>
    </w:p>
    <w:p w:rsidR="00C9566C" w:rsidRPr="00B25A48" w:rsidRDefault="00C9566C" w:rsidP="00A535D4">
      <w:pPr>
        <w:pStyle w:val="FootnoteText"/>
        <w:rPr>
          <w:lang w:val="en-US"/>
        </w:rPr>
      </w:pPr>
    </w:p>
  </w:footnote>
  <w:footnote w:id="8">
    <w:p w:rsidR="00C9566C" w:rsidRPr="00B25A48" w:rsidRDefault="00C9566C" w:rsidP="00A535D4">
      <w:pPr>
        <w:pStyle w:val="FootnoteText"/>
        <w:rPr>
          <w:lang w:val="en-US"/>
        </w:rPr>
      </w:pPr>
      <w:r w:rsidRPr="00B25A48">
        <w:rPr>
          <w:rStyle w:val="FootnoteReference"/>
        </w:rPr>
        <w:footnoteRef/>
      </w:r>
      <w:r w:rsidRPr="00B25A48">
        <w:rPr>
          <w:noProof/>
        </w:rPr>
        <w:t xml:space="preserve"> URT, Agricultural Sector Development Program 1 (RPF), 2006);</w:t>
      </w:r>
      <w:r w:rsidRPr="00B25A48">
        <w:t xml:space="preserve"> </w:t>
      </w:r>
      <w:r w:rsidRPr="00B25A48">
        <w:rPr>
          <w:noProof/>
        </w:rPr>
        <w:t>URT, ASDP2- BRN (RPF), 2015)</w:t>
      </w:r>
    </w:p>
  </w:footnote>
  <w:footnote w:id="9">
    <w:p w:rsidR="00C9566C" w:rsidRPr="00FF31D1" w:rsidRDefault="00C9566C" w:rsidP="00932D6C">
      <w:pPr>
        <w:pStyle w:val="FootnoteText"/>
        <w:rPr>
          <w:rFonts w:ascii="Calibri" w:hAnsi="Calibri"/>
        </w:rPr>
      </w:pPr>
      <w:r w:rsidRPr="00FF31D1">
        <w:rPr>
          <w:rStyle w:val="FootnoteReference"/>
          <w:rFonts w:ascii="Calibri" w:hAnsi="Calibri"/>
        </w:rPr>
        <w:footnoteRef/>
      </w:r>
      <w:r w:rsidRPr="00FF31D1">
        <w:rPr>
          <w:rFonts w:ascii="Calibri" w:hAnsi="Calibri"/>
        </w:rPr>
        <w:t xml:space="preserve"> Spreading the Wings: from growth to prosperity. World Bank publications: </w:t>
      </w:r>
      <w:hyperlink r:id="rId1" w:history="1">
        <w:r w:rsidRPr="00FF31D1">
          <w:rPr>
            <w:rStyle w:val="Hyperlink"/>
            <w:rFonts w:ascii="Calibri" w:hAnsi="Calibri"/>
          </w:rPr>
          <w:t>http://www-wds.worldbank.org/external/default/WDSContentServer/WDSP/IB/2012/10/24/000386194_20121024053815/Rendered/PDF/733460WP0P133400Box371944B00PUBLIC0.pdf</w:t>
        </w:r>
      </w:hyperlink>
    </w:p>
  </w:footnote>
  <w:footnote w:id="10">
    <w:p w:rsidR="00C9566C" w:rsidRDefault="00C9566C" w:rsidP="00932D6C">
      <w:pPr>
        <w:rPr>
          <w:sz w:val="16"/>
          <w:szCs w:val="16"/>
        </w:rPr>
      </w:pPr>
      <w:r w:rsidRPr="00FF31D1">
        <w:rPr>
          <w:rStyle w:val="FootnoteReference"/>
          <w:sz w:val="20"/>
          <w:szCs w:val="20"/>
        </w:rPr>
        <w:footnoteRef/>
      </w:r>
      <w:r w:rsidRPr="00FF31D1">
        <w:rPr>
          <w:sz w:val="20"/>
          <w:szCs w:val="20"/>
        </w:rPr>
        <w:t xml:space="preserve">  Including tourism.</w:t>
      </w:r>
    </w:p>
  </w:footnote>
  <w:footnote w:id="11">
    <w:p w:rsidR="00C9566C" w:rsidRPr="00FF31D1" w:rsidRDefault="00C9566C" w:rsidP="00932D6C">
      <w:pPr>
        <w:pStyle w:val="CommentText"/>
        <w:rPr>
          <w:rFonts w:ascii="Calibri" w:hAnsi="Calibri"/>
        </w:rPr>
      </w:pPr>
      <w:r w:rsidRPr="00FF31D1">
        <w:rPr>
          <w:rStyle w:val="FootnoteReference"/>
          <w:rFonts w:ascii="Calibri" w:hAnsi="Calibri"/>
        </w:rPr>
        <w:footnoteRef/>
      </w:r>
      <w:r w:rsidRPr="00FF31D1">
        <w:rPr>
          <w:rFonts w:ascii="Calibri" w:hAnsi="Calibri"/>
        </w:rPr>
        <w:t xml:space="preserve"> World Bank and One Campaign. 2014. Levelling the Field. Improving Opportunities for Women Farmers in Africa. </w:t>
      </w:r>
    </w:p>
  </w:footnote>
  <w:footnote w:id="12">
    <w:p w:rsidR="00C9566C" w:rsidRDefault="00C9566C" w:rsidP="00932D6C">
      <w:pPr>
        <w:pStyle w:val="FootnoteText"/>
      </w:pPr>
      <w:r w:rsidRPr="00FF31D1">
        <w:rPr>
          <w:rStyle w:val="FootnoteReference"/>
          <w:rFonts w:ascii="Calibri" w:hAnsi="Calibri"/>
        </w:rPr>
        <w:footnoteRef/>
      </w:r>
      <w:r w:rsidRPr="00FF31D1">
        <w:rPr>
          <w:rFonts w:ascii="Calibri" w:hAnsi="Calibri"/>
        </w:rPr>
        <w:t xml:space="preserve"> Given the sector’s role as the main source of food and livelihood for many malnourished people, agriculture has substantial potential to reduce poverty and hunger</w:t>
      </w:r>
      <w:r>
        <w:t>.</w:t>
      </w:r>
    </w:p>
  </w:footnote>
  <w:footnote w:id="13">
    <w:p w:rsidR="00C9566C" w:rsidRPr="006B2B91" w:rsidRDefault="00C9566C">
      <w:pPr>
        <w:pStyle w:val="FootnoteText"/>
        <w:rPr>
          <w:lang w:val="en-US"/>
        </w:rPr>
      </w:pPr>
      <w:r>
        <w:rPr>
          <w:rStyle w:val="FootnoteReference"/>
        </w:rPr>
        <w:footnoteRef/>
      </w:r>
      <w:r>
        <w:t xml:space="preserve"> </w:t>
      </w:r>
      <w:r w:rsidRPr="006B2B91">
        <w:t xml:space="preserve">ASDP-1 investment operation at </w:t>
      </w:r>
      <w:r w:rsidRPr="006B2B91">
        <w:rPr>
          <w:rFonts w:eastAsia="Calibri"/>
        </w:rPr>
        <w:t xml:space="preserve">LGAs level </w:t>
      </w:r>
      <w:r w:rsidRPr="006B2B91">
        <w:t xml:space="preserve">has </w:t>
      </w:r>
      <w:r w:rsidRPr="006B2B91">
        <w:rPr>
          <w:rFonts w:eastAsia="Calibri"/>
        </w:rPr>
        <w:t xml:space="preserve">enabled development of a number of facilities and </w:t>
      </w:r>
      <w:bookmarkStart w:id="136" w:name="_Toc433011855"/>
      <w:r w:rsidRPr="006B2B91">
        <w:rPr>
          <w:rFonts w:eastAsia="Calibri"/>
        </w:rPr>
        <w:t>infrastructure in six key areas:</w:t>
      </w:r>
      <w:r w:rsidRPr="006B2B91">
        <w:rPr>
          <w:rFonts w:eastAsia="Calibri"/>
          <w:lang w:val="en-US"/>
        </w:rPr>
        <w:t xml:space="preserve">(i) </w:t>
      </w:r>
      <w:r w:rsidRPr="006B2B91">
        <w:rPr>
          <w:szCs w:val="24"/>
        </w:rPr>
        <w:t>Agricultural knowledge and technology development and transfer</w:t>
      </w:r>
      <w:bookmarkStart w:id="137" w:name="_Toc433011856"/>
      <w:bookmarkEnd w:id="136"/>
      <w:r w:rsidRPr="006B2B91">
        <w:rPr>
          <w:lang w:val="en-US"/>
        </w:rPr>
        <w:t xml:space="preserve">; (ii) </w:t>
      </w:r>
      <w:r w:rsidRPr="006B2B91">
        <w:rPr>
          <w:szCs w:val="24"/>
        </w:rPr>
        <w:t>Development of agriculture marketing systems and infrastructure</w:t>
      </w:r>
      <w:bookmarkStart w:id="138" w:name="_Toc433011857"/>
      <w:bookmarkEnd w:id="137"/>
      <w:r w:rsidRPr="006B2B91">
        <w:rPr>
          <w:lang w:val="en-US"/>
        </w:rPr>
        <w:t xml:space="preserve">; (iii) </w:t>
      </w:r>
      <w:r w:rsidRPr="006B2B91">
        <w:t>Irrigation development</w:t>
      </w:r>
      <w:bookmarkEnd w:id="138"/>
      <w:r w:rsidRPr="006B2B91">
        <w:rPr>
          <w:lang w:val="en-US"/>
        </w:rPr>
        <w:t>;</w:t>
      </w:r>
      <w:r w:rsidRPr="006B2B91">
        <w:t xml:space="preserve"> </w:t>
      </w:r>
      <w:bookmarkStart w:id="139" w:name="_Toc433011858"/>
      <w:r w:rsidRPr="006B2B91">
        <w:rPr>
          <w:lang w:val="en-US"/>
        </w:rPr>
        <w:t xml:space="preserve">(iv) </w:t>
      </w:r>
      <w:r w:rsidRPr="006B2B91">
        <w:rPr>
          <w:szCs w:val="24"/>
        </w:rPr>
        <w:t>Use of agricultural mechanization</w:t>
      </w:r>
      <w:bookmarkStart w:id="140" w:name="_Toc433011859"/>
      <w:bookmarkEnd w:id="139"/>
      <w:r w:rsidRPr="006B2B91">
        <w:rPr>
          <w:lang w:val="en-US"/>
        </w:rPr>
        <w:t xml:space="preserve">; (v) </w:t>
      </w:r>
      <w:r w:rsidRPr="006B2B91">
        <w:t>Utilization of improved crops varieties</w:t>
      </w:r>
      <w:bookmarkStart w:id="141" w:name="_Toc433011860"/>
      <w:bookmarkEnd w:id="140"/>
      <w:r w:rsidRPr="006B2B91">
        <w:rPr>
          <w:lang w:val="en-US"/>
        </w:rPr>
        <w:t xml:space="preserve"> and </w:t>
      </w:r>
      <w:r w:rsidRPr="006B2B91">
        <w:rPr>
          <w:szCs w:val="24"/>
        </w:rPr>
        <w:t>improved livestock breeds</w:t>
      </w:r>
      <w:bookmarkStart w:id="142" w:name="_Toc433011861"/>
      <w:bookmarkEnd w:id="141"/>
      <w:r w:rsidRPr="006B2B91">
        <w:rPr>
          <w:lang w:val="en-US"/>
        </w:rPr>
        <w:t xml:space="preserve">; and (vi) </w:t>
      </w:r>
      <w:r w:rsidRPr="006B2B91">
        <w:rPr>
          <w:szCs w:val="24"/>
        </w:rPr>
        <w:t>Promotion of private sector participation in agriculture</w:t>
      </w:r>
      <w:bookmarkEnd w:id="142"/>
      <w:r w:rsidRPr="006B2B91">
        <w:rPr>
          <w:lang w:val="en-US"/>
        </w:rPr>
        <w:t>.</w:t>
      </w:r>
      <w:r w:rsidRPr="006B2B91">
        <w:t xml:space="preserve"> </w:t>
      </w:r>
    </w:p>
  </w:footnote>
  <w:footnote w:id="14">
    <w:p w:rsidR="00C9566C" w:rsidRPr="006B2B91" w:rsidRDefault="00C9566C" w:rsidP="007C22A4">
      <w:pPr>
        <w:pStyle w:val="FootnoteText"/>
        <w:rPr>
          <w:sz w:val="18"/>
          <w:szCs w:val="18"/>
          <w:lang w:val="en-US"/>
        </w:rPr>
      </w:pPr>
      <w:r w:rsidRPr="006B2B91">
        <w:rPr>
          <w:rStyle w:val="FootnoteReference"/>
          <w:sz w:val="18"/>
          <w:szCs w:val="18"/>
        </w:rPr>
        <w:footnoteRef/>
      </w:r>
      <w:r w:rsidRPr="006B2B91">
        <w:rPr>
          <w:sz w:val="18"/>
          <w:szCs w:val="18"/>
        </w:rPr>
        <w:t xml:space="preserve"> </w:t>
      </w:r>
      <w:r>
        <w:rPr>
          <w:noProof/>
          <w:sz w:val="18"/>
          <w:szCs w:val="18"/>
        </w:rPr>
        <w:t>MoAFL</w:t>
      </w:r>
      <w:r w:rsidRPr="006B2B91">
        <w:rPr>
          <w:noProof/>
          <w:sz w:val="18"/>
          <w:szCs w:val="18"/>
        </w:rPr>
        <w:t>,  Agriculture Sector Development Project (ASDP) Implementataion Completion Report, July, 2014</w:t>
      </w:r>
    </w:p>
  </w:footnote>
  <w:footnote w:id="15">
    <w:p w:rsidR="00C9566C" w:rsidRPr="00823A48" w:rsidRDefault="00C9566C" w:rsidP="002C3680">
      <w:pPr>
        <w:pStyle w:val="ListParagraph"/>
        <w:tabs>
          <w:tab w:val="left" w:pos="450"/>
        </w:tabs>
        <w:autoSpaceDE w:val="0"/>
        <w:autoSpaceDN w:val="0"/>
        <w:adjustRightInd w:val="0"/>
        <w:spacing w:line="276" w:lineRule="auto"/>
        <w:ind w:left="0" w:right="360"/>
        <w:jc w:val="both"/>
      </w:pPr>
      <w:r>
        <w:rPr>
          <w:rStyle w:val="FootnoteReference"/>
        </w:rPr>
        <w:footnoteRef/>
      </w:r>
      <w:r>
        <w:t xml:space="preserve"> </w:t>
      </w:r>
      <w:r w:rsidRPr="00823A48">
        <w:rPr>
          <w:color w:val="000000"/>
          <w:sz w:val="18"/>
          <w:szCs w:val="18"/>
        </w:rPr>
        <w:t>Strategic Environmental and Social Assessment (SESA) for the National Irrigation Master Plan and National Irrigation Policy</w:t>
      </w:r>
      <w:r>
        <w:rPr>
          <w:color w:val="000000"/>
          <w:sz w:val="18"/>
          <w:szCs w:val="18"/>
        </w:rPr>
        <w:t xml:space="preserve"> and</w:t>
      </w:r>
      <w:r w:rsidRPr="00823A48">
        <w:rPr>
          <w:color w:val="000000"/>
          <w:sz w:val="18"/>
          <w:szCs w:val="18"/>
        </w:rPr>
        <w:t xml:space="preserve"> Environmental and Social Safeguard Audit of selected ASDP activities </w:t>
      </w:r>
    </w:p>
  </w:footnote>
  <w:footnote w:id="16">
    <w:p w:rsidR="00C9566C" w:rsidRPr="00823A48" w:rsidRDefault="00C9566C" w:rsidP="002C3680">
      <w:pPr>
        <w:pStyle w:val="FootnoteText"/>
        <w:rPr>
          <w:lang w:val="en-US"/>
        </w:rPr>
      </w:pPr>
      <w:r w:rsidRPr="00823A48">
        <w:rPr>
          <w:rStyle w:val="FootnoteReference"/>
        </w:rPr>
        <w:footnoteRef/>
      </w:r>
      <w:r w:rsidRPr="00823A48">
        <w:t xml:space="preserve"> </w:t>
      </w:r>
      <w:r w:rsidRPr="00823A48">
        <w:rPr>
          <w:sz w:val="19"/>
          <w:szCs w:val="19"/>
        </w:rPr>
        <w:t>ASDP Implementation Completion Report (M</w:t>
      </w:r>
      <w:r>
        <w:rPr>
          <w:sz w:val="19"/>
          <w:szCs w:val="19"/>
        </w:rPr>
        <w:t>oAFL</w:t>
      </w:r>
      <w:r w:rsidRPr="00823A48">
        <w:rPr>
          <w:sz w:val="19"/>
          <w:szCs w:val="19"/>
        </w:rPr>
        <w:t>, July 2014);</w:t>
      </w:r>
    </w:p>
  </w:footnote>
  <w:footnote w:id="17">
    <w:p w:rsidR="00C9566C" w:rsidRPr="00823A48" w:rsidRDefault="00C9566C" w:rsidP="002C3680">
      <w:pPr>
        <w:tabs>
          <w:tab w:val="left" w:pos="720"/>
        </w:tabs>
        <w:spacing w:line="276" w:lineRule="auto"/>
        <w:ind w:right="360"/>
        <w:jc w:val="both"/>
        <w:rPr>
          <w:sz w:val="19"/>
          <w:szCs w:val="19"/>
        </w:rPr>
      </w:pPr>
      <w:r w:rsidRPr="00823A48">
        <w:rPr>
          <w:rStyle w:val="FootnoteReference"/>
        </w:rPr>
        <w:footnoteRef/>
      </w:r>
      <w:r w:rsidRPr="00823A48">
        <w:t xml:space="preserve"> </w:t>
      </w:r>
      <w:r w:rsidRPr="00823A48">
        <w:rPr>
          <w:sz w:val="19"/>
          <w:szCs w:val="19"/>
        </w:rPr>
        <w:t>Environmental and Social Audit of Selected ASDP Sub-projects (M</w:t>
      </w:r>
      <w:r>
        <w:rPr>
          <w:sz w:val="19"/>
          <w:szCs w:val="19"/>
        </w:rPr>
        <w:t>oAFL</w:t>
      </w:r>
      <w:r w:rsidRPr="00823A48">
        <w:rPr>
          <w:sz w:val="19"/>
          <w:szCs w:val="19"/>
        </w:rPr>
        <w:t xml:space="preserve">, December, 2014). </w:t>
      </w:r>
    </w:p>
    <w:p w:rsidR="00C9566C" w:rsidRPr="00367FE1" w:rsidRDefault="00C9566C" w:rsidP="002C3680">
      <w:pPr>
        <w:pStyle w:val="FootnoteText"/>
        <w:rPr>
          <w:lang w:val="en-US"/>
        </w:rPr>
      </w:pPr>
    </w:p>
  </w:footnote>
  <w:footnote w:id="18">
    <w:p w:rsidR="00C9566C" w:rsidRPr="00CB67C1" w:rsidRDefault="00C9566C">
      <w:pPr>
        <w:pStyle w:val="FootnoteText"/>
        <w:rPr>
          <w:lang w:val="en-US"/>
        </w:rPr>
      </w:pPr>
      <w:r>
        <w:rPr>
          <w:rStyle w:val="FootnoteReference"/>
        </w:rPr>
        <w:footnoteRef/>
      </w:r>
      <w:r>
        <w:t xml:space="preserve"> </w:t>
      </w:r>
      <w:r w:rsidRPr="000312BF">
        <w:rPr>
          <w:szCs w:val="24"/>
        </w:rPr>
        <w:t>In all of the target schemes farmers belong to Irrigat</w:t>
      </w:r>
      <w:r>
        <w:rPr>
          <w:szCs w:val="24"/>
        </w:rPr>
        <w:t xml:space="preserve">ors’ Organizations. In addition, </w:t>
      </w:r>
      <w:r w:rsidRPr="000312BF">
        <w:rPr>
          <w:szCs w:val="24"/>
        </w:rPr>
        <w:t>there are SACCOs and AMCOs in the schemes.</w:t>
      </w:r>
    </w:p>
  </w:footnote>
  <w:footnote w:id="19">
    <w:p w:rsidR="00C9566C" w:rsidRPr="00E34FA3" w:rsidRDefault="00C9566C" w:rsidP="003042ED">
      <w:pPr>
        <w:pStyle w:val="FootnoteText"/>
        <w:rPr>
          <w:rFonts w:ascii="Calibri" w:hAnsi="Calibri"/>
          <w:lang w:val="en-US"/>
        </w:rPr>
      </w:pPr>
      <w:r w:rsidRPr="00E34FA3">
        <w:rPr>
          <w:rStyle w:val="FootnoteReference"/>
          <w:rFonts w:ascii="Calibri" w:hAnsi="Calibri"/>
        </w:rPr>
        <w:footnoteRef/>
      </w:r>
      <w:r w:rsidRPr="00E34FA3">
        <w:rPr>
          <w:rFonts w:ascii="Calibri" w:hAnsi="Calibri"/>
        </w:rPr>
        <w:t xml:space="preserve"> </w:t>
      </w:r>
      <w:r w:rsidRPr="00E34FA3">
        <w:rPr>
          <w:rFonts w:ascii="Calibri" w:hAnsi="Calibri"/>
          <w:lang w:val="en-US"/>
        </w:rPr>
        <w:t>NGOs, consultants, foundations</w:t>
      </w:r>
    </w:p>
  </w:footnote>
  <w:footnote w:id="20">
    <w:p w:rsidR="00C9566C" w:rsidRPr="00B83EC4" w:rsidRDefault="00C9566C" w:rsidP="00742920">
      <w:pPr>
        <w:pStyle w:val="FootnoteText"/>
        <w:rPr>
          <w:lang w:val="en-US"/>
        </w:rPr>
      </w:pPr>
      <w:r>
        <w:rPr>
          <w:rStyle w:val="FootnoteReference"/>
        </w:rPr>
        <w:footnoteRef/>
      </w:r>
      <w:r>
        <w:t xml:space="preserve"> The other basins outside the SAGCOT zone are well described in </w:t>
      </w:r>
      <w:r>
        <w:rPr>
          <w:lang w:val="en-US"/>
        </w:rPr>
        <w:t>the ESMF of ASDP (2006).</w:t>
      </w:r>
    </w:p>
  </w:footnote>
  <w:footnote w:id="21">
    <w:p w:rsidR="00C9566C" w:rsidRPr="00D6573F" w:rsidRDefault="00C9566C" w:rsidP="00A535D4">
      <w:pPr>
        <w:pStyle w:val="FootnoteText"/>
        <w:rPr>
          <w:lang w:val="en-US"/>
        </w:rPr>
      </w:pPr>
      <w:r>
        <w:rPr>
          <w:rStyle w:val="FootnoteReference"/>
        </w:rPr>
        <w:footnoteRef/>
      </w:r>
      <w:r>
        <w:t xml:space="preserve"> </w:t>
      </w:r>
      <w:r>
        <w:rPr>
          <w:rFonts w:ascii="Arial" w:hAnsi="Arial" w:cs="Arial"/>
          <w:noProof/>
          <w:sz w:val="19"/>
          <w:szCs w:val="19"/>
        </w:rPr>
        <w:t>ERM, 2012</w:t>
      </w:r>
      <w:r w:rsidRPr="000E45A4">
        <w:rPr>
          <w:rFonts w:ascii="Arial" w:hAnsi="Arial" w:cs="Arial"/>
          <w:sz w:val="19"/>
          <w:szCs w:val="19"/>
        </w:rPr>
        <w:t>.</w:t>
      </w:r>
    </w:p>
  </w:footnote>
  <w:footnote w:id="22">
    <w:p w:rsidR="00C9566C" w:rsidRPr="007D3BC5" w:rsidRDefault="00C9566C">
      <w:pPr>
        <w:pStyle w:val="FootnoteText"/>
        <w:rPr>
          <w:lang w:val="en-US"/>
        </w:rPr>
      </w:pPr>
      <w:r>
        <w:rPr>
          <w:rStyle w:val="FootnoteReference"/>
        </w:rPr>
        <w:footnoteRef/>
      </w:r>
      <w:r>
        <w:t xml:space="preserve"> </w:t>
      </w:r>
      <w:r w:rsidRPr="007D3BC5">
        <w:t>http://www.tradingeconomics.com/tanzania/ratio-of-girls-to-boys-in-primary-and-secondary-education-percent-wb-data.html</w:t>
      </w:r>
    </w:p>
  </w:footnote>
  <w:footnote w:id="23">
    <w:p w:rsidR="00C9566C" w:rsidRPr="005E1E43" w:rsidRDefault="00C9566C">
      <w:pPr>
        <w:pStyle w:val="FootnoteText"/>
        <w:rPr>
          <w:lang w:val="en-US"/>
        </w:rPr>
      </w:pPr>
      <w:r>
        <w:rPr>
          <w:rStyle w:val="FootnoteReference"/>
        </w:rPr>
        <w:footnoteRef/>
      </w:r>
      <w:r>
        <w:t xml:space="preserve"> </w:t>
      </w:r>
      <w:r w:rsidRPr="005E1E43">
        <w:t>http://www.fao.org/3/a-i4083e.pdf</w:t>
      </w:r>
    </w:p>
  </w:footnote>
  <w:footnote w:id="24">
    <w:p w:rsidR="00C9566C" w:rsidRPr="00DB576D" w:rsidRDefault="00C9566C" w:rsidP="00DB576D">
      <w:pPr>
        <w:pStyle w:val="CommentText"/>
        <w:jc w:val="both"/>
        <w:rPr>
          <w:i/>
        </w:rPr>
      </w:pPr>
      <w:r>
        <w:rPr>
          <w:rStyle w:val="FootnoteReference"/>
        </w:rPr>
        <w:footnoteRef/>
      </w:r>
      <w:r>
        <w:t xml:space="preserve"> </w:t>
      </w:r>
      <w:r w:rsidRPr="008956C1">
        <w:rPr>
          <w:rFonts w:ascii="Arial" w:hAnsi="Arial" w:cs="Arial"/>
          <w:i/>
          <w:color w:val="000000"/>
          <w:sz w:val="18"/>
          <w:szCs w:val="18"/>
        </w:rPr>
        <w:t>A proposed project is classified as Category B if its potential adverse environmental impacts on human populations or environmentally important areas--including wetlands, forests, grasslands, and other natural habitats--are less adverse than those of Category A projects. These impacts are site-specific; few if any of them are irreversible; and in most cases mitigatory measures can be designed more readily than for Category A projects.</w:t>
      </w:r>
    </w:p>
    <w:p w:rsidR="00C9566C" w:rsidRPr="00564E9F" w:rsidRDefault="00C9566C">
      <w:pPr>
        <w:pStyle w:val="FootnoteText"/>
        <w:rPr>
          <w:lang w:val="en-US"/>
        </w:rPr>
      </w:pPr>
    </w:p>
  </w:footnote>
  <w:footnote w:id="25">
    <w:p w:rsidR="00C9566C" w:rsidRPr="005B064A" w:rsidRDefault="00C9566C">
      <w:pPr>
        <w:pStyle w:val="FootnoteText"/>
        <w:rPr>
          <w:lang w:val="en-US"/>
        </w:rPr>
      </w:pPr>
      <w:r>
        <w:rPr>
          <w:rStyle w:val="FootnoteReference"/>
        </w:rPr>
        <w:footnoteRef/>
      </w:r>
      <w:r>
        <w:t xml:space="preserve"> </w:t>
      </w:r>
      <w:r>
        <w:rPr>
          <w:lang w:val="en-US"/>
        </w:rPr>
        <w:t xml:space="preserve">For impact rating criteria see </w:t>
      </w:r>
      <w:r w:rsidR="00B405F4">
        <w:rPr>
          <w:lang w:val="en-US"/>
        </w:rPr>
        <w:fldChar w:fldCharType="begin"/>
      </w:r>
      <w:r>
        <w:rPr>
          <w:lang w:val="en-US"/>
        </w:rPr>
        <w:instrText xml:space="preserve"> REF _Ref472853340 \h </w:instrText>
      </w:r>
      <w:r w:rsidR="00B405F4">
        <w:rPr>
          <w:lang w:val="en-US"/>
        </w:rPr>
      </w:r>
      <w:r w:rsidR="00B405F4">
        <w:rPr>
          <w:lang w:val="en-US"/>
        </w:rPr>
        <w:fldChar w:fldCharType="separate"/>
      </w:r>
      <w:r w:rsidR="007119E1" w:rsidRPr="005B064A">
        <w:t xml:space="preserve">Annex </w:t>
      </w:r>
      <w:r w:rsidR="007119E1">
        <w:rPr>
          <w:noProof/>
        </w:rPr>
        <w:t>2</w:t>
      </w:r>
      <w:r w:rsidR="00B405F4">
        <w:rPr>
          <w:lang w:val="en-US"/>
        </w:rPr>
        <w:fldChar w:fldCharType="end"/>
      </w:r>
    </w:p>
  </w:footnote>
  <w:footnote w:id="26">
    <w:p w:rsidR="00C9566C" w:rsidRPr="00205474" w:rsidRDefault="00C9566C" w:rsidP="00A535D4">
      <w:pPr>
        <w:pStyle w:val="FootnoteText"/>
        <w:rPr>
          <w:sz w:val="18"/>
          <w:szCs w:val="18"/>
        </w:rPr>
      </w:pPr>
      <w:r w:rsidRPr="00205474">
        <w:rPr>
          <w:rStyle w:val="FootnoteReference"/>
          <w:sz w:val="18"/>
          <w:szCs w:val="18"/>
        </w:rPr>
        <w:footnoteRef/>
      </w:r>
      <w:r w:rsidRPr="00205474">
        <w:rPr>
          <w:sz w:val="18"/>
          <w:szCs w:val="18"/>
        </w:rPr>
        <w:t xml:space="preserve"> The number and type of team members will depend on the nature and scope of the sub-project under consideration.</w:t>
      </w:r>
    </w:p>
  </w:footnote>
  <w:footnote w:id="27">
    <w:p w:rsidR="00C9566C" w:rsidRPr="00205474" w:rsidRDefault="00C9566C" w:rsidP="00A535D4">
      <w:pPr>
        <w:pStyle w:val="FootnoteText"/>
        <w:rPr>
          <w:sz w:val="18"/>
          <w:szCs w:val="18"/>
          <w:lang w:val="en-US"/>
        </w:rPr>
      </w:pPr>
      <w:r w:rsidRPr="00205474">
        <w:rPr>
          <w:rStyle w:val="FootnoteReference"/>
          <w:sz w:val="18"/>
          <w:szCs w:val="18"/>
        </w:rPr>
        <w:footnoteRef/>
      </w:r>
      <w:r w:rsidRPr="00205474">
        <w:rPr>
          <w:sz w:val="18"/>
          <w:szCs w:val="18"/>
        </w:rPr>
        <w:t xml:space="preserve"> Other opted specialists appointed by the Council Executive Director on need basis depending on nature of project</w:t>
      </w:r>
    </w:p>
  </w:footnote>
  <w:footnote w:id="28">
    <w:p w:rsidR="00C9566C" w:rsidRPr="00205474" w:rsidRDefault="00C9566C" w:rsidP="00A535D4">
      <w:pPr>
        <w:pStyle w:val="FootnoteText"/>
        <w:rPr>
          <w:sz w:val="18"/>
          <w:szCs w:val="18"/>
          <w:lang w:val="en-US"/>
        </w:rPr>
      </w:pPr>
      <w:r w:rsidRPr="00205474">
        <w:rPr>
          <w:rStyle w:val="FootnoteReference"/>
          <w:sz w:val="18"/>
          <w:szCs w:val="18"/>
        </w:rPr>
        <w:footnoteRef/>
      </w:r>
      <w:r w:rsidRPr="00205474">
        <w:rPr>
          <w:sz w:val="18"/>
          <w:szCs w:val="18"/>
          <w:lang w:val="en-US"/>
        </w:rPr>
        <w:t>10%  of project funds are to be allocated to the EMO for environmental and social management activities and to cover monitoring, allowances, review costs, fuel and stationary (See capacity building chapter 7)</w:t>
      </w:r>
    </w:p>
  </w:footnote>
  <w:footnote w:id="29">
    <w:p w:rsidR="00C9566C" w:rsidRPr="00205474" w:rsidRDefault="00C9566C" w:rsidP="00A535D4">
      <w:pPr>
        <w:jc w:val="both"/>
        <w:rPr>
          <w:sz w:val="18"/>
          <w:szCs w:val="18"/>
        </w:rPr>
      </w:pPr>
      <w:r w:rsidRPr="00205474">
        <w:rPr>
          <w:rStyle w:val="FootnoteReference"/>
          <w:sz w:val="18"/>
          <w:szCs w:val="18"/>
        </w:rPr>
        <w:footnoteRef/>
      </w:r>
      <w:r>
        <w:rPr>
          <w:sz w:val="18"/>
          <w:szCs w:val="18"/>
        </w:rPr>
        <w:t>P</w:t>
      </w:r>
      <w:r w:rsidRPr="00205474">
        <w:rPr>
          <w:sz w:val="18"/>
          <w:szCs w:val="18"/>
        </w:rPr>
        <w:t>O-RALG</w:t>
      </w:r>
      <w:r>
        <w:rPr>
          <w:sz w:val="18"/>
          <w:szCs w:val="18"/>
        </w:rPr>
        <w:t>CSGG</w:t>
      </w:r>
      <w:r w:rsidRPr="00205474">
        <w:rPr>
          <w:sz w:val="18"/>
          <w:szCs w:val="18"/>
        </w:rPr>
        <w:t xml:space="preserve"> Environmental and Social Assessment and Management Manual prepared under the auspice of the Urban Local Government Strengthening Programme (ULGSP); NEMC EIA Training Manual for District.</w:t>
      </w:r>
    </w:p>
    <w:p w:rsidR="00C9566C" w:rsidRPr="00205474" w:rsidRDefault="00C9566C" w:rsidP="00A535D4">
      <w:pPr>
        <w:pStyle w:val="FootnoteText"/>
        <w:rPr>
          <w:sz w:val="18"/>
          <w:szCs w:val="18"/>
          <w:lang w:val="en-US"/>
        </w:rPr>
      </w:pPr>
    </w:p>
  </w:footnote>
  <w:footnote w:id="30">
    <w:p w:rsidR="00C9566C" w:rsidRPr="00D20CE2" w:rsidRDefault="00C9566C" w:rsidP="00A535D4">
      <w:pPr>
        <w:pStyle w:val="FootnoteText"/>
        <w:rPr>
          <w:rFonts w:ascii="Arial" w:hAnsi="Arial" w:cs="Arial"/>
          <w:sz w:val="16"/>
          <w:szCs w:val="16"/>
          <w:lang w:val="en-US"/>
        </w:rPr>
      </w:pPr>
      <w:r w:rsidRPr="00205474">
        <w:rPr>
          <w:rStyle w:val="FootnoteReference"/>
          <w:sz w:val="18"/>
          <w:szCs w:val="18"/>
        </w:rPr>
        <w:footnoteRef/>
      </w:r>
      <w:r w:rsidRPr="00205474">
        <w:rPr>
          <w:sz w:val="18"/>
          <w:szCs w:val="18"/>
        </w:rPr>
        <w:t xml:space="preserve"> Tanzania Environment Management (</w:t>
      </w:r>
      <w:r w:rsidRPr="00205474">
        <w:rPr>
          <w:sz w:val="18"/>
          <w:szCs w:val="18"/>
          <w:lang w:val="en-US"/>
        </w:rPr>
        <w:t>EMA) Act Cap. 191 directs establishment of an EMO officer at community levels – Village and Sub-Ward (“Mtaa</w:t>
      </w:r>
      <w:r w:rsidRPr="00D20CE2">
        <w:rPr>
          <w:rFonts w:ascii="Arial" w:hAnsi="Arial" w:cs="Arial"/>
          <w:sz w:val="16"/>
          <w:szCs w:val="16"/>
          <w:lang w:val="en-US"/>
        </w:rPr>
        <w:t xml:space="preserve">). </w:t>
      </w:r>
    </w:p>
  </w:footnote>
  <w:footnote w:id="31">
    <w:p w:rsidR="00C9566C" w:rsidRPr="006A0BDF" w:rsidRDefault="00C9566C" w:rsidP="00DA1CE2">
      <w:pPr>
        <w:pStyle w:val="FootnoteText"/>
        <w:rPr>
          <w:lang w:val="en-US"/>
        </w:rPr>
      </w:pPr>
      <w:r>
        <w:rPr>
          <w:rStyle w:val="FootnoteReference"/>
        </w:rPr>
        <w:footnoteRef/>
      </w:r>
      <w:r>
        <w:t xml:space="preserve"> </w:t>
      </w:r>
      <w:r w:rsidRPr="003E37EA">
        <w:t>Screening is the classification stage to determine the level at which an impact assessment for a subproject will be carried out. Currently, under Tanzania laws,</w:t>
      </w:r>
      <w:r w:rsidRPr="003E37EA">
        <w:rPr>
          <w:rFonts w:eastAsia="Calibri"/>
        </w:rPr>
        <w:t xml:space="preserve"> specifically EIA and Audit Regulations, 2005, </w:t>
      </w:r>
      <w:r w:rsidRPr="003E37EA">
        <w:t>NEMC is the only authority empowered</w:t>
      </w:r>
      <w:r w:rsidRPr="003E37EA">
        <w:rPr>
          <w:rStyle w:val="FootnoteReference"/>
        </w:rPr>
        <w:footnoteRef/>
      </w:r>
      <w:r w:rsidRPr="003E37EA">
        <w:t xml:space="preserve"> </w:t>
      </w:r>
      <w:r w:rsidRPr="003E37EA">
        <w:rPr>
          <w:rFonts w:eastAsia="Calibri"/>
        </w:rPr>
        <w:t>to undertake screening to define the subproject activities where environmental assessment work needs to be done and to assign an Environmental Category for the sub project type, in accordance with First Schedule of the Regulations.</w:t>
      </w:r>
    </w:p>
  </w:footnote>
  <w:footnote w:id="32">
    <w:p w:rsidR="00C9566C" w:rsidRPr="003F12A2" w:rsidRDefault="00C9566C">
      <w:pPr>
        <w:pStyle w:val="FootnoteText"/>
        <w:rPr>
          <w:lang w:val="en-US"/>
        </w:rPr>
      </w:pPr>
      <w:r>
        <w:rPr>
          <w:rStyle w:val="FootnoteReference"/>
        </w:rPr>
        <w:footnoteRef/>
      </w:r>
      <w:r>
        <w:t xml:space="preserve"> </w:t>
      </w:r>
      <w:r w:rsidRPr="003E37EA">
        <w:rPr>
          <w:rFonts w:eastAsia="Arial Unicode MS"/>
        </w:rPr>
        <w:t>The</w:t>
      </w:r>
      <w:r w:rsidRPr="003E37EA">
        <w:rPr>
          <w:rFonts w:eastAsia="Calibri"/>
        </w:rPr>
        <w:t xml:space="preserve"> NEMC is responsible for ensuring that all development projects in Tanzania comply with all relevant environmental laws. The Environment Management Act, Cap.191 (of 2004), specifically states that NEMC’s role, among many other others is to review and recommend for appr</w:t>
      </w:r>
      <w:r>
        <w:rPr>
          <w:rFonts w:eastAsia="Calibri"/>
        </w:rPr>
        <w:t>oval / clear EIA’s.</w:t>
      </w:r>
    </w:p>
  </w:footnote>
  <w:footnote w:id="33">
    <w:p w:rsidR="00C9566C" w:rsidRPr="00D20CE2" w:rsidRDefault="00C9566C" w:rsidP="00A535D4">
      <w:pPr>
        <w:pStyle w:val="FootnoteText"/>
        <w:rPr>
          <w:rFonts w:ascii="Arial" w:hAnsi="Arial" w:cs="Arial"/>
          <w:lang w:val="en-US"/>
        </w:rPr>
      </w:pPr>
      <w:r w:rsidRPr="00D20CE2">
        <w:rPr>
          <w:rStyle w:val="FootnoteReference"/>
          <w:rFonts w:ascii="Arial" w:hAnsi="Arial" w:cs="Arial"/>
        </w:rPr>
        <w:footnoteRef/>
      </w:r>
      <w:r w:rsidRPr="00D20CE2">
        <w:rPr>
          <w:rFonts w:ascii="Arial" w:hAnsi="Arial" w:cs="Arial"/>
        </w:rPr>
        <w:t xml:space="preserve"> </w:t>
      </w:r>
      <w:r>
        <w:rPr>
          <w:rFonts w:ascii="Arial" w:hAnsi="Arial" w:cs="Arial"/>
          <w:sz w:val="16"/>
          <w:szCs w:val="16"/>
        </w:rPr>
        <w:t>Propagated by the P</w:t>
      </w:r>
      <w:r w:rsidRPr="00D20CE2">
        <w:rPr>
          <w:rFonts w:ascii="Arial" w:hAnsi="Arial" w:cs="Arial"/>
          <w:sz w:val="16"/>
          <w:szCs w:val="16"/>
        </w:rPr>
        <w:t>O-RALG</w:t>
      </w:r>
      <w:r>
        <w:rPr>
          <w:rFonts w:ascii="Arial" w:hAnsi="Arial" w:cs="Arial"/>
          <w:sz w:val="16"/>
          <w:szCs w:val="16"/>
        </w:rPr>
        <w:t>CSGG</w:t>
      </w:r>
      <w:r w:rsidRPr="00D20CE2">
        <w:rPr>
          <w:rFonts w:ascii="Arial" w:hAnsi="Arial" w:cs="Arial"/>
          <w:sz w:val="16"/>
          <w:szCs w:val="16"/>
        </w:rPr>
        <w:t xml:space="preserve"> under the Urban Local Government Strengthening Programme (ULGSP)</w:t>
      </w:r>
    </w:p>
  </w:footnote>
  <w:footnote w:id="34">
    <w:p w:rsidR="00C9566C" w:rsidRPr="00B13B75" w:rsidRDefault="00C9566C" w:rsidP="000423A8">
      <w:pPr>
        <w:pStyle w:val="FootnoteText"/>
        <w:rPr>
          <w:rFonts w:ascii="Calibri" w:hAnsi="Calibri" w:cs="Calibri"/>
          <w:sz w:val="18"/>
          <w:szCs w:val="18"/>
        </w:rPr>
      </w:pPr>
      <w:r>
        <w:rPr>
          <w:rStyle w:val="FootnoteReference"/>
        </w:rPr>
        <w:footnoteRef/>
      </w:r>
      <w:r w:rsidRPr="00B13B75">
        <w:rPr>
          <w:rFonts w:ascii="Calibri" w:hAnsi="Calibri" w:cs="Calibri"/>
          <w:sz w:val="18"/>
          <w:szCs w:val="18"/>
        </w:rPr>
        <w:t>http://www.eskom.co.za/content/Tutuka%20Brine%20Evaporation_Ann%20C%20Assessment%20methodology.pdf</w:t>
      </w:r>
    </w:p>
    <w:p w:rsidR="00C9566C" w:rsidRDefault="00C9566C" w:rsidP="000423A8">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noProof/>
        <w:color w:val="0D0D0D"/>
        <w:sz w:val="20"/>
        <w:szCs w:val="20"/>
      </w:rPr>
      <w:alias w:val="Title"/>
      <w:id w:val="77738743"/>
      <w:dataBinding w:prefixMappings="xmlns:ns0='http://schemas.openxmlformats.org/package/2006/metadata/core-properties' xmlns:ns1='http://purl.org/dc/elements/1.1/'" w:xpath="/ns0:coreProperties[1]/ns1:title[1]" w:storeItemID="{6C3C8BC8-F283-45AE-878A-BAB7291924A1}"/>
      <w:text/>
    </w:sdtPr>
    <w:sdtEndPr/>
    <w:sdtContent>
      <w:p w:rsidR="00C9566C" w:rsidRPr="00926FE1" w:rsidRDefault="00C9566C">
        <w:pPr>
          <w:pStyle w:val="Header"/>
          <w:pBdr>
            <w:bottom w:val="thickThinSmallGap" w:sz="24" w:space="1" w:color="622423" w:themeColor="accent2" w:themeShade="7F"/>
          </w:pBdr>
          <w:jc w:val="center"/>
          <w:rPr>
            <w:rFonts w:asciiTheme="majorHAnsi" w:eastAsiaTheme="majorEastAsia" w:hAnsiTheme="majorHAnsi" w:cstheme="majorBidi"/>
            <w:sz w:val="20"/>
            <w:szCs w:val="20"/>
          </w:rPr>
        </w:pPr>
        <w:r>
          <w:rPr>
            <w:noProof/>
            <w:color w:val="0D0D0D"/>
            <w:sz w:val="20"/>
            <w:szCs w:val="20"/>
          </w:rPr>
          <w:t>CFAST Environmental and Social Management Framework</w:t>
        </w:r>
      </w:p>
    </w:sdtContent>
  </w:sdt>
  <w:p w:rsidR="00C9566C" w:rsidRDefault="00C9566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566C" w:rsidRDefault="00C9566C" w:rsidP="00A31B88">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r>
      <w:rPr>
        <w:rFonts w:ascii="Bodoni MT" w:hAnsi="Bodoni MT"/>
        <w:b/>
      </w:rPr>
      <w:t>CFAST Environmental and Social Management Framework</w:t>
    </w:r>
  </w:p>
  <w:p w:rsidR="00C9566C" w:rsidRDefault="00C9566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566C" w:rsidRDefault="00C9566C">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r>
      <w:rPr>
        <w:rFonts w:ascii="Bodoni MT" w:hAnsi="Bodoni MT"/>
        <w:b/>
      </w:rPr>
      <w:t>CFAST Environmental and Social Management Framework</w:t>
    </w:r>
  </w:p>
  <w:p w:rsidR="00C9566C" w:rsidRDefault="00C9566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566C" w:rsidRPr="00814637" w:rsidRDefault="00C9566C" w:rsidP="00A31B88">
    <w:pPr>
      <w:pStyle w:val="Header"/>
      <w:pBdr>
        <w:bottom w:val="thickThinSmallGap" w:sz="24" w:space="1" w:color="622423" w:themeColor="accent2" w:themeShade="7F"/>
      </w:pBdr>
      <w:jc w:val="center"/>
      <w:rPr>
        <w:rFonts w:eastAsiaTheme="majorEastAsia"/>
        <w:sz w:val="32"/>
        <w:szCs w:val="32"/>
      </w:rPr>
    </w:pPr>
    <w:r w:rsidRPr="00814637">
      <w:rPr>
        <w:b/>
      </w:rPr>
      <w:t>CFAST Environmental and Social Management Framework</w:t>
    </w:r>
  </w:p>
  <w:p w:rsidR="00C9566C" w:rsidRDefault="00C9566C">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Bodoni MT" w:hAnsi="Bodoni MT"/>
        <w:b/>
      </w:rPr>
      <w:alias w:val="Title"/>
      <w:id w:val="1403332284"/>
      <w:dataBinding w:prefixMappings="xmlns:ns0='http://schemas.openxmlformats.org/package/2006/metadata/core-properties' xmlns:ns1='http://purl.org/dc/elements/1.1/'" w:xpath="/ns0:coreProperties[1]/ns1:title[1]" w:storeItemID="{6C3C8BC8-F283-45AE-878A-BAB7291924A1}"/>
      <w:text/>
    </w:sdtPr>
    <w:sdtEndPr/>
    <w:sdtContent>
      <w:p w:rsidR="00C9566C" w:rsidRDefault="00C9566C">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r w:rsidRPr="004B3BA0">
          <w:rPr>
            <w:rFonts w:ascii="Bodoni MT" w:hAnsi="Bodoni MT"/>
            <w:b/>
          </w:rPr>
          <w:t>CFAST Environmental and Social Management Framework</w:t>
        </w:r>
      </w:p>
    </w:sdtContent>
  </w:sdt>
  <w:p w:rsidR="00C9566C" w:rsidRPr="004F4023" w:rsidRDefault="00C9566C">
    <w:pPr>
      <w:pStyle w:val="Header"/>
      <w:rPr>
        <w:rFonts w:ascii="Arial" w:hAnsi="Arial" w:cs="Arial"/>
        <w:b/>
        <w:sz w:val="28"/>
        <w:szCs w:val="28"/>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Bodoni MT" w:hAnsi="Bodoni MT"/>
        <w:b/>
      </w:rPr>
      <w:alias w:val="Title"/>
      <w:id w:val="-351576131"/>
      <w:dataBinding w:prefixMappings="xmlns:ns0='http://schemas.openxmlformats.org/package/2006/metadata/core-properties' xmlns:ns1='http://purl.org/dc/elements/1.1/'" w:xpath="/ns0:coreProperties[1]/ns1:title[1]" w:storeItemID="{6C3C8BC8-F283-45AE-878A-BAB7291924A1}"/>
      <w:text/>
    </w:sdtPr>
    <w:sdtEndPr/>
    <w:sdtContent>
      <w:p w:rsidR="00C9566C" w:rsidRDefault="00C9566C">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r w:rsidRPr="004B3BA0">
          <w:rPr>
            <w:rFonts w:ascii="Bodoni MT" w:hAnsi="Bodoni MT"/>
            <w:b/>
          </w:rPr>
          <w:t>CFAST Environmental and Social Management Framework</w:t>
        </w:r>
      </w:p>
    </w:sdtContent>
  </w:sdt>
  <w:p w:rsidR="00C9566C" w:rsidRPr="00706022" w:rsidRDefault="00C9566C" w:rsidP="00F124CD">
    <w:pPr>
      <w:pStyle w:val="Header"/>
      <w:rPr>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0"/>
    <w:multiLevelType w:val="singleLevel"/>
    <w:tmpl w:val="5F025CF0"/>
    <w:lvl w:ilvl="0">
      <w:start w:val="1"/>
      <w:numFmt w:val="bullet"/>
      <w:pStyle w:val="ListBullet5"/>
      <w:lvlText w:val=""/>
      <w:lvlJc w:val="left"/>
      <w:pPr>
        <w:tabs>
          <w:tab w:val="num" w:pos="1492"/>
        </w:tabs>
        <w:ind w:left="1492" w:hanging="360"/>
      </w:pPr>
      <w:rPr>
        <w:rFonts w:ascii="Symbol" w:hAnsi="Symbol" w:hint="default"/>
      </w:rPr>
    </w:lvl>
  </w:abstractNum>
  <w:abstractNum w:abstractNumId="1" w15:restartNumberingAfterBreak="0">
    <w:nsid w:val="00007987"/>
    <w:multiLevelType w:val="hybridMultilevel"/>
    <w:tmpl w:val="00007020"/>
    <w:lvl w:ilvl="0" w:tplc="00003223">
      <w:start w:val="1"/>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7E64"/>
    <w:multiLevelType w:val="hybridMultilevel"/>
    <w:tmpl w:val="000017B8"/>
    <w:lvl w:ilvl="0" w:tplc="000072A6">
      <w:start w:val="1"/>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32B459E"/>
    <w:multiLevelType w:val="hybridMultilevel"/>
    <w:tmpl w:val="0D3614AC"/>
    <w:lvl w:ilvl="0" w:tplc="EA52FF90">
      <w:start w:val="6"/>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4044882"/>
    <w:multiLevelType w:val="hybridMultilevel"/>
    <w:tmpl w:val="D3D06DF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55833A7"/>
    <w:multiLevelType w:val="hybridMultilevel"/>
    <w:tmpl w:val="844E3FD8"/>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5AC3667"/>
    <w:multiLevelType w:val="hybridMultilevel"/>
    <w:tmpl w:val="A74EEC4E"/>
    <w:lvl w:ilvl="0" w:tplc="1208283A">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7BD03D3"/>
    <w:multiLevelType w:val="hybridMultilevel"/>
    <w:tmpl w:val="C2666F36"/>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8072780"/>
    <w:multiLevelType w:val="hybridMultilevel"/>
    <w:tmpl w:val="084800D0"/>
    <w:lvl w:ilvl="0" w:tplc="00000C15">
      <w:start w:val="1"/>
      <w:numFmt w:val="lowerRoman"/>
      <w:lvlText w:val="%1)"/>
      <w:lvlJc w:val="left"/>
      <w:pPr>
        <w:ind w:left="1800" w:hanging="360"/>
      </w:pPr>
      <w:rPr>
        <w:rFonts w:hint="default"/>
      </w:rPr>
    </w:lvl>
    <w:lvl w:ilvl="1" w:tplc="1208283A">
      <w:numFmt w:val="bullet"/>
      <w:lvlText w:val="-"/>
      <w:lvlJc w:val="left"/>
      <w:pPr>
        <w:ind w:left="2520" w:hanging="360"/>
      </w:pPr>
      <w:rPr>
        <w:rFonts w:ascii="Times New Roman" w:eastAsia="Times New Roman" w:hAnsi="Times New Roman" w:cs="Times New Roman"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9" w15:restartNumberingAfterBreak="0">
    <w:nsid w:val="08F54579"/>
    <w:multiLevelType w:val="hybridMultilevel"/>
    <w:tmpl w:val="FA961470"/>
    <w:lvl w:ilvl="0" w:tplc="F148FEA8">
      <w:numFmt w:val="bullet"/>
      <w:lvlText w:val="-"/>
      <w:lvlJc w:val="left"/>
      <w:pPr>
        <w:ind w:left="720" w:hanging="360"/>
      </w:pPr>
      <w:rPr>
        <w:rFonts w:ascii="Arial Narrow" w:eastAsia="Times New Roman" w:hAnsi="Arial Narrow" w:cs="Arial" w:hint="default"/>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94B465C"/>
    <w:multiLevelType w:val="hybridMultilevel"/>
    <w:tmpl w:val="E6144930"/>
    <w:lvl w:ilvl="0" w:tplc="F148FEA8">
      <w:numFmt w:val="bullet"/>
      <w:lvlText w:val="-"/>
      <w:lvlJc w:val="left"/>
      <w:pPr>
        <w:ind w:left="990" w:hanging="360"/>
      </w:pPr>
      <w:rPr>
        <w:rFonts w:ascii="Arial Narrow" w:eastAsia="Times New Roman" w:hAnsi="Arial Narrow" w:cs="Arial" w:hint="default"/>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95F2859"/>
    <w:multiLevelType w:val="hybridMultilevel"/>
    <w:tmpl w:val="5E5E907A"/>
    <w:lvl w:ilvl="0" w:tplc="0409000D">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99602E6"/>
    <w:multiLevelType w:val="hybridMultilevel"/>
    <w:tmpl w:val="247C0010"/>
    <w:lvl w:ilvl="0" w:tplc="1644B13E">
      <w:start w:val="60"/>
      <w:numFmt w:val="bullet"/>
      <w:lvlText w:val="-"/>
      <w:lvlJc w:val="left"/>
      <w:pPr>
        <w:ind w:left="-1168" w:hanging="360"/>
      </w:pPr>
      <w:rPr>
        <w:rFonts w:ascii="Arial Narrow" w:eastAsia="Calibri" w:hAnsi="Arial Narrow" w:cs="Times New Roman" w:hint="default"/>
        <w:sz w:val="18"/>
        <w:szCs w:val="18"/>
      </w:rPr>
    </w:lvl>
    <w:lvl w:ilvl="1" w:tplc="08090003">
      <w:start w:val="1"/>
      <w:numFmt w:val="bullet"/>
      <w:lvlText w:val="o"/>
      <w:lvlJc w:val="left"/>
      <w:pPr>
        <w:ind w:left="2" w:hanging="360"/>
      </w:pPr>
      <w:rPr>
        <w:rFonts w:ascii="Courier New" w:hAnsi="Courier New" w:cs="Courier New" w:hint="default"/>
      </w:rPr>
    </w:lvl>
    <w:lvl w:ilvl="2" w:tplc="08090005">
      <w:start w:val="1"/>
      <w:numFmt w:val="bullet"/>
      <w:lvlText w:val=""/>
      <w:lvlJc w:val="left"/>
      <w:pPr>
        <w:ind w:left="722" w:hanging="360"/>
      </w:pPr>
      <w:rPr>
        <w:rFonts w:ascii="Wingdings" w:hAnsi="Wingdings" w:hint="default"/>
      </w:rPr>
    </w:lvl>
    <w:lvl w:ilvl="3" w:tplc="08090001" w:tentative="1">
      <w:start w:val="1"/>
      <w:numFmt w:val="bullet"/>
      <w:lvlText w:val=""/>
      <w:lvlJc w:val="left"/>
      <w:pPr>
        <w:ind w:left="1442" w:hanging="360"/>
      </w:pPr>
      <w:rPr>
        <w:rFonts w:ascii="Symbol" w:hAnsi="Symbol" w:hint="default"/>
      </w:rPr>
    </w:lvl>
    <w:lvl w:ilvl="4" w:tplc="08090003" w:tentative="1">
      <w:start w:val="1"/>
      <w:numFmt w:val="bullet"/>
      <w:lvlText w:val="o"/>
      <w:lvlJc w:val="left"/>
      <w:pPr>
        <w:ind w:left="2162" w:hanging="360"/>
      </w:pPr>
      <w:rPr>
        <w:rFonts w:ascii="Courier New" w:hAnsi="Courier New" w:cs="Courier New" w:hint="default"/>
      </w:rPr>
    </w:lvl>
    <w:lvl w:ilvl="5" w:tplc="08090005" w:tentative="1">
      <w:start w:val="1"/>
      <w:numFmt w:val="bullet"/>
      <w:lvlText w:val=""/>
      <w:lvlJc w:val="left"/>
      <w:pPr>
        <w:ind w:left="2882" w:hanging="360"/>
      </w:pPr>
      <w:rPr>
        <w:rFonts w:ascii="Wingdings" w:hAnsi="Wingdings" w:hint="default"/>
      </w:rPr>
    </w:lvl>
    <w:lvl w:ilvl="6" w:tplc="08090001" w:tentative="1">
      <w:start w:val="1"/>
      <w:numFmt w:val="bullet"/>
      <w:lvlText w:val=""/>
      <w:lvlJc w:val="left"/>
      <w:pPr>
        <w:ind w:left="3602" w:hanging="360"/>
      </w:pPr>
      <w:rPr>
        <w:rFonts w:ascii="Symbol" w:hAnsi="Symbol" w:hint="default"/>
      </w:rPr>
    </w:lvl>
    <w:lvl w:ilvl="7" w:tplc="08090003" w:tentative="1">
      <w:start w:val="1"/>
      <w:numFmt w:val="bullet"/>
      <w:lvlText w:val="o"/>
      <w:lvlJc w:val="left"/>
      <w:pPr>
        <w:ind w:left="4322" w:hanging="360"/>
      </w:pPr>
      <w:rPr>
        <w:rFonts w:ascii="Courier New" w:hAnsi="Courier New" w:cs="Courier New" w:hint="default"/>
      </w:rPr>
    </w:lvl>
    <w:lvl w:ilvl="8" w:tplc="08090005" w:tentative="1">
      <w:start w:val="1"/>
      <w:numFmt w:val="bullet"/>
      <w:lvlText w:val=""/>
      <w:lvlJc w:val="left"/>
      <w:pPr>
        <w:ind w:left="5042" w:hanging="360"/>
      </w:pPr>
      <w:rPr>
        <w:rFonts w:ascii="Wingdings" w:hAnsi="Wingdings" w:hint="default"/>
      </w:rPr>
    </w:lvl>
  </w:abstractNum>
  <w:abstractNum w:abstractNumId="13" w15:restartNumberingAfterBreak="0">
    <w:nsid w:val="09D60B1B"/>
    <w:multiLevelType w:val="hybridMultilevel"/>
    <w:tmpl w:val="E9E0F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CCC1875"/>
    <w:multiLevelType w:val="hybridMultilevel"/>
    <w:tmpl w:val="FCC011D4"/>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0CFD7AD9"/>
    <w:multiLevelType w:val="multilevel"/>
    <w:tmpl w:val="4490BF8C"/>
    <w:styleLink w:val="CowiBulletList"/>
    <w:lvl w:ilvl="0">
      <w:start w:val="1"/>
      <w:numFmt w:val="bullet"/>
      <w:lvlText w:val="•"/>
      <w:lvlJc w:val="left"/>
      <w:pPr>
        <w:tabs>
          <w:tab w:val="num" w:pos="425"/>
        </w:tabs>
        <w:ind w:left="425" w:hanging="425"/>
      </w:pPr>
      <w:rPr>
        <w:rFonts w:ascii="Times New Roman" w:hAnsi="Times New Roman" w:cs="Times New Roman" w:hint="default"/>
      </w:rPr>
    </w:lvl>
    <w:lvl w:ilvl="1">
      <w:start w:val="1"/>
      <w:numFmt w:val="bullet"/>
      <w:lvlText w:val="-"/>
      <w:lvlJc w:val="left"/>
      <w:pPr>
        <w:tabs>
          <w:tab w:val="num" w:pos="851"/>
        </w:tabs>
        <w:ind w:left="851" w:hanging="426"/>
      </w:pPr>
      <w:rPr>
        <w:rFonts w:ascii="Times New Roman" w:hAnsi="Times New Roman" w:cs="Times New Roman" w:hint="default"/>
      </w:rPr>
    </w:lvl>
    <w:lvl w:ilvl="2">
      <w:start w:val="1"/>
      <w:numFmt w:val="bullet"/>
      <w:lvlText w:val="-"/>
      <w:lvlJc w:val="left"/>
      <w:pPr>
        <w:tabs>
          <w:tab w:val="num" w:pos="1276"/>
        </w:tabs>
        <w:ind w:left="1276" w:hanging="425"/>
      </w:pPr>
      <w:rPr>
        <w:rFonts w:ascii="Times New Roman" w:hAnsi="Times New Roman" w:cs="Times New Roman" w:hint="default"/>
      </w:rPr>
    </w:lvl>
    <w:lvl w:ilvl="3">
      <w:start w:val="1"/>
      <w:numFmt w:val="bullet"/>
      <w:pStyle w:val="ListBullet4"/>
      <w:lvlText w:val="-"/>
      <w:lvlJc w:val="left"/>
      <w:pPr>
        <w:tabs>
          <w:tab w:val="num" w:pos="1701"/>
        </w:tabs>
        <w:ind w:left="1701" w:hanging="425"/>
      </w:pPr>
      <w:rPr>
        <w:rFonts w:ascii="Times New Roman" w:hAnsi="Times New Roman" w:cs="Times New Roman" w:hint="default"/>
      </w:rPr>
    </w:lvl>
    <w:lvl w:ilvl="4">
      <w:start w:val="1"/>
      <w:numFmt w:val="lowerLetter"/>
      <w:lvlText w:val="(%5)"/>
      <w:lvlJc w:val="left"/>
      <w:pPr>
        <w:tabs>
          <w:tab w:val="num" w:pos="0"/>
        </w:tabs>
        <w:ind w:left="1800" w:hanging="360"/>
      </w:pPr>
      <w:rPr>
        <w:rFonts w:hint="default"/>
      </w:rPr>
    </w:lvl>
    <w:lvl w:ilvl="5">
      <w:start w:val="1"/>
      <w:numFmt w:val="lowerRoman"/>
      <w:lvlText w:val="(%6)"/>
      <w:lvlJc w:val="left"/>
      <w:pPr>
        <w:tabs>
          <w:tab w:val="num" w:pos="0"/>
        </w:tabs>
        <w:ind w:left="2160" w:hanging="360"/>
      </w:pPr>
      <w:rPr>
        <w:rFonts w:hint="default"/>
      </w:r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16" w15:restartNumberingAfterBreak="0">
    <w:nsid w:val="0D0C33DE"/>
    <w:multiLevelType w:val="hybridMultilevel"/>
    <w:tmpl w:val="099AC648"/>
    <w:lvl w:ilvl="0" w:tplc="59DE285E">
      <w:start w:val="1"/>
      <w:numFmt w:val="lowerRoman"/>
      <w:lvlText w:val="%1)"/>
      <w:lvlJc w:val="right"/>
      <w:pPr>
        <w:ind w:left="1080" w:hanging="360"/>
      </w:pPr>
      <w:rPr>
        <w:rFonts w:ascii="Times New Roman" w:eastAsia="Times New Roman"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0D7732EC"/>
    <w:multiLevelType w:val="multilevel"/>
    <w:tmpl w:val="A1EE994C"/>
    <w:lvl w:ilvl="0">
      <w:start w:val="13"/>
      <w:numFmt w:val="decimal"/>
      <w:lvlText w:val="%1."/>
      <w:lvlJc w:val="left"/>
      <w:pPr>
        <w:ind w:left="480" w:hanging="480"/>
      </w:pPr>
      <w:rPr>
        <w:rFonts w:hint="default"/>
      </w:rPr>
    </w:lvl>
    <w:lvl w:ilvl="1">
      <w:start w:val="1"/>
      <w:numFmt w:val="decimal"/>
      <w:lvlText w:val="%1.%2."/>
      <w:lvlJc w:val="left"/>
      <w:pPr>
        <w:ind w:left="1272" w:hanging="480"/>
      </w:pPr>
      <w:rPr>
        <w:rFonts w:hint="default"/>
      </w:rPr>
    </w:lvl>
    <w:lvl w:ilvl="2">
      <w:start w:val="1"/>
      <w:numFmt w:val="decimal"/>
      <w:lvlText w:val="%1.%2.%3."/>
      <w:lvlJc w:val="left"/>
      <w:pPr>
        <w:ind w:left="2304" w:hanging="720"/>
      </w:pPr>
      <w:rPr>
        <w:rFonts w:hint="default"/>
      </w:rPr>
    </w:lvl>
    <w:lvl w:ilvl="3">
      <w:start w:val="1"/>
      <w:numFmt w:val="decimal"/>
      <w:lvlText w:val="%1.%2.%3.%4."/>
      <w:lvlJc w:val="left"/>
      <w:pPr>
        <w:ind w:left="3096" w:hanging="720"/>
      </w:pPr>
      <w:rPr>
        <w:rFonts w:hint="default"/>
      </w:rPr>
    </w:lvl>
    <w:lvl w:ilvl="4">
      <w:start w:val="1"/>
      <w:numFmt w:val="decimal"/>
      <w:lvlText w:val="%1.%2.%3.%4.%5."/>
      <w:lvlJc w:val="left"/>
      <w:pPr>
        <w:ind w:left="4248"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92" w:hanging="1440"/>
      </w:pPr>
      <w:rPr>
        <w:rFonts w:hint="default"/>
      </w:rPr>
    </w:lvl>
    <w:lvl w:ilvl="7">
      <w:start w:val="1"/>
      <w:numFmt w:val="decimal"/>
      <w:lvlText w:val="%1.%2.%3.%4.%5.%6.%7.%8."/>
      <w:lvlJc w:val="left"/>
      <w:pPr>
        <w:ind w:left="6984" w:hanging="1440"/>
      </w:pPr>
      <w:rPr>
        <w:rFonts w:hint="default"/>
      </w:rPr>
    </w:lvl>
    <w:lvl w:ilvl="8">
      <w:start w:val="1"/>
      <w:numFmt w:val="decimal"/>
      <w:lvlText w:val="%1.%2.%3.%4.%5.%6.%7.%8.%9."/>
      <w:lvlJc w:val="left"/>
      <w:pPr>
        <w:ind w:left="8136" w:hanging="1800"/>
      </w:pPr>
      <w:rPr>
        <w:rFonts w:hint="default"/>
      </w:rPr>
    </w:lvl>
  </w:abstractNum>
  <w:abstractNum w:abstractNumId="18" w15:restartNumberingAfterBreak="0">
    <w:nsid w:val="0F2E1ACC"/>
    <w:multiLevelType w:val="hybridMultilevel"/>
    <w:tmpl w:val="A926B848"/>
    <w:lvl w:ilvl="0" w:tplc="1644B13E">
      <w:start w:val="60"/>
      <w:numFmt w:val="bullet"/>
      <w:lvlText w:val="-"/>
      <w:lvlJc w:val="left"/>
      <w:pPr>
        <w:ind w:left="360" w:hanging="360"/>
      </w:pPr>
      <w:rPr>
        <w:rFonts w:ascii="Arial Narrow" w:eastAsia="Calibri" w:hAnsi="Arial Narrow"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107B69EF"/>
    <w:multiLevelType w:val="hybridMultilevel"/>
    <w:tmpl w:val="A34C1D1E"/>
    <w:lvl w:ilvl="0" w:tplc="04090001">
      <w:start w:val="1"/>
      <w:numFmt w:val="bullet"/>
      <w:lvlText w:val=""/>
      <w:lvlJc w:val="left"/>
      <w:pPr>
        <w:ind w:left="450" w:hanging="360"/>
      </w:pPr>
      <w:rPr>
        <w:rFonts w:ascii="Symbol" w:hAnsi="Symbol" w:hint="default"/>
        <w:sz w:val="16"/>
        <w:szCs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0E311E9"/>
    <w:multiLevelType w:val="hybridMultilevel"/>
    <w:tmpl w:val="A84605E8"/>
    <w:lvl w:ilvl="0" w:tplc="04090017">
      <w:start w:val="1"/>
      <w:numFmt w:val="lowerLetter"/>
      <w:lvlText w:val="%1)"/>
      <w:lvlJc w:val="left"/>
      <w:pPr>
        <w:ind w:left="1440" w:hanging="360"/>
      </w:pPr>
      <w:rPr>
        <w:rFont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1" w15:restartNumberingAfterBreak="0">
    <w:nsid w:val="1137208D"/>
    <w:multiLevelType w:val="hybridMultilevel"/>
    <w:tmpl w:val="099AC648"/>
    <w:lvl w:ilvl="0" w:tplc="59DE285E">
      <w:start w:val="1"/>
      <w:numFmt w:val="lowerRoman"/>
      <w:lvlText w:val="%1)"/>
      <w:lvlJc w:val="right"/>
      <w:pPr>
        <w:ind w:left="1080" w:hanging="360"/>
      </w:pPr>
      <w:rPr>
        <w:rFonts w:ascii="Times New Roman" w:eastAsia="Times New Roman"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11E543E2"/>
    <w:multiLevelType w:val="hybridMultilevel"/>
    <w:tmpl w:val="099AC648"/>
    <w:lvl w:ilvl="0" w:tplc="59DE285E">
      <w:start w:val="1"/>
      <w:numFmt w:val="lowerRoman"/>
      <w:lvlText w:val="%1)"/>
      <w:lvlJc w:val="right"/>
      <w:pPr>
        <w:ind w:left="1080" w:hanging="360"/>
      </w:pPr>
      <w:rPr>
        <w:rFonts w:ascii="Times New Roman" w:eastAsia="Times New Roman"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125B56E5"/>
    <w:multiLevelType w:val="multilevel"/>
    <w:tmpl w:val="B596D442"/>
    <w:lvl w:ilvl="0">
      <w:start w:val="3"/>
      <w:numFmt w:val="decimal"/>
      <w:lvlText w:val="%1."/>
      <w:lvlJc w:val="left"/>
      <w:pPr>
        <w:ind w:left="780" w:hanging="780"/>
      </w:pPr>
      <w:rPr>
        <w:rFonts w:hint="default"/>
      </w:rPr>
    </w:lvl>
    <w:lvl w:ilvl="1">
      <w:start w:val="1"/>
      <w:numFmt w:val="decimal"/>
      <w:lvlText w:val="%1.%2."/>
      <w:lvlJc w:val="left"/>
      <w:pPr>
        <w:ind w:left="1290" w:hanging="780"/>
      </w:pPr>
      <w:rPr>
        <w:rFonts w:hint="default"/>
      </w:rPr>
    </w:lvl>
    <w:lvl w:ilvl="2">
      <w:start w:val="3"/>
      <w:numFmt w:val="decimal"/>
      <w:lvlText w:val="%1.%2.%3."/>
      <w:lvlJc w:val="left"/>
      <w:pPr>
        <w:ind w:left="1800" w:hanging="780"/>
      </w:pPr>
      <w:rPr>
        <w:rFonts w:hint="default"/>
      </w:rPr>
    </w:lvl>
    <w:lvl w:ilvl="3">
      <w:start w:val="1"/>
      <w:numFmt w:val="decimal"/>
      <w:lvlText w:val="%1.%2.%3.%4."/>
      <w:lvlJc w:val="left"/>
      <w:pPr>
        <w:ind w:left="2610" w:hanging="1080"/>
      </w:pPr>
      <w:rPr>
        <w:rFonts w:hint="default"/>
      </w:rPr>
    </w:lvl>
    <w:lvl w:ilvl="4">
      <w:start w:val="1"/>
      <w:numFmt w:val="decimal"/>
      <w:lvlText w:val="%1.%2.%3.%4.%5."/>
      <w:lvlJc w:val="left"/>
      <w:pPr>
        <w:ind w:left="3120" w:hanging="1080"/>
      </w:pPr>
      <w:rPr>
        <w:rFonts w:hint="default"/>
      </w:rPr>
    </w:lvl>
    <w:lvl w:ilvl="5">
      <w:start w:val="1"/>
      <w:numFmt w:val="decimal"/>
      <w:lvlText w:val="%1.%2.%3.%4.%5.%6."/>
      <w:lvlJc w:val="left"/>
      <w:pPr>
        <w:ind w:left="3990" w:hanging="1440"/>
      </w:pPr>
      <w:rPr>
        <w:rFonts w:hint="default"/>
      </w:rPr>
    </w:lvl>
    <w:lvl w:ilvl="6">
      <w:start w:val="1"/>
      <w:numFmt w:val="decimal"/>
      <w:lvlText w:val="%1.%2.%3.%4.%5.%6.%7."/>
      <w:lvlJc w:val="left"/>
      <w:pPr>
        <w:ind w:left="4860" w:hanging="1800"/>
      </w:pPr>
      <w:rPr>
        <w:rFonts w:hint="default"/>
      </w:rPr>
    </w:lvl>
    <w:lvl w:ilvl="7">
      <w:start w:val="1"/>
      <w:numFmt w:val="decimal"/>
      <w:lvlText w:val="%1.%2.%3.%4.%5.%6.%7.%8."/>
      <w:lvlJc w:val="left"/>
      <w:pPr>
        <w:ind w:left="5370" w:hanging="1800"/>
      </w:pPr>
      <w:rPr>
        <w:rFonts w:hint="default"/>
      </w:rPr>
    </w:lvl>
    <w:lvl w:ilvl="8">
      <w:start w:val="1"/>
      <w:numFmt w:val="decimal"/>
      <w:lvlText w:val="%1.%2.%3.%4.%5.%6.%7.%8.%9."/>
      <w:lvlJc w:val="left"/>
      <w:pPr>
        <w:ind w:left="6240" w:hanging="2160"/>
      </w:pPr>
      <w:rPr>
        <w:rFonts w:hint="default"/>
      </w:rPr>
    </w:lvl>
  </w:abstractNum>
  <w:abstractNum w:abstractNumId="24" w15:restartNumberingAfterBreak="0">
    <w:nsid w:val="13DE5B15"/>
    <w:multiLevelType w:val="hybridMultilevel"/>
    <w:tmpl w:val="17C6495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3EC723B"/>
    <w:multiLevelType w:val="hybridMultilevel"/>
    <w:tmpl w:val="1D5811FA"/>
    <w:lvl w:ilvl="0" w:tplc="04090017">
      <w:start w:val="1"/>
      <w:numFmt w:val="lowerLetter"/>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145E14B0"/>
    <w:multiLevelType w:val="hybridMultilevel"/>
    <w:tmpl w:val="BB14837E"/>
    <w:lvl w:ilvl="0" w:tplc="04090017">
      <w:start w:val="1"/>
      <w:numFmt w:val="lowerLetter"/>
      <w:lvlText w:val="%1)"/>
      <w:lvlJc w:val="left"/>
      <w:pPr>
        <w:tabs>
          <w:tab w:val="num" w:pos="1440"/>
        </w:tabs>
        <w:ind w:left="144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15:restartNumberingAfterBreak="0">
    <w:nsid w:val="14BE7C50"/>
    <w:multiLevelType w:val="hybridMultilevel"/>
    <w:tmpl w:val="9C029BBA"/>
    <w:lvl w:ilvl="0" w:tplc="04090017">
      <w:start w:val="1"/>
      <w:numFmt w:val="lowerLetter"/>
      <w:lvlText w:val="%1)"/>
      <w:lvlJc w:val="left"/>
      <w:pPr>
        <w:ind w:left="1440" w:hanging="360"/>
      </w:pPr>
      <w:rPr>
        <w:rFont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8" w15:restartNumberingAfterBreak="0">
    <w:nsid w:val="1637619A"/>
    <w:multiLevelType w:val="hybridMultilevel"/>
    <w:tmpl w:val="641AC070"/>
    <w:lvl w:ilvl="0" w:tplc="1644B13E">
      <w:start w:val="60"/>
      <w:numFmt w:val="bullet"/>
      <w:lvlText w:val="-"/>
      <w:lvlJc w:val="left"/>
      <w:pPr>
        <w:ind w:left="450" w:hanging="360"/>
      </w:pPr>
      <w:rPr>
        <w:rFonts w:ascii="Arial Narrow" w:eastAsia="Calibri"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7682C27"/>
    <w:multiLevelType w:val="hybridMultilevel"/>
    <w:tmpl w:val="3E361156"/>
    <w:lvl w:ilvl="0" w:tplc="75A0F448">
      <w:start w:val="1"/>
      <w:numFmt w:val="bullet"/>
      <w:lvlText w:val=""/>
      <w:lvlJc w:val="left"/>
      <w:pPr>
        <w:ind w:left="720" w:hanging="360"/>
      </w:pPr>
      <w:rPr>
        <w:rFonts w:ascii="Wingdings" w:hAnsi="Wingdings"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86C0B17"/>
    <w:multiLevelType w:val="hybridMultilevel"/>
    <w:tmpl w:val="486235EC"/>
    <w:lvl w:ilvl="0" w:tplc="04090017">
      <w:start w:val="1"/>
      <w:numFmt w:val="lowerLetter"/>
      <w:lvlText w:val="%1)"/>
      <w:lvlJc w:val="left"/>
      <w:pPr>
        <w:ind w:left="1080" w:hanging="360"/>
      </w:pPr>
      <w:rPr>
        <w:rFonts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1" w15:restartNumberingAfterBreak="0">
    <w:nsid w:val="18AE0F29"/>
    <w:multiLevelType w:val="hybridMultilevel"/>
    <w:tmpl w:val="77D81E44"/>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1B0D7A83"/>
    <w:multiLevelType w:val="multilevel"/>
    <w:tmpl w:val="225471D4"/>
    <w:styleLink w:val="CowiNumberList"/>
    <w:lvl w:ilvl="0">
      <w:start w:val="1"/>
      <w:numFmt w:val="decimal"/>
      <w:pStyle w:val="ListNumber"/>
      <w:lvlText w:val="%1"/>
      <w:lvlJc w:val="left"/>
      <w:pPr>
        <w:tabs>
          <w:tab w:val="num" w:pos="425"/>
        </w:tabs>
        <w:ind w:left="425" w:hanging="425"/>
      </w:pPr>
      <w:rPr>
        <w:rFonts w:hint="default"/>
      </w:rPr>
    </w:lvl>
    <w:lvl w:ilvl="1">
      <w:start w:val="1"/>
      <w:numFmt w:val="decimal"/>
      <w:pStyle w:val="ListNumber2"/>
      <w:lvlText w:val="%1.%2"/>
      <w:lvlJc w:val="left"/>
      <w:pPr>
        <w:tabs>
          <w:tab w:val="num" w:pos="851"/>
        </w:tabs>
        <w:ind w:left="851" w:hanging="426"/>
      </w:pPr>
      <w:rPr>
        <w:rFonts w:hint="default"/>
      </w:rPr>
    </w:lvl>
    <w:lvl w:ilvl="2">
      <w:start w:val="1"/>
      <w:numFmt w:val="lowerLetter"/>
      <w:pStyle w:val="ListNumber3"/>
      <w:lvlText w:val="%3)"/>
      <w:lvlJc w:val="left"/>
      <w:pPr>
        <w:tabs>
          <w:tab w:val="num" w:pos="1276"/>
        </w:tabs>
        <w:ind w:left="1276" w:hanging="425"/>
      </w:pPr>
      <w:rPr>
        <w:rFonts w:hint="default"/>
      </w:rPr>
    </w:lvl>
    <w:lvl w:ilvl="3">
      <w:start w:val="1"/>
      <w:numFmt w:val="lowerRoman"/>
      <w:pStyle w:val="ListNumber4"/>
      <w:lvlText w:val="%4)"/>
      <w:lvlJc w:val="left"/>
      <w:pPr>
        <w:tabs>
          <w:tab w:val="num" w:pos="1701"/>
        </w:tabs>
        <w:ind w:left="1701" w:hanging="425"/>
      </w:pPr>
      <w:rPr>
        <w:rFonts w:hint="default"/>
      </w:rPr>
    </w:lvl>
    <w:lvl w:ilvl="4">
      <w:start w:val="1"/>
      <w:numFmt w:val="lowerLetter"/>
      <w:lvlText w:val="(%5)"/>
      <w:lvlJc w:val="left"/>
      <w:pPr>
        <w:tabs>
          <w:tab w:val="num" w:pos="0"/>
        </w:tabs>
        <w:ind w:left="1800" w:hanging="360"/>
      </w:pPr>
      <w:rPr>
        <w:rFonts w:hint="default"/>
      </w:rPr>
    </w:lvl>
    <w:lvl w:ilvl="5">
      <w:start w:val="1"/>
      <w:numFmt w:val="lowerRoman"/>
      <w:lvlText w:val="(%6)"/>
      <w:lvlJc w:val="left"/>
      <w:pPr>
        <w:tabs>
          <w:tab w:val="num" w:pos="0"/>
        </w:tabs>
        <w:ind w:left="2160" w:hanging="360"/>
      </w:pPr>
      <w:rPr>
        <w:rFonts w:hint="default"/>
      </w:r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33" w15:restartNumberingAfterBreak="0">
    <w:nsid w:val="1B280741"/>
    <w:multiLevelType w:val="hybridMultilevel"/>
    <w:tmpl w:val="C2385B9A"/>
    <w:lvl w:ilvl="0" w:tplc="0409000D">
      <w:start w:val="1"/>
      <w:numFmt w:val="bullet"/>
      <w:lvlText w:val=""/>
      <w:lvlJc w:val="left"/>
      <w:pPr>
        <w:ind w:left="45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1BBC378A"/>
    <w:multiLevelType w:val="hybridMultilevel"/>
    <w:tmpl w:val="945623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1D976E39"/>
    <w:multiLevelType w:val="multilevel"/>
    <w:tmpl w:val="E74604A6"/>
    <w:lvl w:ilvl="0">
      <w:start w:val="3"/>
      <w:numFmt w:val="decimal"/>
      <w:lvlText w:val="%1"/>
      <w:lvlJc w:val="left"/>
      <w:pPr>
        <w:ind w:left="375" w:hanging="375"/>
      </w:pPr>
      <w:rPr>
        <w:rFonts w:hint="default"/>
        <w:b/>
        <w:sz w:val="32"/>
        <w:szCs w:val="32"/>
      </w:rPr>
    </w:lvl>
    <w:lvl w:ilvl="1">
      <w:start w:val="1"/>
      <w:numFmt w:val="decimal"/>
      <w:lvlText w:val="%1.%2"/>
      <w:lvlJc w:val="left"/>
      <w:pPr>
        <w:ind w:left="600" w:hanging="375"/>
      </w:pPr>
      <w:rPr>
        <w:rFonts w:hint="default"/>
      </w:rPr>
    </w:lvl>
    <w:lvl w:ilvl="2">
      <w:start w:val="1"/>
      <w:numFmt w:val="decimal"/>
      <w:lvlText w:val="%1.%2.%3"/>
      <w:lvlJc w:val="left"/>
      <w:pPr>
        <w:ind w:left="1170" w:hanging="720"/>
      </w:pPr>
      <w:rPr>
        <w:rFonts w:ascii="Times New Roman" w:hAnsi="Times New Roman" w:cs="Times New Roman" w:hint="default"/>
      </w:rPr>
    </w:lvl>
    <w:lvl w:ilvl="3">
      <w:start w:val="1"/>
      <w:numFmt w:val="decimal"/>
      <w:lvlText w:val="%1.%2.%3.%4"/>
      <w:lvlJc w:val="left"/>
      <w:pPr>
        <w:ind w:left="1755" w:hanging="1080"/>
      </w:pPr>
      <w:rPr>
        <w:rFonts w:hint="default"/>
      </w:rPr>
    </w:lvl>
    <w:lvl w:ilvl="4">
      <w:start w:val="1"/>
      <w:numFmt w:val="decimal"/>
      <w:lvlText w:val="%1.%2.%3.%4.%5"/>
      <w:lvlJc w:val="left"/>
      <w:pPr>
        <w:ind w:left="1980" w:hanging="1080"/>
      </w:pPr>
      <w:rPr>
        <w:rFonts w:hint="default"/>
      </w:rPr>
    </w:lvl>
    <w:lvl w:ilvl="5">
      <w:start w:val="1"/>
      <w:numFmt w:val="decimal"/>
      <w:lvlText w:val="%1.%2.%3.%4.%5.%6"/>
      <w:lvlJc w:val="left"/>
      <w:pPr>
        <w:ind w:left="2565" w:hanging="1440"/>
      </w:pPr>
      <w:rPr>
        <w:rFonts w:hint="default"/>
      </w:rPr>
    </w:lvl>
    <w:lvl w:ilvl="6">
      <w:start w:val="1"/>
      <w:numFmt w:val="decimal"/>
      <w:lvlText w:val="%1.%2.%3.%4.%5.%6.%7"/>
      <w:lvlJc w:val="left"/>
      <w:pPr>
        <w:ind w:left="2790" w:hanging="1440"/>
      </w:pPr>
      <w:rPr>
        <w:rFonts w:hint="default"/>
      </w:rPr>
    </w:lvl>
    <w:lvl w:ilvl="7">
      <w:start w:val="1"/>
      <w:numFmt w:val="decimal"/>
      <w:lvlText w:val="%1.%2.%3.%4.%5.%6.%7.%8"/>
      <w:lvlJc w:val="left"/>
      <w:pPr>
        <w:ind w:left="3375" w:hanging="1800"/>
      </w:pPr>
      <w:rPr>
        <w:rFonts w:hint="default"/>
      </w:rPr>
    </w:lvl>
    <w:lvl w:ilvl="8">
      <w:start w:val="1"/>
      <w:numFmt w:val="decimal"/>
      <w:lvlText w:val="%1.%2.%3.%4.%5.%6.%7.%8.%9"/>
      <w:lvlJc w:val="left"/>
      <w:pPr>
        <w:ind w:left="3960" w:hanging="2160"/>
      </w:pPr>
      <w:rPr>
        <w:rFonts w:hint="default"/>
      </w:rPr>
    </w:lvl>
  </w:abstractNum>
  <w:abstractNum w:abstractNumId="36" w15:restartNumberingAfterBreak="0">
    <w:nsid w:val="1DF02CC0"/>
    <w:multiLevelType w:val="hybridMultilevel"/>
    <w:tmpl w:val="DB8E60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1E182CA1"/>
    <w:multiLevelType w:val="hybridMultilevel"/>
    <w:tmpl w:val="2CF661FA"/>
    <w:lvl w:ilvl="0" w:tplc="F148FEA8">
      <w:numFmt w:val="bullet"/>
      <w:lvlText w:val="-"/>
      <w:lvlJc w:val="left"/>
      <w:pPr>
        <w:ind w:left="720" w:hanging="360"/>
      </w:pPr>
      <w:rPr>
        <w:rFonts w:ascii="Arial Narrow" w:eastAsia="Times New Roman" w:hAnsi="Arial Narrow" w:cs="Arial" w:hint="default"/>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E9906A6"/>
    <w:multiLevelType w:val="hybridMultilevel"/>
    <w:tmpl w:val="605AD6D2"/>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1F0717E0"/>
    <w:multiLevelType w:val="hybridMultilevel"/>
    <w:tmpl w:val="48D2EF04"/>
    <w:lvl w:ilvl="0" w:tplc="04090017">
      <w:start w:val="1"/>
      <w:numFmt w:val="lowerLetter"/>
      <w:lvlText w:val="%1)"/>
      <w:lvlJc w:val="left"/>
      <w:pPr>
        <w:ind w:left="1440" w:hanging="360"/>
      </w:pPr>
      <w:rPr>
        <w:rFont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0" w15:restartNumberingAfterBreak="0">
    <w:nsid w:val="1F441AFE"/>
    <w:multiLevelType w:val="multilevel"/>
    <w:tmpl w:val="2402E446"/>
    <w:numStyleLink w:val="111111"/>
  </w:abstractNum>
  <w:abstractNum w:abstractNumId="41" w15:restartNumberingAfterBreak="0">
    <w:nsid w:val="1FE12120"/>
    <w:multiLevelType w:val="hybridMultilevel"/>
    <w:tmpl w:val="5E8A5B5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1FF121C2"/>
    <w:multiLevelType w:val="hybridMultilevel"/>
    <w:tmpl w:val="7388AD84"/>
    <w:lvl w:ilvl="0" w:tplc="04090017">
      <w:start w:val="1"/>
      <w:numFmt w:val="lowerLetter"/>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207D17FC"/>
    <w:multiLevelType w:val="hybridMultilevel"/>
    <w:tmpl w:val="7C58C4E4"/>
    <w:lvl w:ilvl="0" w:tplc="04090001">
      <w:start w:val="1"/>
      <w:numFmt w:val="bullet"/>
      <w:lvlText w:val=""/>
      <w:lvlJc w:val="left"/>
      <w:pPr>
        <w:ind w:left="450" w:hanging="360"/>
      </w:pPr>
      <w:rPr>
        <w:rFonts w:ascii="Symbol" w:hAnsi="Symbol" w:hint="default"/>
        <w:sz w:val="16"/>
        <w:szCs w:val="16"/>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44" w15:restartNumberingAfterBreak="0">
    <w:nsid w:val="220130BC"/>
    <w:multiLevelType w:val="hybridMultilevel"/>
    <w:tmpl w:val="6BFAB25C"/>
    <w:lvl w:ilvl="0" w:tplc="E5E28A9A">
      <w:start w:val="1"/>
      <w:numFmt w:val="bullet"/>
      <w:pStyle w:val="BulletedList1"/>
      <w:lvlText w:val=""/>
      <w:lvlJc w:val="left"/>
      <w:pPr>
        <w:tabs>
          <w:tab w:val="num" w:pos="567"/>
        </w:tabs>
        <w:ind w:left="567" w:hanging="567"/>
      </w:pPr>
      <w:rPr>
        <w:rFonts w:ascii="Symbol" w:hAnsi="Symbol" w:hint="default"/>
        <w:color w:val="000080"/>
      </w:rPr>
    </w:lvl>
    <w:lvl w:ilvl="1" w:tplc="0C090003">
      <w:start w:val="1"/>
      <w:numFmt w:val="bullet"/>
      <w:lvlText w:val="o"/>
      <w:lvlJc w:val="left"/>
      <w:pPr>
        <w:tabs>
          <w:tab w:val="num" w:pos="1440"/>
        </w:tabs>
        <w:ind w:left="1440" w:hanging="360"/>
      </w:pPr>
      <w:rPr>
        <w:rFonts w:ascii="Courier New" w:hAnsi="Courier New" w:cs="SimSun"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SimSun"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SimSun"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27E0390"/>
    <w:multiLevelType w:val="hybridMultilevel"/>
    <w:tmpl w:val="9B6C242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2B414C3"/>
    <w:multiLevelType w:val="hybridMultilevel"/>
    <w:tmpl w:val="5A783B08"/>
    <w:lvl w:ilvl="0" w:tplc="04090017">
      <w:start w:val="1"/>
      <w:numFmt w:val="lowerLetter"/>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15:restartNumberingAfterBreak="0">
    <w:nsid w:val="23331117"/>
    <w:multiLevelType w:val="multilevel"/>
    <w:tmpl w:val="5BDA225C"/>
    <w:styleLink w:val="CowiTableNumberList"/>
    <w:lvl w:ilvl="0">
      <w:start w:val="1"/>
      <w:numFmt w:val="decimal"/>
      <w:pStyle w:val="TableNumber"/>
      <w:lvlText w:val="%1"/>
      <w:lvlJc w:val="left"/>
      <w:pPr>
        <w:tabs>
          <w:tab w:val="num" w:pos="284"/>
        </w:tabs>
        <w:ind w:left="284" w:hanging="284"/>
      </w:pPr>
      <w:rPr>
        <w:rFonts w:hint="default"/>
      </w:rPr>
    </w:lvl>
    <w:lvl w:ilvl="1">
      <w:start w:val="1"/>
      <w:numFmt w:val="decimal"/>
      <w:pStyle w:val="TableNumber2"/>
      <w:lvlText w:val="%1.%2"/>
      <w:lvlJc w:val="left"/>
      <w:pPr>
        <w:tabs>
          <w:tab w:val="num" w:pos="567"/>
        </w:tabs>
        <w:ind w:left="567" w:hanging="283"/>
      </w:pPr>
      <w:rPr>
        <w:rFonts w:hint="default"/>
      </w:rPr>
    </w:lvl>
    <w:lvl w:ilvl="2">
      <w:start w:val="1"/>
      <w:numFmt w:val="lowerLetter"/>
      <w:pStyle w:val="TableNumber3"/>
      <w:lvlText w:val="%3)"/>
      <w:lvlJc w:val="left"/>
      <w:pPr>
        <w:tabs>
          <w:tab w:val="num" w:pos="851"/>
        </w:tabs>
        <w:ind w:left="851" w:hanging="284"/>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8" w15:restartNumberingAfterBreak="0">
    <w:nsid w:val="23967D15"/>
    <w:multiLevelType w:val="hybridMultilevel"/>
    <w:tmpl w:val="A7ACF42C"/>
    <w:lvl w:ilvl="0" w:tplc="04090017">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24922E79"/>
    <w:multiLevelType w:val="hybridMultilevel"/>
    <w:tmpl w:val="2D22F1F8"/>
    <w:lvl w:ilvl="0" w:tplc="04090003">
      <w:start w:val="1"/>
      <w:numFmt w:val="bullet"/>
      <w:lvlText w:val="o"/>
      <w:lvlJc w:val="left"/>
      <w:pPr>
        <w:ind w:left="450" w:hanging="360"/>
      </w:pPr>
      <w:rPr>
        <w:rFonts w:ascii="Courier New" w:hAnsi="Courier New" w:cs="Courier New"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50" w15:restartNumberingAfterBreak="0">
    <w:nsid w:val="26123421"/>
    <w:multiLevelType w:val="hybridMultilevel"/>
    <w:tmpl w:val="FD6CB01C"/>
    <w:lvl w:ilvl="0" w:tplc="BEEC0E74">
      <w:start w:val="1"/>
      <w:numFmt w:val="upperLetter"/>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51" w15:restartNumberingAfterBreak="0">
    <w:nsid w:val="291C50D1"/>
    <w:multiLevelType w:val="hybridMultilevel"/>
    <w:tmpl w:val="4F1EC42E"/>
    <w:lvl w:ilvl="0" w:tplc="04090017">
      <w:start w:val="1"/>
      <w:numFmt w:val="lowerLetter"/>
      <w:lvlText w:val="%1)"/>
      <w:lvlJc w:val="left"/>
      <w:pPr>
        <w:ind w:left="1440" w:hanging="360"/>
      </w:pPr>
      <w:rPr>
        <w:rFonts w:hint="default"/>
        <w:b w:val="0"/>
      </w:rPr>
    </w:lvl>
    <w:lvl w:ilvl="1" w:tplc="04090019" w:tentative="1">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2" w15:restartNumberingAfterBreak="0">
    <w:nsid w:val="2AC630D1"/>
    <w:multiLevelType w:val="hybridMultilevel"/>
    <w:tmpl w:val="F976A572"/>
    <w:lvl w:ilvl="0" w:tplc="04090017">
      <w:start w:val="1"/>
      <w:numFmt w:val="lowerLetter"/>
      <w:lvlText w:val="%1)"/>
      <w:lvlJc w:val="left"/>
      <w:pPr>
        <w:ind w:left="1440" w:hanging="360"/>
      </w:pPr>
      <w:rPr>
        <w:rFont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15:restartNumberingAfterBreak="0">
    <w:nsid w:val="2C5C795F"/>
    <w:multiLevelType w:val="hybridMultilevel"/>
    <w:tmpl w:val="26FE5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C806F0F"/>
    <w:multiLevelType w:val="hybridMultilevel"/>
    <w:tmpl w:val="4886AF4E"/>
    <w:lvl w:ilvl="0" w:tplc="0409000D">
      <w:start w:val="1"/>
      <w:numFmt w:val="bullet"/>
      <w:lvlText w:val=""/>
      <w:lvlJc w:val="left"/>
      <w:pPr>
        <w:ind w:left="450" w:hanging="360"/>
      </w:pPr>
      <w:rPr>
        <w:rFonts w:ascii="Wingdings" w:hAnsi="Wingdings" w:hint="default"/>
      </w:rPr>
    </w:lvl>
    <w:lvl w:ilvl="1" w:tplc="0409000D">
      <w:start w:val="1"/>
      <w:numFmt w:val="bullet"/>
      <w:lvlText w:val=""/>
      <w:lvlJc w:val="left"/>
      <w:pPr>
        <w:ind w:left="1170" w:hanging="360"/>
      </w:pPr>
      <w:rPr>
        <w:rFonts w:ascii="Wingdings" w:hAnsi="Wingdings"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55" w15:restartNumberingAfterBreak="0">
    <w:nsid w:val="2C987901"/>
    <w:multiLevelType w:val="hybridMultilevel"/>
    <w:tmpl w:val="EB781AF0"/>
    <w:lvl w:ilvl="0" w:tplc="04090017">
      <w:start w:val="1"/>
      <w:numFmt w:val="lowerLetter"/>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6" w15:restartNumberingAfterBreak="0">
    <w:nsid w:val="2EBF1A3B"/>
    <w:multiLevelType w:val="hybridMultilevel"/>
    <w:tmpl w:val="48A42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2FC854D0"/>
    <w:multiLevelType w:val="multilevel"/>
    <w:tmpl w:val="4490BF8C"/>
    <w:numStyleLink w:val="CowiBulletList"/>
  </w:abstractNum>
  <w:abstractNum w:abstractNumId="58" w15:restartNumberingAfterBreak="0">
    <w:nsid w:val="30403995"/>
    <w:multiLevelType w:val="hybridMultilevel"/>
    <w:tmpl w:val="91BC41A8"/>
    <w:lvl w:ilvl="0" w:tplc="04090017">
      <w:start w:val="1"/>
      <w:numFmt w:val="lowerLetter"/>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9" w15:restartNumberingAfterBreak="0">
    <w:nsid w:val="31136D12"/>
    <w:multiLevelType w:val="hybridMultilevel"/>
    <w:tmpl w:val="3D8EEF1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15:restartNumberingAfterBreak="0">
    <w:nsid w:val="323A0E1E"/>
    <w:multiLevelType w:val="hybridMultilevel"/>
    <w:tmpl w:val="7676294A"/>
    <w:lvl w:ilvl="0" w:tplc="F148FEA8">
      <w:numFmt w:val="bullet"/>
      <w:lvlText w:val="-"/>
      <w:lvlJc w:val="left"/>
      <w:pPr>
        <w:ind w:left="360" w:hanging="360"/>
      </w:pPr>
      <w:rPr>
        <w:rFonts w:ascii="Arial Narrow" w:eastAsia="Times New Roman" w:hAnsi="Arial Narrow" w:cs="Arial" w:hint="default"/>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1" w15:restartNumberingAfterBreak="0">
    <w:nsid w:val="324B1423"/>
    <w:multiLevelType w:val="hybridMultilevel"/>
    <w:tmpl w:val="5C7EA0B2"/>
    <w:lvl w:ilvl="0" w:tplc="1208283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32CC79A2"/>
    <w:multiLevelType w:val="hybridMultilevel"/>
    <w:tmpl w:val="190C376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15:restartNumberingAfterBreak="0">
    <w:nsid w:val="32DB36E2"/>
    <w:multiLevelType w:val="hybridMultilevel"/>
    <w:tmpl w:val="24124E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333E1951"/>
    <w:multiLevelType w:val="hybridMultilevel"/>
    <w:tmpl w:val="EC7E3F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34943E69"/>
    <w:multiLevelType w:val="hybridMultilevel"/>
    <w:tmpl w:val="93522D24"/>
    <w:lvl w:ilvl="0" w:tplc="EA52FF90">
      <w:start w:val="6"/>
      <w:numFmt w:val="bullet"/>
      <w:lvlText w:val="-"/>
      <w:lvlJc w:val="left"/>
      <w:pPr>
        <w:ind w:left="450" w:hanging="360"/>
      </w:pPr>
      <w:rPr>
        <w:rFonts w:ascii="Arial" w:eastAsia="Times New Roman" w:hAnsi="Arial" w:cs="Aria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66" w15:restartNumberingAfterBreak="0">
    <w:nsid w:val="35552A93"/>
    <w:multiLevelType w:val="hybridMultilevel"/>
    <w:tmpl w:val="A41E8C3E"/>
    <w:lvl w:ilvl="0" w:tplc="12E66882">
      <w:start w:val="1"/>
      <w:numFmt w:val="lowerLetter"/>
      <w:lvlText w:val="%1)"/>
      <w:lvlJc w:val="left"/>
      <w:pPr>
        <w:ind w:left="1080" w:hanging="360"/>
      </w:pPr>
      <w:rPr>
        <w:rFonts w:eastAsia="SimSun"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 w15:restartNumberingAfterBreak="0">
    <w:nsid w:val="362309EB"/>
    <w:multiLevelType w:val="hybridMultilevel"/>
    <w:tmpl w:val="1152BEA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37352DC0"/>
    <w:multiLevelType w:val="hybridMultilevel"/>
    <w:tmpl w:val="D3C02592"/>
    <w:lvl w:ilvl="0" w:tplc="04090001">
      <w:start w:val="1"/>
      <w:numFmt w:val="bullet"/>
      <w:lvlText w:val=""/>
      <w:lvlJc w:val="left"/>
      <w:pPr>
        <w:ind w:left="450" w:hanging="360"/>
      </w:pPr>
      <w:rPr>
        <w:rFonts w:ascii="Symbol" w:hAnsi="Symbol" w:hint="default"/>
        <w:b w:val="0"/>
        <w:sz w:val="16"/>
        <w:szCs w:val="16"/>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69" w15:restartNumberingAfterBreak="0">
    <w:nsid w:val="378067D7"/>
    <w:multiLevelType w:val="hybridMultilevel"/>
    <w:tmpl w:val="CC127B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37DF17C8"/>
    <w:multiLevelType w:val="hybridMultilevel"/>
    <w:tmpl w:val="2D1CF58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39E07960"/>
    <w:multiLevelType w:val="multilevel"/>
    <w:tmpl w:val="04FA6C0E"/>
    <w:lvl w:ilvl="0">
      <w:start w:val="60"/>
      <w:numFmt w:val="bullet"/>
      <w:lvlText w:val="-"/>
      <w:lvlJc w:val="left"/>
      <w:pPr>
        <w:tabs>
          <w:tab w:val="num" w:pos="425"/>
        </w:tabs>
        <w:ind w:left="425" w:hanging="425"/>
      </w:pPr>
      <w:rPr>
        <w:rFonts w:ascii="Arial Narrow" w:eastAsia="Calibri" w:hAnsi="Arial Narrow" w:cs="Times New Roman" w:hint="default"/>
        <w:color w:val="auto"/>
        <w:position w:val="1"/>
        <w:sz w:val="24"/>
      </w:rPr>
    </w:lvl>
    <w:lvl w:ilvl="1">
      <w:start w:val="1"/>
      <w:numFmt w:val="bullet"/>
      <w:lvlText w:val="›"/>
      <w:lvlJc w:val="left"/>
      <w:pPr>
        <w:tabs>
          <w:tab w:val="num" w:pos="851"/>
        </w:tabs>
        <w:ind w:left="851" w:hanging="426"/>
      </w:pPr>
      <w:rPr>
        <w:rFonts w:hint="default"/>
        <w:color w:val="333333"/>
        <w:position w:val="1"/>
        <w:sz w:val="24"/>
      </w:rPr>
    </w:lvl>
    <w:lvl w:ilvl="2">
      <w:start w:val="1"/>
      <w:numFmt w:val="bullet"/>
      <w:lvlText w:val="›"/>
      <w:lvlJc w:val="left"/>
      <w:pPr>
        <w:tabs>
          <w:tab w:val="num" w:pos="1276"/>
        </w:tabs>
        <w:ind w:left="1276" w:hanging="425"/>
      </w:pPr>
      <w:rPr>
        <w:rFonts w:hint="default"/>
        <w:color w:val="333333"/>
        <w:position w:val="1"/>
        <w:sz w:val="24"/>
      </w:rPr>
    </w:lvl>
    <w:lvl w:ilvl="3">
      <w:start w:val="1"/>
      <w:numFmt w:val="bullet"/>
      <w:lvlText w:val="-"/>
      <w:lvlJc w:val="left"/>
      <w:pPr>
        <w:tabs>
          <w:tab w:val="num" w:pos="1701"/>
        </w:tabs>
        <w:ind w:left="1701" w:hanging="425"/>
      </w:pPr>
      <w:rPr>
        <w:rFonts w:hint="default"/>
      </w:rPr>
    </w:lvl>
    <w:lvl w:ilvl="4">
      <w:start w:val="1"/>
      <w:numFmt w:val="lowerLetter"/>
      <w:lvlText w:val="(%5)"/>
      <w:lvlJc w:val="left"/>
      <w:pPr>
        <w:tabs>
          <w:tab w:val="num" w:pos="0"/>
        </w:tabs>
        <w:ind w:left="1800" w:hanging="360"/>
      </w:pPr>
      <w:rPr>
        <w:rFonts w:hint="default"/>
      </w:rPr>
    </w:lvl>
    <w:lvl w:ilvl="5">
      <w:start w:val="1"/>
      <w:numFmt w:val="lowerRoman"/>
      <w:lvlText w:val="(%6)"/>
      <w:lvlJc w:val="left"/>
      <w:pPr>
        <w:tabs>
          <w:tab w:val="num" w:pos="0"/>
        </w:tabs>
        <w:ind w:left="2160" w:hanging="360"/>
      </w:pPr>
      <w:rPr>
        <w:rFonts w:hint="default"/>
      </w:r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72" w15:restartNumberingAfterBreak="0">
    <w:nsid w:val="3B9A3F7B"/>
    <w:multiLevelType w:val="hybridMultilevel"/>
    <w:tmpl w:val="41223BEC"/>
    <w:lvl w:ilvl="0" w:tplc="04090017">
      <w:start w:val="1"/>
      <w:numFmt w:val="lowerLetter"/>
      <w:lvlText w:val="%1)"/>
      <w:lvlJc w:val="left"/>
      <w:pPr>
        <w:ind w:left="1080" w:hanging="360"/>
      </w:pPr>
      <w:rPr>
        <w:rFont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3" w15:restartNumberingAfterBreak="0">
    <w:nsid w:val="3BFB453F"/>
    <w:multiLevelType w:val="hybridMultilevel"/>
    <w:tmpl w:val="7D9C6F5E"/>
    <w:lvl w:ilvl="0" w:tplc="04090017">
      <w:start w:val="1"/>
      <w:numFmt w:val="lowerLetter"/>
      <w:lvlText w:val="%1)"/>
      <w:lvlJc w:val="left"/>
      <w:pPr>
        <w:ind w:left="1080" w:hanging="360"/>
      </w:pPr>
      <w:rPr>
        <w:rFont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4" w15:restartNumberingAfterBreak="0">
    <w:nsid w:val="3C5C4C10"/>
    <w:multiLevelType w:val="hybridMultilevel"/>
    <w:tmpl w:val="9AB232DC"/>
    <w:lvl w:ilvl="0" w:tplc="04090017">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5" w15:restartNumberingAfterBreak="0">
    <w:nsid w:val="3C9679CD"/>
    <w:multiLevelType w:val="hybridMultilevel"/>
    <w:tmpl w:val="0B88DD96"/>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6" w15:restartNumberingAfterBreak="0">
    <w:nsid w:val="3CF54FB8"/>
    <w:multiLevelType w:val="hybridMultilevel"/>
    <w:tmpl w:val="26084E4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15:restartNumberingAfterBreak="0">
    <w:nsid w:val="3E8C3F3C"/>
    <w:multiLevelType w:val="hybridMultilevel"/>
    <w:tmpl w:val="5462BE40"/>
    <w:lvl w:ilvl="0" w:tplc="04090017">
      <w:start w:val="1"/>
      <w:numFmt w:val="lowerLetter"/>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8" w15:restartNumberingAfterBreak="0">
    <w:nsid w:val="3ED53169"/>
    <w:multiLevelType w:val="hybridMultilevel"/>
    <w:tmpl w:val="B13617EE"/>
    <w:lvl w:ilvl="0" w:tplc="0409000D">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15:restartNumberingAfterBreak="0">
    <w:nsid w:val="3EDE1BFF"/>
    <w:multiLevelType w:val="hybridMultilevel"/>
    <w:tmpl w:val="9E1C29B4"/>
    <w:lvl w:ilvl="0" w:tplc="08090001">
      <w:start w:val="1"/>
      <w:numFmt w:val="bullet"/>
      <w:lvlText w:val=""/>
      <w:lvlJc w:val="left"/>
      <w:pPr>
        <w:ind w:left="720" w:hanging="360"/>
      </w:pPr>
      <w:rPr>
        <w:rFonts w:ascii="Symbol" w:hAnsi="Symbol" w:hint="default"/>
      </w:rPr>
    </w:lvl>
    <w:lvl w:ilvl="1" w:tplc="04090017">
      <w:start w:val="1"/>
      <w:numFmt w:val="lowerLetter"/>
      <w:lvlText w:val="%2)"/>
      <w:lvlJc w:val="left"/>
      <w:pPr>
        <w:ind w:left="450" w:hanging="360"/>
      </w:pPr>
      <w:rPr>
        <w:rFonts w:hint="default"/>
      </w:rPr>
    </w:lvl>
    <w:lvl w:ilvl="2" w:tplc="04090017">
      <w:start w:val="1"/>
      <w:numFmt w:val="lowerLetter"/>
      <w:lvlText w:val="%3)"/>
      <w:lvlJc w:val="left"/>
      <w:pPr>
        <w:ind w:left="2160" w:hanging="360"/>
      </w:pPr>
      <w:rPr>
        <w:rFont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3F3E79E5"/>
    <w:multiLevelType w:val="hybridMultilevel"/>
    <w:tmpl w:val="2920046A"/>
    <w:lvl w:ilvl="0" w:tplc="1208283A">
      <w:numFmt w:val="bullet"/>
      <w:lvlText w:val="-"/>
      <w:lvlJc w:val="left"/>
      <w:pPr>
        <w:ind w:left="450" w:hanging="360"/>
      </w:pPr>
      <w:rPr>
        <w:rFonts w:ascii="Times New Roman" w:eastAsia="Times New Roman" w:hAnsi="Times New Roman" w:cs="Times New Roman"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81" w15:restartNumberingAfterBreak="0">
    <w:nsid w:val="401D509C"/>
    <w:multiLevelType w:val="hybridMultilevel"/>
    <w:tmpl w:val="7B6A3848"/>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2" w15:restartNumberingAfterBreak="0">
    <w:nsid w:val="407226AF"/>
    <w:multiLevelType w:val="hybridMultilevel"/>
    <w:tmpl w:val="11FC30D8"/>
    <w:lvl w:ilvl="0" w:tplc="2A92692E">
      <w:start w:val="1"/>
      <w:numFmt w:val="bullet"/>
      <w:lvlText w:val=""/>
      <w:lvlJc w:val="left"/>
      <w:pPr>
        <w:ind w:left="45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41BB6DD3"/>
    <w:multiLevelType w:val="hybridMultilevel"/>
    <w:tmpl w:val="F022F3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434C6A51"/>
    <w:multiLevelType w:val="hybridMultilevel"/>
    <w:tmpl w:val="E8F00218"/>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440656EF"/>
    <w:multiLevelType w:val="hybridMultilevel"/>
    <w:tmpl w:val="B3B24ECA"/>
    <w:lvl w:ilvl="0" w:tplc="04090017">
      <w:start w:val="1"/>
      <w:numFmt w:val="lowerLetter"/>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6" w15:restartNumberingAfterBreak="0">
    <w:nsid w:val="441402E6"/>
    <w:multiLevelType w:val="hybridMultilevel"/>
    <w:tmpl w:val="E790139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15:restartNumberingAfterBreak="0">
    <w:nsid w:val="45047941"/>
    <w:multiLevelType w:val="hybridMultilevel"/>
    <w:tmpl w:val="F76C7148"/>
    <w:lvl w:ilvl="0" w:tplc="1208283A">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8" w15:restartNumberingAfterBreak="0">
    <w:nsid w:val="45940574"/>
    <w:multiLevelType w:val="hybridMultilevel"/>
    <w:tmpl w:val="D5D85D40"/>
    <w:lvl w:ilvl="0" w:tplc="1644B13E">
      <w:start w:val="60"/>
      <w:numFmt w:val="bullet"/>
      <w:lvlText w:val="-"/>
      <w:lvlJc w:val="left"/>
      <w:pPr>
        <w:ind w:left="360" w:hanging="360"/>
      </w:pPr>
      <w:rPr>
        <w:rFonts w:ascii="Arial Narrow" w:eastAsia="Calibri" w:hAnsi="Arial Narrow" w:cs="Times New Roman" w:hint="default"/>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9" w15:restartNumberingAfterBreak="0">
    <w:nsid w:val="46420F83"/>
    <w:multiLevelType w:val="hybridMultilevel"/>
    <w:tmpl w:val="268AC212"/>
    <w:lvl w:ilvl="0" w:tplc="B9B62904">
      <w:start w:val="1"/>
      <w:numFmt w:val="bullet"/>
      <w:lvlText w:val="o"/>
      <w:lvlJc w:val="left"/>
      <w:pPr>
        <w:ind w:left="360" w:hanging="360"/>
      </w:pPr>
      <w:rPr>
        <w:rFonts w:ascii="Courier New" w:hAnsi="Courier New" w:cs="Courier New"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0" w15:restartNumberingAfterBreak="0">
    <w:nsid w:val="46AB45AF"/>
    <w:multiLevelType w:val="hybridMultilevel"/>
    <w:tmpl w:val="3B12B25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1" w15:restartNumberingAfterBreak="0">
    <w:nsid w:val="479C687F"/>
    <w:multiLevelType w:val="multilevel"/>
    <w:tmpl w:val="352062D0"/>
    <w:lvl w:ilvl="0">
      <w:start w:val="1"/>
      <w:numFmt w:val="decimal"/>
      <w:pStyle w:val="Heading1"/>
      <w:lvlText w:val="%1"/>
      <w:lvlJc w:val="left"/>
      <w:pPr>
        <w:ind w:left="522" w:hanging="432"/>
      </w:pPr>
      <w:rPr>
        <w:sz w:val="28"/>
        <w:szCs w:val="28"/>
      </w:rPr>
    </w:lvl>
    <w:lvl w:ilvl="1">
      <w:start w:val="1"/>
      <w:numFmt w:val="decimal"/>
      <w:pStyle w:val="Heading2"/>
      <w:lvlText w:val="%1.%2"/>
      <w:lvlJc w:val="left"/>
      <w:pPr>
        <w:ind w:left="2016" w:hanging="576"/>
      </w:pPr>
      <w:rPr>
        <w:rFonts w:ascii="Times New Roman" w:hAnsi="Times New Roman" w:cs="Times New Roman" w:hint="default"/>
        <w:b w:val="0"/>
        <w:i w:val="0"/>
        <w:sz w:val="24"/>
        <w:szCs w:val="24"/>
      </w:rPr>
    </w:lvl>
    <w:lvl w:ilvl="2">
      <w:start w:val="1"/>
      <w:numFmt w:val="decimal"/>
      <w:pStyle w:val="Heading3"/>
      <w:lvlText w:val="%1.%2.%3"/>
      <w:lvlJc w:val="left"/>
      <w:pPr>
        <w:ind w:left="1530" w:hanging="720"/>
      </w:pPr>
      <w:rPr>
        <w:b/>
        <w:i w:val="0"/>
        <w:sz w:val="24"/>
        <w:szCs w:val="24"/>
      </w:rPr>
    </w:lvl>
    <w:lvl w:ilvl="3">
      <w:start w:val="1"/>
      <w:numFmt w:val="decimal"/>
      <w:pStyle w:val="Heading4"/>
      <w:lvlText w:val="%1.%2.%3.%4"/>
      <w:lvlJc w:val="left"/>
      <w:pPr>
        <w:ind w:left="1314" w:hanging="864"/>
      </w:pPr>
      <w:rPr>
        <w:rFonts w:ascii="Times New Roman" w:hAnsi="Times New Roman" w:cs="Times New Roman" w:hint="default"/>
        <w:b w:val="0"/>
        <w:i w:val="0"/>
        <w:color w:val="auto"/>
        <w:sz w:val="24"/>
        <w:szCs w:val="24"/>
      </w:rPr>
    </w:lvl>
    <w:lvl w:ilvl="4">
      <w:start w:val="1"/>
      <w:numFmt w:val="decimal"/>
      <w:pStyle w:val="Heading5"/>
      <w:lvlText w:val="%1.%2.%3.%4.%5"/>
      <w:lvlJc w:val="left"/>
      <w:pPr>
        <w:ind w:left="1098" w:hanging="1008"/>
      </w:pPr>
    </w:lvl>
    <w:lvl w:ilvl="5">
      <w:start w:val="1"/>
      <w:numFmt w:val="decimal"/>
      <w:pStyle w:val="Heading6"/>
      <w:lvlText w:val="%1.%2.%3.%4.%5.%6"/>
      <w:lvlJc w:val="left"/>
      <w:pPr>
        <w:ind w:left="1242" w:hanging="1152"/>
      </w:pPr>
    </w:lvl>
    <w:lvl w:ilvl="6">
      <w:start w:val="1"/>
      <w:numFmt w:val="decimal"/>
      <w:pStyle w:val="Heading7"/>
      <w:lvlText w:val="%1.%2.%3.%4.%5.%6.%7"/>
      <w:lvlJc w:val="left"/>
      <w:pPr>
        <w:ind w:left="1386" w:hanging="1296"/>
      </w:pPr>
    </w:lvl>
    <w:lvl w:ilvl="7">
      <w:start w:val="1"/>
      <w:numFmt w:val="decimal"/>
      <w:pStyle w:val="Heading8"/>
      <w:lvlText w:val="%1.%2.%3.%4.%5.%6.%7.%8"/>
      <w:lvlJc w:val="left"/>
      <w:pPr>
        <w:ind w:left="1530" w:hanging="1440"/>
      </w:pPr>
    </w:lvl>
    <w:lvl w:ilvl="8">
      <w:start w:val="1"/>
      <w:numFmt w:val="decimal"/>
      <w:pStyle w:val="Heading9"/>
      <w:lvlText w:val="%1.%2.%3.%4.%5.%6.%7.%8.%9"/>
      <w:lvlJc w:val="left"/>
      <w:pPr>
        <w:ind w:left="1674" w:hanging="1584"/>
      </w:pPr>
    </w:lvl>
  </w:abstractNum>
  <w:abstractNum w:abstractNumId="92" w15:restartNumberingAfterBreak="0">
    <w:nsid w:val="483855D5"/>
    <w:multiLevelType w:val="hybridMultilevel"/>
    <w:tmpl w:val="0B7CE646"/>
    <w:lvl w:ilvl="0" w:tplc="04090017">
      <w:start w:val="1"/>
      <w:numFmt w:val="lowerLetter"/>
      <w:lvlText w:val="%1)"/>
      <w:lvlJc w:val="left"/>
      <w:pPr>
        <w:tabs>
          <w:tab w:val="num" w:pos="1440"/>
        </w:tabs>
        <w:ind w:left="144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3" w15:restartNumberingAfterBreak="0">
    <w:nsid w:val="4A060EE0"/>
    <w:multiLevelType w:val="hybridMultilevel"/>
    <w:tmpl w:val="BBCCF6F6"/>
    <w:lvl w:ilvl="0" w:tplc="04090017">
      <w:start w:val="1"/>
      <w:numFmt w:val="lowerLetter"/>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4" w15:restartNumberingAfterBreak="0">
    <w:nsid w:val="4B6F1393"/>
    <w:multiLevelType w:val="hybridMultilevel"/>
    <w:tmpl w:val="32483B34"/>
    <w:lvl w:ilvl="0" w:tplc="0409000D">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5" w15:restartNumberingAfterBreak="0">
    <w:nsid w:val="4BB46E42"/>
    <w:multiLevelType w:val="hybridMultilevel"/>
    <w:tmpl w:val="BC721A1C"/>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6" w15:restartNumberingAfterBreak="0">
    <w:nsid w:val="4C1E60CD"/>
    <w:multiLevelType w:val="multilevel"/>
    <w:tmpl w:val="B596D442"/>
    <w:lvl w:ilvl="0">
      <w:start w:val="3"/>
      <w:numFmt w:val="decimal"/>
      <w:lvlText w:val="%1."/>
      <w:lvlJc w:val="left"/>
      <w:pPr>
        <w:ind w:left="780" w:hanging="780"/>
      </w:pPr>
      <w:rPr>
        <w:rFonts w:hint="default"/>
      </w:rPr>
    </w:lvl>
    <w:lvl w:ilvl="1">
      <w:start w:val="1"/>
      <w:numFmt w:val="decimal"/>
      <w:lvlText w:val="%1.%2."/>
      <w:lvlJc w:val="left"/>
      <w:pPr>
        <w:ind w:left="1290" w:hanging="780"/>
      </w:pPr>
      <w:rPr>
        <w:rFonts w:hint="default"/>
      </w:rPr>
    </w:lvl>
    <w:lvl w:ilvl="2">
      <w:start w:val="3"/>
      <w:numFmt w:val="decimal"/>
      <w:lvlText w:val="%1.%2.%3."/>
      <w:lvlJc w:val="left"/>
      <w:pPr>
        <w:ind w:left="1800" w:hanging="780"/>
      </w:pPr>
      <w:rPr>
        <w:rFonts w:hint="default"/>
      </w:rPr>
    </w:lvl>
    <w:lvl w:ilvl="3">
      <w:start w:val="1"/>
      <w:numFmt w:val="decimal"/>
      <w:lvlText w:val="%1.%2.%3.%4."/>
      <w:lvlJc w:val="left"/>
      <w:pPr>
        <w:ind w:left="2610" w:hanging="1080"/>
      </w:pPr>
      <w:rPr>
        <w:rFonts w:hint="default"/>
      </w:rPr>
    </w:lvl>
    <w:lvl w:ilvl="4">
      <w:start w:val="1"/>
      <w:numFmt w:val="decimal"/>
      <w:lvlText w:val="%1.%2.%3.%4.%5."/>
      <w:lvlJc w:val="left"/>
      <w:pPr>
        <w:ind w:left="3120" w:hanging="1080"/>
      </w:pPr>
      <w:rPr>
        <w:rFonts w:hint="default"/>
      </w:rPr>
    </w:lvl>
    <w:lvl w:ilvl="5">
      <w:start w:val="1"/>
      <w:numFmt w:val="decimal"/>
      <w:lvlText w:val="%1.%2.%3.%4.%5.%6."/>
      <w:lvlJc w:val="left"/>
      <w:pPr>
        <w:ind w:left="3990" w:hanging="1440"/>
      </w:pPr>
      <w:rPr>
        <w:rFonts w:hint="default"/>
      </w:rPr>
    </w:lvl>
    <w:lvl w:ilvl="6">
      <w:start w:val="1"/>
      <w:numFmt w:val="decimal"/>
      <w:lvlText w:val="%1.%2.%3.%4.%5.%6.%7."/>
      <w:lvlJc w:val="left"/>
      <w:pPr>
        <w:ind w:left="4860" w:hanging="1800"/>
      </w:pPr>
      <w:rPr>
        <w:rFonts w:hint="default"/>
      </w:rPr>
    </w:lvl>
    <w:lvl w:ilvl="7">
      <w:start w:val="1"/>
      <w:numFmt w:val="decimal"/>
      <w:lvlText w:val="%1.%2.%3.%4.%5.%6.%7.%8."/>
      <w:lvlJc w:val="left"/>
      <w:pPr>
        <w:ind w:left="5370" w:hanging="1800"/>
      </w:pPr>
      <w:rPr>
        <w:rFonts w:hint="default"/>
      </w:rPr>
    </w:lvl>
    <w:lvl w:ilvl="8">
      <w:start w:val="1"/>
      <w:numFmt w:val="decimal"/>
      <w:lvlText w:val="%1.%2.%3.%4.%5.%6.%7.%8.%9."/>
      <w:lvlJc w:val="left"/>
      <w:pPr>
        <w:ind w:left="6240" w:hanging="2160"/>
      </w:pPr>
      <w:rPr>
        <w:rFonts w:hint="default"/>
      </w:rPr>
    </w:lvl>
  </w:abstractNum>
  <w:abstractNum w:abstractNumId="97" w15:restartNumberingAfterBreak="0">
    <w:nsid w:val="4D8F38B7"/>
    <w:multiLevelType w:val="hybridMultilevel"/>
    <w:tmpl w:val="E55A68E6"/>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4E6D67C4"/>
    <w:multiLevelType w:val="hybridMultilevel"/>
    <w:tmpl w:val="13D2E034"/>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9" w15:restartNumberingAfterBreak="0">
    <w:nsid w:val="4EA67EC4"/>
    <w:multiLevelType w:val="hybridMultilevel"/>
    <w:tmpl w:val="5D74C4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4F3B4B5A"/>
    <w:multiLevelType w:val="hybridMultilevel"/>
    <w:tmpl w:val="051C838C"/>
    <w:lvl w:ilvl="0" w:tplc="04090017">
      <w:start w:val="1"/>
      <w:numFmt w:val="lowerLetter"/>
      <w:lvlText w:val="%1)"/>
      <w:lvlJc w:val="left"/>
      <w:pPr>
        <w:ind w:left="1040" w:hanging="360"/>
      </w:pPr>
      <w:rPr>
        <w:rFonts w:hint="default"/>
      </w:rPr>
    </w:lvl>
    <w:lvl w:ilvl="1" w:tplc="04090003" w:tentative="1">
      <w:start w:val="1"/>
      <w:numFmt w:val="bullet"/>
      <w:lvlText w:val="o"/>
      <w:lvlJc w:val="left"/>
      <w:pPr>
        <w:ind w:left="1760" w:hanging="360"/>
      </w:pPr>
      <w:rPr>
        <w:rFonts w:ascii="Courier New" w:hAnsi="Courier New" w:cs="Courier New" w:hint="default"/>
      </w:rPr>
    </w:lvl>
    <w:lvl w:ilvl="2" w:tplc="04090005" w:tentative="1">
      <w:start w:val="1"/>
      <w:numFmt w:val="bullet"/>
      <w:lvlText w:val=""/>
      <w:lvlJc w:val="left"/>
      <w:pPr>
        <w:ind w:left="2480" w:hanging="360"/>
      </w:pPr>
      <w:rPr>
        <w:rFonts w:ascii="Wingdings" w:hAnsi="Wingdings" w:hint="default"/>
      </w:rPr>
    </w:lvl>
    <w:lvl w:ilvl="3" w:tplc="04090001" w:tentative="1">
      <w:start w:val="1"/>
      <w:numFmt w:val="bullet"/>
      <w:lvlText w:val=""/>
      <w:lvlJc w:val="left"/>
      <w:pPr>
        <w:ind w:left="3200" w:hanging="360"/>
      </w:pPr>
      <w:rPr>
        <w:rFonts w:ascii="Symbol" w:hAnsi="Symbol" w:hint="default"/>
      </w:rPr>
    </w:lvl>
    <w:lvl w:ilvl="4" w:tplc="04090003" w:tentative="1">
      <w:start w:val="1"/>
      <w:numFmt w:val="bullet"/>
      <w:lvlText w:val="o"/>
      <w:lvlJc w:val="left"/>
      <w:pPr>
        <w:ind w:left="3920" w:hanging="360"/>
      </w:pPr>
      <w:rPr>
        <w:rFonts w:ascii="Courier New" w:hAnsi="Courier New" w:cs="Courier New" w:hint="default"/>
      </w:rPr>
    </w:lvl>
    <w:lvl w:ilvl="5" w:tplc="04090005" w:tentative="1">
      <w:start w:val="1"/>
      <w:numFmt w:val="bullet"/>
      <w:lvlText w:val=""/>
      <w:lvlJc w:val="left"/>
      <w:pPr>
        <w:ind w:left="4640" w:hanging="360"/>
      </w:pPr>
      <w:rPr>
        <w:rFonts w:ascii="Wingdings" w:hAnsi="Wingdings" w:hint="default"/>
      </w:rPr>
    </w:lvl>
    <w:lvl w:ilvl="6" w:tplc="04090001" w:tentative="1">
      <w:start w:val="1"/>
      <w:numFmt w:val="bullet"/>
      <w:lvlText w:val=""/>
      <w:lvlJc w:val="left"/>
      <w:pPr>
        <w:ind w:left="5360" w:hanging="360"/>
      </w:pPr>
      <w:rPr>
        <w:rFonts w:ascii="Symbol" w:hAnsi="Symbol" w:hint="default"/>
      </w:rPr>
    </w:lvl>
    <w:lvl w:ilvl="7" w:tplc="04090003" w:tentative="1">
      <w:start w:val="1"/>
      <w:numFmt w:val="bullet"/>
      <w:lvlText w:val="o"/>
      <w:lvlJc w:val="left"/>
      <w:pPr>
        <w:ind w:left="6080" w:hanging="360"/>
      </w:pPr>
      <w:rPr>
        <w:rFonts w:ascii="Courier New" w:hAnsi="Courier New" w:cs="Courier New" w:hint="default"/>
      </w:rPr>
    </w:lvl>
    <w:lvl w:ilvl="8" w:tplc="04090005" w:tentative="1">
      <w:start w:val="1"/>
      <w:numFmt w:val="bullet"/>
      <w:lvlText w:val=""/>
      <w:lvlJc w:val="left"/>
      <w:pPr>
        <w:ind w:left="6800" w:hanging="360"/>
      </w:pPr>
      <w:rPr>
        <w:rFonts w:ascii="Wingdings" w:hAnsi="Wingdings" w:hint="default"/>
      </w:rPr>
    </w:lvl>
  </w:abstractNum>
  <w:abstractNum w:abstractNumId="101" w15:restartNumberingAfterBreak="0">
    <w:nsid w:val="50B97CBD"/>
    <w:multiLevelType w:val="hybridMultilevel"/>
    <w:tmpl w:val="5A6EB90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2" w15:restartNumberingAfterBreak="0">
    <w:nsid w:val="511256C1"/>
    <w:multiLevelType w:val="hybridMultilevel"/>
    <w:tmpl w:val="099AC648"/>
    <w:lvl w:ilvl="0" w:tplc="59DE285E">
      <w:start w:val="1"/>
      <w:numFmt w:val="lowerRoman"/>
      <w:lvlText w:val="%1)"/>
      <w:lvlJc w:val="right"/>
      <w:pPr>
        <w:ind w:left="1080" w:hanging="360"/>
      </w:pPr>
      <w:rPr>
        <w:rFonts w:ascii="Times New Roman" w:eastAsia="Times New Roman"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3" w15:restartNumberingAfterBreak="0">
    <w:nsid w:val="516712FA"/>
    <w:multiLevelType w:val="hybridMultilevel"/>
    <w:tmpl w:val="75221454"/>
    <w:lvl w:ilvl="0" w:tplc="0409000D">
      <w:start w:val="1"/>
      <w:numFmt w:val="bullet"/>
      <w:lvlText w:val=""/>
      <w:lvlJc w:val="left"/>
      <w:pPr>
        <w:ind w:left="450" w:hanging="360"/>
      </w:pPr>
      <w:rPr>
        <w:rFonts w:ascii="Wingdings" w:hAnsi="Wingdings"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04" w15:restartNumberingAfterBreak="0">
    <w:nsid w:val="51823262"/>
    <w:multiLevelType w:val="hybridMultilevel"/>
    <w:tmpl w:val="1E76D5A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51E7465E"/>
    <w:multiLevelType w:val="hybridMultilevel"/>
    <w:tmpl w:val="6C4E4C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52F6703F"/>
    <w:multiLevelType w:val="hybridMultilevel"/>
    <w:tmpl w:val="147C42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53B46601"/>
    <w:multiLevelType w:val="hybridMultilevel"/>
    <w:tmpl w:val="7F0C611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544119E9"/>
    <w:multiLevelType w:val="hybridMultilevel"/>
    <w:tmpl w:val="4AF27774"/>
    <w:lvl w:ilvl="0" w:tplc="0409000D">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9" w15:restartNumberingAfterBreak="0">
    <w:nsid w:val="54FC05E9"/>
    <w:multiLevelType w:val="hybridMultilevel"/>
    <w:tmpl w:val="DF4E4116"/>
    <w:lvl w:ilvl="0" w:tplc="ACA829A2">
      <w:start w:val="1"/>
      <w:numFmt w:val="decimal"/>
      <w:lvlText w:val="%1."/>
      <w:lvlJc w:val="left"/>
      <w:pPr>
        <w:ind w:left="450" w:hanging="360"/>
      </w:pPr>
      <w:rPr>
        <w:rFonts w:ascii="Times New Roman" w:hAnsi="Times New Roman" w:cs="Times New Roman" w:hint="default"/>
        <w:b w:val="0"/>
        <w:i w:val="0"/>
        <w:color w:val="auto"/>
        <w:sz w:val="24"/>
        <w:szCs w:val="24"/>
      </w:r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10" w15:restartNumberingAfterBreak="0">
    <w:nsid w:val="59E90552"/>
    <w:multiLevelType w:val="hybridMultilevel"/>
    <w:tmpl w:val="7A7C7AA6"/>
    <w:lvl w:ilvl="0" w:tplc="FFFFFFFF">
      <w:start w:val="1"/>
      <w:numFmt w:val="lowerLetter"/>
      <w:lvlText w:val="%1)"/>
      <w:lvlJc w:val="left"/>
      <w:pPr>
        <w:tabs>
          <w:tab w:val="num" w:pos="3060"/>
        </w:tabs>
        <w:ind w:left="3060" w:hanging="360"/>
      </w:pPr>
    </w:lvl>
    <w:lvl w:ilvl="1" w:tplc="04090003">
      <w:start w:val="1"/>
      <w:numFmt w:val="lowerLetter"/>
      <w:lvlText w:val="%2."/>
      <w:lvlJc w:val="left"/>
      <w:pPr>
        <w:tabs>
          <w:tab w:val="num" w:pos="3780"/>
        </w:tabs>
        <w:ind w:left="3780" w:hanging="360"/>
      </w:pPr>
    </w:lvl>
    <w:lvl w:ilvl="2" w:tplc="04090005">
      <w:start w:val="1"/>
      <w:numFmt w:val="lowerRoman"/>
      <w:lvlText w:val="%3."/>
      <w:lvlJc w:val="right"/>
      <w:pPr>
        <w:tabs>
          <w:tab w:val="num" w:pos="4500"/>
        </w:tabs>
        <w:ind w:left="4500" w:hanging="180"/>
      </w:pPr>
    </w:lvl>
    <w:lvl w:ilvl="3" w:tplc="04090001">
      <w:start w:val="1"/>
      <w:numFmt w:val="decimal"/>
      <w:lvlText w:val="%4."/>
      <w:lvlJc w:val="left"/>
      <w:pPr>
        <w:tabs>
          <w:tab w:val="num" w:pos="5220"/>
        </w:tabs>
        <w:ind w:left="5220" w:hanging="360"/>
      </w:pPr>
    </w:lvl>
    <w:lvl w:ilvl="4" w:tplc="04090003" w:tentative="1">
      <w:start w:val="1"/>
      <w:numFmt w:val="lowerLetter"/>
      <w:lvlText w:val="%5."/>
      <w:lvlJc w:val="left"/>
      <w:pPr>
        <w:tabs>
          <w:tab w:val="num" w:pos="5940"/>
        </w:tabs>
        <w:ind w:left="5940" w:hanging="360"/>
      </w:pPr>
    </w:lvl>
    <w:lvl w:ilvl="5" w:tplc="04090005" w:tentative="1">
      <w:start w:val="1"/>
      <w:numFmt w:val="lowerRoman"/>
      <w:lvlText w:val="%6."/>
      <w:lvlJc w:val="right"/>
      <w:pPr>
        <w:tabs>
          <w:tab w:val="num" w:pos="6660"/>
        </w:tabs>
        <w:ind w:left="6660" w:hanging="180"/>
      </w:pPr>
    </w:lvl>
    <w:lvl w:ilvl="6" w:tplc="04090001" w:tentative="1">
      <w:start w:val="1"/>
      <w:numFmt w:val="decimal"/>
      <w:lvlText w:val="%7."/>
      <w:lvlJc w:val="left"/>
      <w:pPr>
        <w:tabs>
          <w:tab w:val="num" w:pos="7380"/>
        </w:tabs>
        <w:ind w:left="7380" w:hanging="360"/>
      </w:pPr>
    </w:lvl>
    <w:lvl w:ilvl="7" w:tplc="04090003" w:tentative="1">
      <w:start w:val="1"/>
      <w:numFmt w:val="lowerLetter"/>
      <w:lvlText w:val="%8."/>
      <w:lvlJc w:val="left"/>
      <w:pPr>
        <w:tabs>
          <w:tab w:val="num" w:pos="8100"/>
        </w:tabs>
        <w:ind w:left="8100" w:hanging="360"/>
      </w:pPr>
    </w:lvl>
    <w:lvl w:ilvl="8" w:tplc="04090005" w:tentative="1">
      <w:start w:val="1"/>
      <w:numFmt w:val="lowerRoman"/>
      <w:lvlText w:val="%9."/>
      <w:lvlJc w:val="right"/>
      <w:pPr>
        <w:tabs>
          <w:tab w:val="num" w:pos="8820"/>
        </w:tabs>
        <w:ind w:left="8820" w:hanging="180"/>
      </w:pPr>
    </w:lvl>
  </w:abstractNum>
  <w:abstractNum w:abstractNumId="111" w15:restartNumberingAfterBreak="0">
    <w:nsid w:val="5D0A22BA"/>
    <w:multiLevelType w:val="hybridMultilevel"/>
    <w:tmpl w:val="C1FEDD8C"/>
    <w:lvl w:ilvl="0" w:tplc="04090017">
      <w:start w:val="1"/>
      <w:numFmt w:val="lowerLetter"/>
      <w:lvlText w:val="%1)"/>
      <w:lvlJc w:val="left"/>
      <w:pPr>
        <w:tabs>
          <w:tab w:val="num" w:pos="1440"/>
        </w:tabs>
        <w:ind w:left="144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2" w15:restartNumberingAfterBreak="0">
    <w:nsid w:val="5DFB34E3"/>
    <w:multiLevelType w:val="hybridMultilevel"/>
    <w:tmpl w:val="48CABA4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5E2C7D14"/>
    <w:multiLevelType w:val="hybridMultilevel"/>
    <w:tmpl w:val="6A580D5A"/>
    <w:lvl w:ilvl="0" w:tplc="04090017">
      <w:start w:val="1"/>
      <w:numFmt w:val="lowerLetter"/>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4" w15:restartNumberingAfterBreak="0">
    <w:nsid w:val="5E3E37F1"/>
    <w:multiLevelType w:val="hybridMultilevel"/>
    <w:tmpl w:val="099AC648"/>
    <w:lvl w:ilvl="0" w:tplc="59DE285E">
      <w:start w:val="1"/>
      <w:numFmt w:val="lowerRoman"/>
      <w:lvlText w:val="%1)"/>
      <w:lvlJc w:val="right"/>
      <w:pPr>
        <w:ind w:left="1080" w:hanging="360"/>
      </w:pPr>
      <w:rPr>
        <w:rFonts w:ascii="Times New Roman" w:eastAsia="Times New Roman"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5" w15:restartNumberingAfterBreak="0">
    <w:nsid w:val="5E497264"/>
    <w:multiLevelType w:val="hybridMultilevel"/>
    <w:tmpl w:val="5DE481E0"/>
    <w:lvl w:ilvl="0" w:tplc="04090017">
      <w:start w:val="1"/>
      <w:numFmt w:val="lowerLetter"/>
      <w:lvlText w:val="%1)"/>
      <w:lvlJc w:val="left"/>
      <w:pPr>
        <w:ind w:left="1440" w:hanging="360"/>
      </w:pPr>
      <w:rPr>
        <w:rFont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6" w15:restartNumberingAfterBreak="0">
    <w:nsid w:val="5E732946"/>
    <w:multiLevelType w:val="multilevel"/>
    <w:tmpl w:val="5712C9EA"/>
    <w:lvl w:ilvl="0">
      <w:start w:val="7"/>
      <w:numFmt w:val="decimal"/>
      <w:lvlText w:val="%1"/>
      <w:lvlJc w:val="left"/>
      <w:pPr>
        <w:ind w:left="375" w:hanging="375"/>
      </w:pPr>
      <w:rPr>
        <w:rFonts w:hint="default"/>
      </w:rPr>
    </w:lvl>
    <w:lvl w:ilvl="1">
      <w:start w:val="1"/>
      <w:numFmt w:val="decimal"/>
      <w:lvlText w:val="%1.%2"/>
      <w:lvlJc w:val="left"/>
      <w:pPr>
        <w:ind w:left="600" w:hanging="375"/>
      </w:pPr>
      <w:rPr>
        <w:rFonts w:hint="default"/>
      </w:rPr>
    </w:lvl>
    <w:lvl w:ilvl="2">
      <w:start w:val="1"/>
      <w:numFmt w:val="decimal"/>
      <w:lvlText w:val="%1.%2.%3"/>
      <w:lvlJc w:val="left"/>
      <w:pPr>
        <w:ind w:left="1170" w:hanging="720"/>
      </w:pPr>
      <w:rPr>
        <w:rFonts w:hint="default"/>
      </w:rPr>
    </w:lvl>
    <w:lvl w:ilvl="3">
      <w:start w:val="1"/>
      <w:numFmt w:val="decimal"/>
      <w:lvlText w:val="%1.%2.%3.%4"/>
      <w:lvlJc w:val="left"/>
      <w:pPr>
        <w:ind w:left="1755" w:hanging="1080"/>
      </w:pPr>
      <w:rPr>
        <w:rFonts w:hint="default"/>
      </w:rPr>
    </w:lvl>
    <w:lvl w:ilvl="4">
      <w:start w:val="1"/>
      <w:numFmt w:val="decimal"/>
      <w:lvlText w:val="%1.%2.%3.%4.%5"/>
      <w:lvlJc w:val="left"/>
      <w:pPr>
        <w:ind w:left="1980" w:hanging="1080"/>
      </w:pPr>
      <w:rPr>
        <w:rFonts w:hint="default"/>
      </w:rPr>
    </w:lvl>
    <w:lvl w:ilvl="5">
      <w:start w:val="1"/>
      <w:numFmt w:val="decimal"/>
      <w:lvlText w:val="%1.%2.%3.%4.%5.%6"/>
      <w:lvlJc w:val="left"/>
      <w:pPr>
        <w:ind w:left="2565" w:hanging="1440"/>
      </w:pPr>
      <w:rPr>
        <w:rFonts w:hint="default"/>
      </w:rPr>
    </w:lvl>
    <w:lvl w:ilvl="6">
      <w:start w:val="1"/>
      <w:numFmt w:val="decimal"/>
      <w:lvlText w:val="%1.%2.%3.%4.%5.%6.%7"/>
      <w:lvlJc w:val="left"/>
      <w:pPr>
        <w:ind w:left="2790" w:hanging="1440"/>
      </w:pPr>
      <w:rPr>
        <w:rFonts w:hint="default"/>
      </w:rPr>
    </w:lvl>
    <w:lvl w:ilvl="7">
      <w:start w:val="1"/>
      <w:numFmt w:val="decimal"/>
      <w:lvlText w:val="%1.%2.%3.%4.%5.%6.%7.%8"/>
      <w:lvlJc w:val="left"/>
      <w:pPr>
        <w:ind w:left="3375" w:hanging="1800"/>
      </w:pPr>
      <w:rPr>
        <w:rFonts w:hint="default"/>
      </w:rPr>
    </w:lvl>
    <w:lvl w:ilvl="8">
      <w:start w:val="1"/>
      <w:numFmt w:val="decimal"/>
      <w:lvlText w:val="%1.%2.%3.%4.%5.%6.%7.%8.%9"/>
      <w:lvlJc w:val="left"/>
      <w:pPr>
        <w:ind w:left="3960" w:hanging="2160"/>
      </w:pPr>
      <w:rPr>
        <w:rFonts w:hint="default"/>
      </w:rPr>
    </w:lvl>
  </w:abstractNum>
  <w:abstractNum w:abstractNumId="117" w15:restartNumberingAfterBreak="0">
    <w:nsid w:val="5EC159CA"/>
    <w:multiLevelType w:val="multilevel"/>
    <w:tmpl w:val="2402E446"/>
    <w:styleLink w:val="111111"/>
    <w:lvl w:ilvl="0">
      <w:start w:val="1"/>
      <w:numFmt w:val="decimal"/>
      <w:lvlText w:val="%1."/>
      <w:lvlJc w:val="left"/>
      <w:pPr>
        <w:tabs>
          <w:tab w:val="num" w:pos="360"/>
        </w:tabs>
        <w:ind w:left="360" w:hanging="360"/>
      </w:pPr>
    </w:lvl>
    <w:lvl w:ilvl="1">
      <w:start w:val="1"/>
      <w:numFmt w:val="decimal"/>
      <w:lvlText w:val="%1.%2."/>
      <w:lvlJc w:val="left"/>
      <w:pPr>
        <w:tabs>
          <w:tab w:val="num" w:pos="1170"/>
        </w:tabs>
        <w:ind w:left="882" w:hanging="432"/>
      </w:pPr>
    </w:lvl>
    <w:lvl w:ilvl="2">
      <w:start w:val="1"/>
      <w:numFmt w:val="decimal"/>
      <w:lvlText w:val="%1.%2.%3."/>
      <w:lvlJc w:val="left"/>
      <w:pPr>
        <w:tabs>
          <w:tab w:val="num" w:pos="2070"/>
        </w:tabs>
        <w:ind w:left="149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324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5040"/>
        </w:tabs>
        <w:ind w:left="3744" w:hanging="1224"/>
      </w:pPr>
    </w:lvl>
    <w:lvl w:ilvl="8">
      <w:start w:val="1"/>
      <w:numFmt w:val="decimal"/>
      <w:lvlText w:val="%1.%2.%3.%4.%5.%6.%7.%8.%9."/>
      <w:lvlJc w:val="left"/>
      <w:pPr>
        <w:tabs>
          <w:tab w:val="num" w:pos="5760"/>
        </w:tabs>
        <w:ind w:left="4320" w:hanging="1440"/>
      </w:pPr>
    </w:lvl>
  </w:abstractNum>
  <w:abstractNum w:abstractNumId="118" w15:restartNumberingAfterBreak="0">
    <w:nsid w:val="5EF2449F"/>
    <w:multiLevelType w:val="hybridMultilevel"/>
    <w:tmpl w:val="A9DA95F6"/>
    <w:lvl w:ilvl="0" w:tplc="04090017">
      <w:start w:val="1"/>
      <w:numFmt w:val="lowerLetter"/>
      <w:lvlText w:val="%1)"/>
      <w:lvlJc w:val="left"/>
      <w:pPr>
        <w:ind w:left="1710" w:hanging="72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19" w15:restartNumberingAfterBreak="0">
    <w:nsid w:val="5EFD5623"/>
    <w:multiLevelType w:val="hybridMultilevel"/>
    <w:tmpl w:val="099AC648"/>
    <w:lvl w:ilvl="0" w:tplc="59DE285E">
      <w:start w:val="1"/>
      <w:numFmt w:val="lowerRoman"/>
      <w:lvlText w:val="%1)"/>
      <w:lvlJc w:val="right"/>
      <w:pPr>
        <w:ind w:left="1080" w:hanging="360"/>
      </w:pPr>
      <w:rPr>
        <w:rFonts w:ascii="Times New Roman" w:eastAsia="Times New Roman"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0" w15:restartNumberingAfterBreak="0">
    <w:nsid w:val="5F365787"/>
    <w:multiLevelType w:val="hybridMultilevel"/>
    <w:tmpl w:val="1D4EC43E"/>
    <w:lvl w:ilvl="0" w:tplc="04090017">
      <w:start w:val="1"/>
      <w:numFmt w:val="lowerLetter"/>
      <w:lvlText w:val="%1)"/>
      <w:lvlJc w:val="left"/>
      <w:pPr>
        <w:ind w:left="1080" w:hanging="360"/>
      </w:pPr>
      <w:rPr>
        <w:rFont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1" w15:restartNumberingAfterBreak="0">
    <w:nsid w:val="606B282D"/>
    <w:multiLevelType w:val="hybridMultilevel"/>
    <w:tmpl w:val="4F74650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2" w15:restartNumberingAfterBreak="0">
    <w:nsid w:val="60E456DD"/>
    <w:multiLevelType w:val="hybridMultilevel"/>
    <w:tmpl w:val="759688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61A5329C"/>
    <w:multiLevelType w:val="hybridMultilevel"/>
    <w:tmpl w:val="D5C0D1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 w15:restartNumberingAfterBreak="0">
    <w:nsid w:val="634D4C6B"/>
    <w:multiLevelType w:val="hybridMultilevel"/>
    <w:tmpl w:val="DE0AC632"/>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5" w15:restartNumberingAfterBreak="0">
    <w:nsid w:val="64FD7D81"/>
    <w:multiLevelType w:val="hybridMultilevel"/>
    <w:tmpl w:val="BEE0429A"/>
    <w:lvl w:ilvl="0" w:tplc="1644B13E">
      <w:start w:val="60"/>
      <w:numFmt w:val="bullet"/>
      <w:lvlText w:val="-"/>
      <w:lvlJc w:val="left"/>
      <w:pPr>
        <w:ind w:left="450" w:hanging="360"/>
      </w:pPr>
      <w:rPr>
        <w:rFonts w:ascii="Arial Narrow" w:eastAsia="Calibri" w:hAnsi="Arial Narrow" w:cs="Times New Roman" w:hint="default"/>
      </w:rPr>
    </w:lvl>
    <w:lvl w:ilvl="1" w:tplc="08090003">
      <w:start w:val="1"/>
      <w:numFmt w:val="bullet"/>
      <w:lvlText w:val="o"/>
      <w:lvlJc w:val="left"/>
      <w:pPr>
        <w:ind w:left="2028" w:hanging="360"/>
      </w:pPr>
      <w:rPr>
        <w:rFonts w:ascii="Courier New" w:hAnsi="Courier New" w:cs="Courier New" w:hint="default"/>
      </w:rPr>
    </w:lvl>
    <w:lvl w:ilvl="2" w:tplc="08090005" w:tentative="1">
      <w:start w:val="1"/>
      <w:numFmt w:val="bullet"/>
      <w:lvlText w:val=""/>
      <w:lvlJc w:val="left"/>
      <w:pPr>
        <w:ind w:left="2748" w:hanging="360"/>
      </w:pPr>
      <w:rPr>
        <w:rFonts w:ascii="Wingdings" w:hAnsi="Wingdings" w:hint="default"/>
      </w:rPr>
    </w:lvl>
    <w:lvl w:ilvl="3" w:tplc="08090001" w:tentative="1">
      <w:start w:val="1"/>
      <w:numFmt w:val="bullet"/>
      <w:lvlText w:val=""/>
      <w:lvlJc w:val="left"/>
      <w:pPr>
        <w:ind w:left="3468" w:hanging="360"/>
      </w:pPr>
      <w:rPr>
        <w:rFonts w:ascii="Symbol" w:hAnsi="Symbol" w:hint="default"/>
      </w:rPr>
    </w:lvl>
    <w:lvl w:ilvl="4" w:tplc="08090003" w:tentative="1">
      <w:start w:val="1"/>
      <w:numFmt w:val="bullet"/>
      <w:lvlText w:val="o"/>
      <w:lvlJc w:val="left"/>
      <w:pPr>
        <w:ind w:left="4188" w:hanging="360"/>
      </w:pPr>
      <w:rPr>
        <w:rFonts w:ascii="Courier New" w:hAnsi="Courier New" w:cs="Courier New" w:hint="default"/>
      </w:rPr>
    </w:lvl>
    <w:lvl w:ilvl="5" w:tplc="08090005" w:tentative="1">
      <w:start w:val="1"/>
      <w:numFmt w:val="bullet"/>
      <w:lvlText w:val=""/>
      <w:lvlJc w:val="left"/>
      <w:pPr>
        <w:ind w:left="4908" w:hanging="360"/>
      </w:pPr>
      <w:rPr>
        <w:rFonts w:ascii="Wingdings" w:hAnsi="Wingdings" w:hint="default"/>
      </w:rPr>
    </w:lvl>
    <w:lvl w:ilvl="6" w:tplc="08090001" w:tentative="1">
      <w:start w:val="1"/>
      <w:numFmt w:val="bullet"/>
      <w:lvlText w:val=""/>
      <w:lvlJc w:val="left"/>
      <w:pPr>
        <w:ind w:left="5628" w:hanging="360"/>
      </w:pPr>
      <w:rPr>
        <w:rFonts w:ascii="Symbol" w:hAnsi="Symbol" w:hint="default"/>
      </w:rPr>
    </w:lvl>
    <w:lvl w:ilvl="7" w:tplc="08090003" w:tentative="1">
      <w:start w:val="1"/>
      <w:numFmt w:val="bullet"/>
      <w:lvlText w:val="o"/>
      <w:lvlJc w:val="left"/>
      <w:pPr>
        <w:ind w:left="6348" w:hanging="360"/>
      </w:pPr>
      <w:rPr>
        <w:rFonts w:ascii="Courier New" w:hAnsi="Courier New" w:cs="Courier New" w:hint="default"/>
      </w:rPr>
    </w:lvl>
    <w:lvl w:ilvl="8" w:tplc="08090005" w:tentative="1">
      <w:start w:val="1"/>
      <w:numFmt w:val="bullet"/>
      <w:lvlText w:val=""/>
      <w:lvlJc w:val="left"/>
      <w:pPr>
        <w:ind w:left="7068" w:hanging="360"/>
      </w:pPr>
      <w:rPr>
        <w:rFonts w:ascii="Wingdings" w:hAnsi="Wingdings" w:hint="default"/>
      </w:rPr>
    </w:lvl>
  </w:abstractNum>
  <w:abstractNum w:abstractNumId="126" w15:restartNumberingAfterBreak="0">
    <w:nsid w:val="65791399"/>
    <w:multiLevelType w:val="hybridMultilevel"/>
    <w:tmpl w:val="260AAF44"/>
    <w:lvl w:ilvl="0" w:tplc="10DAB6D2">
      <w:start w:val="3"/>
      <w:numFmt w:val="decimal"/>
      <w:lvlText w:val="%1."/>
      <w:lvlJc w:val="left"/>
      <w:pPr>
        <w:ind w:left="1080" w:hanging="360"/>
      </w:pPr>
      <w:rPr>
        <w:rFonts w:ascii="Tahoma" w:hAnsi="Tahoma" w:hint="default"/>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7" w15:restartNumberingAfterBreak="0">
    <w:nsid w:val="6588607B"/>
    <w:multiLevelType w:val="hybridMultilevel"/>
    <w:tmpl w:val="1D8CF326"/>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8" w15:restartNumberingAfterBreak="0">
    <w:nsid w:val="673D4B2A"/>
    <w:multiLevelType w:val="hybridMultilevel"/>
    <w:tmpl w:val="8F16AAE0"/>
    <w:lvl w:ilvl="0" w:tplc="0409000D">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9" w15:restartNumberingAfterBreak="0">
    <w:nsid w:val="67A2722E"/>
    <w:multiLevelType w:val="hybridMultilevel"/>
    <w:tmpl w:val="1182077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0" w15:restartNumberingAfterBreak="0">
    <w:nsid w:val="67B009FC"/>
    <w:multiLevelType w:val="hybridMultilevel"/>
    <w:tmpl w:val="8B6C3372"/>
    <w:lvl w:ilvl="0" w:tplc="0409000D">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1" w15:restartNumberingAfterBreak="0">
    <w:nsid w:val="68EA1D7D"/>
    <w:multiLevelType w:val="hybridMultilevel"/>
    <w:tmpl w:val="F4ECA424"/>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2" w15:restartNumberingAfterBreak="0">
    <w:nsid w:val="698A234C"/>
    <w:multiLevelType w:val="hybridMultilevel"/>
    <w:tmpl w:val="B58C585A"/>
    <w:lvl w:ilvl="0" w:tplc="EA52FF90">
      <w:start w:val="6"/>
      <w:numFmt w:val="bullet"/>
      <w:lvlText w:val="-"/>
      <w:lvlJc w:val="left"/>
      <w:pPr>
        <w:ind w:left="360" w:hanging="360"/>
      </w:pPr>
      <w:rPr>
        <w:rFonts w:ascii="Arial" w:eastAsia="Times New Roman" w:hAnsi="Arial" w:cs="Aria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3" w15:restartNumberingAfterBreak="0">
    <w:nsid w:val="6C0300FB"/>
    <w:multiLevelType w:val="hybridMultilevel"/>
    <w:tmpl w:val="7C88DAA6"/>
    <w:lvl w:ilvl="0" w:tplc="1208283A">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4" w15:restartNumberingAfterBreak="0">
    <w:nsid w:val="6CE72BE8"/>
    <w:multiLevelType w:val="hybridMultilevel"/>
    <w:tmpl w:val="37869D4E"/>
    <w:lvl w:ilvl="0" w:tplc="04090017">
      <w:start w:val="1"/>
      <w:numFmt w:val="lowerLetter"/>
      <w:lvlText w:val="%1)"/>
      <w:lvlJc w:val="left"/>
      <w:pPr>
        <w:ind w:left="1080" w:hanging="360"/>
      </w:pPr>
      <w:rPr>
        <w:rFont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5" w15:restartNumberingAfterBreak="0">
    <w:nsid w:val="6E6B3E74"/>
    <w:multiLevelType w:val="multilevel"/>
    <w:tmpl w:val="3EBAD24C"/>
    <w:lvl w:ilvl="0">
      <w:start w:val="4"/>
      <w:numFmt w:val="decimal"/>
      <w:lvlText w:val="%1"/>
      <w:lvlJc w:val="left"/>
      <w:pPr>
        <w:ind w:left="480" w:hanging="480"/>
      </w:pPr>
      <w:rPr>
        <w:rFonts w:hint="default"/>
      </w:rPr>
    </w:lvl>
    <w:lvl w:ilvl="1">
      <w:start w:val="2"/>
      <w:numFmt w:val="decimal"/>
      <w:lvlText w:val="%1.%2"/>
      <w:lvlJc w:val="left"/>
      <w:pPr>
        <w:ind w:left="705" w:hanging="480"/>
      </w:pPr>
      <w:rPr>
        <w:rFonts w:hint="default"/>
      </w:rPr>
    </w:lvl>
    <w:lvl w:ilvl="2">
      <w:start w:val="9"/>
      <w:numFmt w:val="decimal"/>
      <w:lvlText w:val="%1.%2.%3"/>
      <w:lvlJc w:val="left"/>
      <w:pPr>
        <w:ind w:left="1170" w:hanging="720"/>
      </w:pPr>
      <w:rPr>
        <w:rFonts w:hint="default"/>
      </w:rPr>
    </w:lvl>
    <w:lvl w:ilvl="3">
      <w:start w:val="1"/>
      <w:numFmt w:val="decimal"/>
      <w:lvlText w:val="%1.%2.%3.%4"/>
      <w:lvlJc w:val="left"/>
      <w:pPr>
        <w:ind w:left="1395" w:hanging="720"/>
      </w:pPr>
      <w:rPr>
        <w:rFonts w:hint="default"/>
      </w:rPr>
    </w:lvl>
    <w:lvl w:ilvl="4">
      <w:start w:val="1"/>
      <w:numFmt w:val="decimal"/>
      <w:lvlText w:val="%1.%2.%3.%4.%5"/>
      <w:lvlJc w:val="left"/>
      <w:pPr>
        <w:ind w:left="1980" w:hanging="1080"/>
      </w:pPr>
      <w:rPr>
        <w:rFonts w:hint="default"/>
      </w:rPr>
    </w:lvl>
    <w:lvl w:ilvl="5">
      <w:start w:val="1"/>
      <w:numFmt w:val="decimal"/>
      <w:lvlText w:val="%1.%2.%3.%4.%5.%6"/>
      <w:lvlJc w:val="left"/>
      <w:pPr>
        <w:ind w:left="2205" w:hanging="1080"/>
      </w:pPr>
      <w:rPr>
        <w:rFonts w:hint="default"/>
      </w:rPr>
    </w:lvl>
    <w:lvl w:ilvl="6">
      <w:start w:val="1"/>
      <w:numFmt w:val="decimal"/>
      <w:lvlText w:val="%1.%2.%3.%4.%5.%6.%7"/>
      <w:lvlJc w:val="left"/>
      <w:pPr>
        <w:ind w:left="2790" w:hanging="1440"/>
      </w:pPr>
      <w:rPr>
        <w:rFonts w:hint="default"/>
      </w:rPr>
    </w:lvl>
    <w:lvl w:ilvl="7">
      <w:start w:val="1"/>
      <w:numFmt w:val="decimal"/>
      <w:lvlText w:val="%1.%2.%3.%4.%5.%6.%7.%8"/>
      <w:lvlJc w:val="left"/>
      <w:pPr>
        <w:ind w:left="3015" w:hanging="1440"/>
      </w:pPr>
      <w:rPr>
        <w:rFonts w:hint="default"/>
      </w:rPr>
    </w:lvl>
    <w:lvl w:ilvl="8">
      <w:start w:val="1"/>
      <w:numFmt w:val="decimal"/>
      <w:lvlText w:val="%1.%2.%3.%4.%5.%6.%7.%8.%9"/>
      <w:lvlJc w:val="left"/>
      <w:pPr>
        <w:ind w:left="3600" w:hanging="1800"/>
      </w:pPr>
      <w:rPr>
        <w:rFonts w:hint="default"/>
      </w:rPr>
    </w:lvl>
  </w:abstractNum>
  <w:abstractNum w:abstractNumId="136" w15:restartNumberingAfterBreak="0">
    <w:nsid w:val="71146010"/>
    <w:multiLevelType w:val="hybridMultilevel"/>
    <w:tmpl w:val="17A2E332"/>
    <w:lvl w:ilvl="0" w:tplc="04090017">
      <w:start w:val="1"/>
      <w:numFmt w:val="lowerLetter"/>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7" w15:restartNumberingAfterBreak="0">
    <w:nsid w:val="71593667"/>
    <w:multiLevelType w:val="hybridMultilevel"/>
    <w:tmpl w:val="BB60EF2A"/>
    <w:lvl w:ilvl="0" w:tplc="1208283A">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8" w15:restartNumberingAfterBreak="0">
    <w:nsid w:val="73F1388C"/>
    <w:multiLevelType w:val="hybridMultilevel"/>
    <w:tmpl w:val="44AA8F8E"/>
    <w:lvl w:ilvl="0" w:tplc="1208283A">
      <w:numFmt w:val="bullet"/>
      <w:lvlText w:val="-"/>
      <w:lvlJc w:val="left"/>
      <w:pPr>
        <w:ind w:left="450" w:hanging="360"/>
      </w:pPr>
      <w:rPr>
        <w:rFonts w:ascii="Times New Roman" w:eastAsia="Times New Roman" w:hAnsi="Times New Roman" w:cs="Times New Roman"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39" w15:restartNumberingAfterBreak="0">
    <w:nsid w:val="762008F3"/>
    <w:multiLevelType w:val="hybridMultilevel"/>
    <w:tmpl w:val="04090001"/>
    <w:styleLink w:val="CowiHeadings"/>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793668CE"/>
    <w:multiLevelType w:val="hybridMultilevel"/>
    <w:tmpl w:val="8F28761E"/>
    <w:lvl w:ilvl="0" w:tplc="D0EEEAFC">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1" w15:restartNumberingAfterBreak="0">
    <w:nsid w:val="7AD91F59"/>
    <w:multiLevelType w:val="hybridMultilevel"/>
    <w:tmpl w:val="4670B5C4"/>
    <w:lvl w:ilvl="0" w:tplc="EA52FF90">
      <w:start w:val="6"/>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2" w15:restartNumberingAfterBreak="0">
    <w:nsid w:val="7AFA0EBF"/>
    <w:multiLevelType w:val="hybridMultilevel"/>
    <w:tmpl w:val="255EDD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7B9A0E05"/>
    <w:multiLevelType w:val="hybridMultilevel"/>
    <w:tmpl w:val="1D54999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4" w15:restartNumberingAfterBreak="0">
    <w:nsid w:val="7CF63386"/>
    <w:multiLevelType w:val="hybridMultilevel"/>
    <w:tmpl w:val="875449B8"/>
    <w:lvl w:ilvl="0" w:tplc="0409000D">
      <w:start w:val="1"/>
      <w:numFmt w:val="bullet"/>
      <w:lvlText w:val=""/>
      <w:lvlJc w:val="left"/>
      <w:pPr>
        <w:ind w:left="450" w:hanging="360"/>
      </w:pPr>
      <w:rPr>
        <w:rFonts w:ascii="Wingdings" w:hAnsi="Wingdings"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45" w15:restartNumberingAfterBreak="0">
    <w:nsid w:val="7E206152"/>
    <w:multiLevelType w:val="hybridMultilevel"/>
    <w:tmpl w:val="099AC648"/>
    <w:lvl w:ilvl="0" w:tplc="59DE285E">
      <w:start w:val="1"/>
      <w:numFmt w:val="lowerRoman"/>
      <w:lvlText w:val="%1)"/>
      <w:lvlJc w:val="right"/>
      <w:pPr>
        <w:ind w:left="1080" w:hanging="360"/>
      </w:pPr>
      <w:rPr>
        <w:rFonts w:ascii="Times New Roman" w:eastAsia="Times New Roman"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6" w15:restartNumberingAfterBreak="0">
    <w:nsid w:val="7E5C528B"/>
    <w:multiLevelType w:val="hybridMultilevel"/>
    <w:tmpl w:val="B38EBA9C"/>
    <w:lvl w:ilvl="0" w:tplc="719E3F7A">
      <w:start w:val="1"/>
      <w:numFmt w:val="lowerLetter"/>
      <w:lvlText w:val="%1)"/>
      <w:lvlJc w:val="left"/>
      <w:pPr>
        <w:tabs>
          <w:tab w:val="num" w:pos="720"/>
        </w:tabs>
        <w:ind w:left="720" w:hanging="360"/>
      </w:pPr>
      <w:rPr>
        <w:rFonts w:hint="default"/>
        <w:sz w:val="20"/>
        <w:szCs w:val="20"/>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7" w15:restartNumberingAfterBreak="0">
    <w:nsid w:val="7E8D34F3"/>
    <w:multiLevelType w:val="hybridMultilevel"/>
    <w:tmpl w:val="2490F60A"/>
    <w:lvl w:ilvl="0" w:tplc="1208283A">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7FF666FA"/>
    <w:multiLevelType w:val="hybridMultilevel"/>
    <w:tmpl w:val="BFA6F0F4"/>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91"/>
  </w:num>
  <w:num w:numId="2">
    <w:abstractNumId w:val="139"/>
  </w:num>
  <w:num w:numId="3">
    <w:abstractNumId w:val="29"/>
  </w:num>
  <w:num w:numId="4">
    <w:abstractNumId w:val="32"/>
  </w:num>
  <w:num w:numId="5">
    <w:abstractNumId w:val="15"/>
  </w:num>
  <w:num w:numId="6">
    <w:abstractNumId w:val="57"/>
  </w:num>
  <w:num w:numId="7">
    <w:abstractNumId w:val="47"/>
  </w:num>
  <w:num w:numId="8">
    <w:abstractNumId w:val="0"/>
  </w:num>
  <w:num w:numId="9">
    <w:abstractNumId w:val="44"/>
  </w:num>
  <w:num w:numId="10">
    <w:abstractNumId w:val="28"/>
  </w:num>
  <w:num w:numId="11">
    <w:abstractNumId w:val="12"/>
  </w:num>
  <w:num w:numId="12">
    <w:abstractNumId w:val="5"/>
  </w:num>
  <w:num w:numId="13">
    <w:abstractNumId w:val="125"/>
  </w:num>
  <w:num w:numId="14">
    <w:abstractNumId w:val="18"/>
  </w:num>
  <w:num w:numId="15">
    <w:abstractNumId w:val="71"/>
  </w:num>
  <w:num w:numId="16">
    <w:abstractNumId w:val="121"/>
  </w:num>
  <w:num w:numId="17">
    <w:abstractNumId w:val="89"/>
  </w:num>
  <w:num w:numId="18">
    <w:abstractNumId w:val="86"/>
  </w:num>
  <w:num w:numId="19">
    <w:abstractNumId w:val="38"/>
  </w:num>
  <w:num w:numId="20">
    <w:abstractNumId w:val="4"/>
  </w:num>
  <w:num w:numId="21">
    <w:abstractNumId w:val="95"/>
  </w:num>
  <w:num w:numId="22">
    <w:abstractNumId w:val="31"/>
  </w:num>
  <w:num w:numId="23">
    <w:abstractNumId w:val="37"/>
  </w:num>
  <w:num w:numId="24">
    <w:abstractNumId w:val="9"/>
  </w:num>
  <w:num w:numId="25">
    <w:abstractNumId w:val="10"/>
  </w:num>
  <w:num w:numId="26">
    <w:abstractNumId w:val="90"/>
  </w:num>
  <w:num w:numId="27">
    <w:abstractNumId w:val="98"/>
  </w:num>
  <w:num w:numId="28">
    <w:abstractNumId w:val="7"/>
  </w:num>
  <w:num w:numId="29">
    <w:abstractNumId w:val="14"/>
  </w:num>
  <w:num w:numId="30">
    <w:abstractNumId w:val="127"/>
  </w:num>
  <w:num w:numId="31">
    <w:abstractNumId w:val="70"/>
  </w:num>
  <w:num w:numId="32">
    <w:abstractNumId w:val="60"/>
  </w:num>
  <w:num w:numId="33">
    <w:abstractNumId w:val="109"/>
  </w:num>
  <w:num w:numId="34">
    <w:abstractNumId w:val="133"/>
  </w:num>
  <w:num w:numId="35">
    <w:abstractNumId w:val="61"/>
  </w:num>
  <w:num w:numId="36">
    <w:abstractNumId w:val="147"/>
  </w:num>
  <w:num w:numId="37">
    <w:abstractNumId w:val="117"/>
  </w:num>
  <w:num w:numId="38">
    <w:abstractNumId w:val="148"/>
  </w:num>
  <w:num w:numId="39">
    <w:abstractNumId w:val="87"/>
  </w:num>
  <w:num w:numId="40">
    <w:abstractNumId w:val="137"/>
  </w:num>
  <w:num w:numId="41">
    <w:abstractNumId w:val="6"/>
  </w:num>
  <w:num w:numId="42">
    <w:abstractNumId w:val="65"/>
  </w:num>
  <w:num w:numId="43">
    <w:abstractNumId w:val="132"/>
  </w:num>
  <w:num w:numId="44">
    <w:abstractNumId w:val="3"/>
  </w:num>
  <w:num w:numId="45">
    <w:abstractNumId w:val="141"/>
  </w:num>
  <w:num w:numId="46">
    <w:abstractNumId w:val="82"/>
  </w:num>
  <w:num w:numId="47">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3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7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0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2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9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54"/>
  </w:num>
  <w:num w:numId="57">
    <w:abstractNumId w:val="10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49"/>
  </w:num>
  <w:num w:numId="59">
    <w:abstractNumId w:val="24"/>
  </w:num>
  <w:num w:numId="60">
    <w:abstractNumId w:val="88"/>
  </w:num>
  <w:num w:numId="61">
    <w:abstractNumId w:val="1"/>
  </w:num>
  <w:num w:numId="62">
    <w:abstractNumId w:val="2"/>
  </w:num>
  <w:num w:numId="63">
    <w:abstractNumId w:val="43"/>
  </w:num>
  <w:num w:numId="64">
    <w:abstractNumId w:val="68"/>
  </w:num>
  <w:num w:numId="65">
    <w:abstractNumId w:val="19"/>
  </w:num>
  <w:num w:numId="66">
    <w:abstractNumId w:val="138"/>
  </w:num>
  <w:num w:numId="67">
    <w:abstractNumId w:val="103"/>
  </w:num>
  <w:num w:numId="68">
    <w:abstractNumId w:val="80"/>
  </w:num>
  <w:num w:numId="69">
    <w:abstractNumId w:val="144"/>
  </w:num>
  <w:num w:numId="70">
    <w:abstractNumId w:val="76"/>
  </w:num>
  <w:num w:numId="71">
    <w:abstractNumId w:val="131"/>
  </w:num>
  <w:num w:numId="72">
    <w:abstractNumId w:val="62"/>
  </w:num>
  <w:num w:numId="73">
    <w:abstractNumId w:val="59"/>
  </w:num>
  <w:num w:numId="74">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45"/>
  </w:num>
  <w:num w:numId="76">
    <w:abstractNumId w:val="67"/>
  </w:num>
  <w:num w:numId="77">
    <w:abstractNumId w:val="126"/>
  </w:num>
  <w:num w:numId="78">
    <w:abstractNumId w:val="40"/>
    <w:lvlOverride w:ilvl="0">
      <w:lvl w:ilvl="0">
        <w:start w:val="1"/>
        <w:numFmt w:val="decimal"/>
        <w:lvlText w:val="%1."/>
        <w:lvlJc w:val="left"/>
        <w:pPr>
          <w:tabs>
            <w:tab w:val="num" w:pos="360"/>
          </w:tabs>
          <w:ind w:left="360" w:hanging="360"/>
        </w:pPr>
        <w:rPr>
          <w:b/>
          <w:i w:val="0"/>
          <w:sz w:val="32"/>
          <w:szCs w:val="32"/>
        </w:rPr>
      </w:lvl>
    </w:lvlOverride>
    <w:lvlOverride w:ilvl="1">
      <w:lvl w:ilvl="1">
        <w:start w:val="1"/>
        <w:numFmt w:val="decimal"/>
        <w:lvlText w:val="%1.%2."/>
        <w:lvlJc w:val="left"/>
        <w:pPr>
          <w:tabs>
            <w:tab w:val="num" w:pos="1170"/>
          </w:tabs>
          <w:ind w:left="882" w:hanging="432"/>
        </w:pPr>
        <w:rPr>
          <w:b w:val="0"/>
          <w:sz w:val="28"/>
          <w:szCs w:val="28"/>
        </w:rPr>
      </w:lvl>
    </w:lvlOverride>
    <w:lvlOverride w:ilvl="2">
      <w:lvl w:ilvl="2">
        <w:start w:val="1"/>
        <w:numFmt w:val="decimal"/>
        <w:lvlText w:val="%1.%2.%3."/>
        <w:lvlJc w:val="left"/>
        <w:pPr>
          <w:tabs>
            <w:tab w:val="num" w:pos="2070"/>
          </w:tabs>
          <w:ind w:left="1494" w:hanging="504"/>
        </w:pPr>
        <w:rPr>
          <w:i w:val="0"/>
        </w:rPr>
      </w:lvl>
    </w:lvlOverride>
    <w:lvlOverride w:ilvl="3">
      <w:lvl w:ilvl="3">
        <w:start w:val="1"/>
        <w:numFmt w:val="decimal"/>
        <w:lvlText w:val="%1.%2.%3.%4."/>
        <w:lvlJc w:val="left"/>
        <w:pPr>
          <w:tabs>
            <w:tab w:val="num" w:pos="2520"/>
          </w:tabs>
          <w:ind w:left="1728" w:hanging="648"/>
        </w:pPr>
        <w:rPr>
          <w:i/>
          <w:sz w:val="24"/>
          <w:szCs w:val="24"/>
        </w:rPr>
      </w:lvl>
    </w:lvlOverride>
  </w:num>
  <w:num w:numId="79">
    <w:abstractNumId w:val="50"/>
  </w:num>
  <w:num w:numId="80">
    <w:abstractNumId w:val="35"/>
  </w:num>
  <w:num w:numId="81">
    <w:abstractNumId w:val="135"/>
  </w:num>
  <w:num w:numId="82">
    <w:abstractNumId w:val="116"/>
  </w:num>
  <w:num w:numId="83">
    <w:abstractNumId w:val="23"/>
  </w:num>
  <w:num w:numId="84">
    <w:abstractNumId w:val="96"/>
  </w:num>
  <w:num w:numId="85">
    <w:abstractNumId w:val="74"/>
  </w:num>
  <w:num w:numId="86">
    <w:abstractNumId w:val="118"/>
  </w:num>
  <w:num w:numId="87">
    <w:abstractNumId w:val="111"/>
  </w:num>
  <w:num w:numId="88">
    <w:abstractNumId w:val="143"/>
  </w:num>
  <w:num w:numId="89">
    <w:abstractNumId w:val="146"/>
  </w:num>
  <w:num w:numId="90">
    <w:abstractNumId w:val="55"/>
  </w:num>
  <w:num w:numId="91">
    <w:abstractNumId w:val="30"/>
  </w:num>
  <w:num w:numId="92">
    <w:abstractNumId w:val="8"/>
  </w:num>
  <w:num w:numId="93">
    <w:abstractNumId w:val="113"/>
  </w:num>
  <w:num w:numId="94">
    <w:abstractNumId w:val="66"/>
  </w:num>
  <w:num w:numId="95">
    <w:abstractNumId w:val="25"/>
  </w:num>
  <w:num w:numId="96">
    <w:abstractNumId w:val="84"/>
  </w:num>
  <w:num w:numId="97">
    <w:abstractNumId w:val="27"/>
  </w:num>
  <w:num w:numId="98">
    <w:abstractNumId w:val="124"/>
  </w:num>
  <w:num w:numId="99">
    <w:abstractNumId w:val="100"/>
  </w:num>
  <w:num w:numId="100">
    <w:abstractNumId w:val="97"/>
  </w:num>
  <w:num w:numId="101">
    <w:abstractNumId w:val="51"/>
  </w:num>
  <w:num w:numId="102">
    <w:abstractNumId w:val="92"/>
  </w:num>
  <w:num w:numId="103">
    <w:abstractNumId w:val="26"/>
  </w:num>
  <w:num w:numId="104">
    <w:abstractNumId w:val="79"/>
  </w:num>
  <w:num w:numId="105">
    <w:abstractNumId w:val="85"/>
  </w:num>
  <w:num w:numId="106">
    <w:abstractNumId w:val="58"/>
  </w:num>
  <w:num w:numId="107">
    <w:abstractNumId w:val="52"/>
  </w:num>
  <w:num w:numId="108">
    <w:abstractNumId w:val="104"/>
  </w:num>
  <w:num w:numId="109">
    <w:abstractNumId w:val="77"/>
  </w:num>
  <w:num w:numId="110">
    <w:abstractNumId w:val="112"/>
  </w:num>
  <w:num w:numId="111">
    <w:abstractNumId w:val="46"/>
  </w:num>
  <w:num w:numId="112">
    <w:abstractNumId w:val="136"/>
  </w:num>
  <w:num w:numId="113">
    <w:abstractNumId w:val="120"/>
  </w:num>
  <w:num w:numId="114">
    <w:abstractNumId w:val="101"/>
  </w:num>
  <w:num w:numId="115">
    <w:abstractNumId w:val="42"/>
  </w:num>
  <w:num w:numId="116">
    <w:abstractNumId w:val="75"/>
  </w:num>
  <w:num w:numId="117">
    <w:abstractNumId w:val="81"/>
  </w:num>
  <w:num w:numId="118">
    <w:abstractNumId w:val="48"/>
  </w:num>
  <w:num w:numId="119">
    <w:abstractNumId w:val="93"/>
  </w:num>
  <w:num w:numId="120">
    <w:abstractNumId w:val="115"/>
  </w:num>
  <w:num w:numId="121">
    <w:abstractNumId w:val="134"/>
  </w:num>
  <w:num w:numId="122">
    <w:abstractNumId w:val="73"/>
  </w:num>
  <w:num w:numId="123">
    <w:abstractNumId w:val="72"/>
  </w:num>
  <w:num w:numId="124">
    <w:abstractNumId w:val="39"/>
  </w:num>
  <w:num w:numId="125">
    <w:abstractNumId w:val="20"/>
  </w:num>
  <w:num w:numId="126">
    <w:abstractNumId w:val="105"/>
  </w:num>
  <w:num w:numId="127">
    <w:abstractNumId w:val="142"/>
  </w:num>
  <w:num w:numId="128">
    <w:abstractNumId w:val="63"/>
  </w:num>
  <w:num w:numId="129">
    <w:abstractNumId w:val="99"/>
  </w:num>
  <w:num w:numId="130">
    <w:abstractNumId w:val="56"/>
  </w:num>
  <w:num w:numId="131">
    <w:abstractNumId w:val="123"/>
  </w:num>
  <w:num w:numId="132">
    <w:abstractNumId w:val="64"/>
  </w:num>
  <w:num w:numId="133">
    <w:abstractNumId w:val="83"/>
  </w:num>
  <w:num w:numId="134">
    <w:abstractNumId w:val="106"/>
  </w:num>
  <w:num w:numId="135">
    <w:abstractNumId w:val="122"/>
  </w:num>
  <w:num w:numId="136">
    <w:abstractNumId w:val="34"/>
  </w:num>
  <w:num w:numId="137">
    <w:abstractNumId w:val="13"/>
  </w:num>
  <w:num w:numId="138">
    <w:abstractNumId w:val="69"/>
  </w:num>
  <w:num w:numId="139">
    <w:abstractNumId w:val="140"/>
  </w:num>
  <w:num w:numId="140">
    <w:abstractNumId w:val="17"/>
  </w:num>
  <w:num w:numId="141">
    <w:abstractNumId w:val="53"/>
  </w:num>
  <w:num w:numId="142">
    <w:abstractNumId w:val="36"/>
  </w:num>
  <w:num w:numId="143">
    <w:abstractNumId w:val="21"/>
  </w:num>
  <w:num w:numId="144">
    <w:abstractNumId w:val="145"/>
  </w:num>
  <w:num w:numId="145">
    <w:abstractNumId w:val="114"/>
  </w:num>
  <w:num w:numId="146">
    <w:abstractNumId w:val="119"/>
  </w:num>
  <w:num w:numId="147">
    <w:abstractNumId w:val="16"/>
  </w:num>
  <w:num w:numId="148">
    <w:abstractNumId w:val="22"/>
  </w:num>
  <w:num w:numId="149">
    <w:abstractNumId w:val="102"/>
  </w:num>
  <w:numIdMacAtCleanup w:val="1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hideSpellingErrors/>
  <w:documentProtection w:edit="readOnly" w:enforcement="0"/>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35D4"/>
    <w:rsid w:val="00000CDA"/>
    <w:rsid w:val="00001728"/>
    <w:rsid w:val="00001C1A"/>
    <w:rsid w:val="000023FF"/>
    <w:rsid w:val="00003CA5"/>
    <w:rsid w:val="000044C0"/>
    <w:rsid w:val="000044F6"/>
    <w:rsid w:val="000052F0"/>
    <w:rsid w:val="00005B21"/>
    <w:rsid w:val="00006D5E"/>
    <w:rsid w:val="00007A80"/>
    <w:rsid w:val="00010718"/>
    <w:rsid w:val="00010836"/>
    <w:rsid w:val="00011AD8"/>
    <w:rsid w:val="00011C15"/>
    <w:rsid w:val="000124D5"/>
    <w:rsid w:val="00012B1C"/>
    <w:rsid w:val="00012BDB"/>
    <w:rsid w:val="0001326C"/>
    <w:rsid w:val="0001358C"/>
    <w:rsid w:val="00014B56"/>
    <w:rsid w:val="00015663"/>
    <w:rsid w:val="00016F1A"/>
    <w:rsid w:val="000172A7"/>
    <w:rsid w:val="00017B8E"/>
    <w:rsid w:val="00020980"/>
    <w:rsid w:val="00020B57"/>
    <w:rsid w:val="000213D8"/>
    <w:rsid w:val="0002179B"/>
    <w:rsid w:val="000230C3"/>
    <w:rsid w:val="0002314B"/>
    <w:rsid w:val="000233F1"/>
    <w:rsid w:val="000233FC"/>
    <w:rsid w:val="00023922"/>
    <w:rsid w:val="00023E77"/>
    <w:rsid w:val="00024149"/>
    <w:rsid w:val="00024D54"/>
    <w:rsid w:val="00024FF1"/>
    <w:rsid w:val="00025207"/>
    <w:rsid w:val="00025596"/>
    <w:rsid w:val="00025660"/>
    <w:rsid w:val="000259FD"/>
    <w:rsid w:val="00026654"/>
    <w:rsid w:val="00027D7A"/>
    <w:rsid w:val="00030311"/>
    <w:rsid w:val="00031FC2"/>
    <w:rsid w:val="00032B5A"/>
    <w:rsid w:val="00034116"/>
    <w:rsid w:val="000367C5"/>
    <w:rsid w:val="00036CFC"/>
    <w:rsid w:val="00037E5A"/>
    <w:rsid w:val="000409AF"/>
    <w:rsid w:val="000423A8"/>
    <w:rsid w:val="0004370B"/>
    <w:rsid w:val="00043E7F"/>
    <w:rsid w:val="000447B2"/>
    <w:rsid w:val="00046272"/>
    <w:rsid w:val="00046CE6"/>
    <w:rsid w:val="000477B4"/>
    <w:rsid w:val="00050735"/>
    <w:rsid w:val="00051770"/>
    <w:rsid w:val="000521C2"/>
    <w:rsid w:val="00052C9F"/>
    <w:rsid w:val="00052E46"/>
    <w:rsid w:val="00053B58"/>
    <w:rsid w:val="00053C42"/>
    <w:rsid w:val="00054271"/>
    <w:rsid w:val="00054B5D"/>
    <w:rsid w:val="00055AA1"/>
    <w:rsid w:val="00055C67"/>
    <w:rsid w:val="0005606C"/>
    <w:rsid w:val="000562D4"/>
    <w:rsid w:val="000575AF"/>
    <w:rsid w:val="000578D7"/>
    <w:rsid w:val="00062F8E"/>
    <w:rsid w:val="00063205"/>
    <w:rsid w:val="00063756"/>
    <w:rsid w:val="00064D72"/>
    <w:rsid w:val="000654E3"/>
    <w:rsid w:val="00065913"/>
    <w:rsid w:val="00065999"/>
    <w:rsid w:val="0006712D"/>
    <w:rsid w:val="000711D0"/>
    <w:rsid w:val="00072058"/>
    <w:rsid w:val="00072449"/>
    <w:rsid w:val="00073967"/>
    <w:rsid w:val="00073D2A"/>
    <w:rsid w:val="00074C1F"/>
    <w:rsid w:val="00076D27"/>
    <w:rsid w:val="00080D33"/>
    <w:rsid w:val="000812B0"/>
    <w:rsid w:val="000813A9"/>
    <w:rsid w:val="00081524"/>
    <w:rsid w:val="00081E1A"/>
    <w:rsid w:val="00082C54"/>
    <w:rsid w:val="00083CF8"/>
    <w:rsid w:val="00084492"/>
    <w:rsid w:val="0008463A"/>
    <w:rsid w:val="00084AA6"/>
    <w:rsid w:val="00084BC7"/>
    <w:rsid w:val="000857FE"/>
    <w:rsid w:val="00085AE8"/>
    <w:rsid w:val="00086527"/>
    <w:rsid w:val="00087C8F"/>
    <w:rsid w:val="00090C78"/>
    <w:rsid w:val="00091382"/>
    <w:rsid w:val="00091F2A"/>
    <w:rsid w:val="00092C82"/>
    <w:rsid w:val="00093153"/>
    <w:rsid w:val="00094332"/>
    <w:rsid w:val="00094A81"/>
    <w:rsid w:val="00094DD8"/>
    <w:rsid w:val="00094F7E"/>
    <w:rsid w:val="000A0630"/>
    <w:rsid w:val="000A092B"/>
    <w:rsid w:val="000A0A36"/>
    <w:rsid w:val="000A1969"/>
    <w:rsid w:val="000A2139"/>
    <w:rsid w:val="000A2C1A"/>
    <w:rsid w:val="000A66EA"/>
    <w:rsid w:val="000A6A36"/>
    <w:rsid w:val="000B0960"/>
    <w:rsid w:val="000B1362"/>
    <w:rsid w:val="000B1AA1"/>
    <w:rsid w:val="000B2089"/>
    <w:rsid w:val="000B5E5E"/>
    <w:rsid w:val="000B6AA8"/>
    <w:rsid w:val="000B7410"/>
    <w:rsid w:val="000B7950"/>
    <w:rsid w:val="000B79E8"/>
    <w:rsid w:val="000C1325"/>
    <w:rsid w:val="000C1455"/>
    <w:rsid w:val="000C1FD4"/>
    <w:rsid w:val="000C5547"/>
    <w:rsid w:val="000C5599"/>
    <w:rsid w:val="000C5D71"/>
    <w:rsid w:val="000C6B40"/>
    <w:rsid w:val="000C755F"/>
    <w:rsid w:val="000C7AEF"/>
    <w:rsid w:val="000D1744"/>
    <w:rsid w:val="000D2C6E"/>
    <w:rsid w:val="000D31A7"/>
    <w:rsid w:val="000D3AA7"/>
    <w:rsid w:val="000D65A3"/>
    <w:rsid w:val="000D6B64"/>
    <w:rsid w:val="000D7BFF"/>
    <w:rsid w:val="000E19FE"/>
    <w:rsid w:val="000E1A6F"/>
    <w:rsid w:val="000E4A5A"/>
    <w:rsid w:val="000E5B44"/>
    <w:rsid w:val="000E6256"/>
    <w:rsid w:val="000E6C6D"/>
    <w:rsid w:val="000E7684"/>
    <w:rsid w:val="000F0338"/>
    <w:rsid w:val="000F1C84"/>
    <w:rsid w:val="000F370A"/>
    <w:rsid w:val="000F46CF"/>
    <w:rsid w:val="000F5A16"/>
    <w:rsid w:val="000F64FB"/>
    <w:rsid w:val="001022F1"/>
    <w:rsid w:val="001027E8"/>
    <w:rsid w:val="00103382"/>
    <w:rsid w:val="00103476"/>
    <w:rsid w:val="001037CC"/>
    <w:rsid w:val="00103894"/>
    <w:rsid w:val="00103D1B"/>
    <w:rsid w:val="00103FF8"/>
    <w:rsid w:val="00105231"/>
    <w:rsid w:val="001052D5"/>
    <w:rsid w:val="001059F2"/>
    <w:rsid w:val="001109E3"/>
    <w:rsid w:val="00112590"/>
    <w:rsid w:val="00113C16"/>
    <w:rsid w:val="0011449D"/>
    <w:rsid w:val="001150F5"/>
    <w:rsid w:val="00115E0E"/>
    <w:rsid w:val="001165E3"/>
    <w:rsid w:val="00117627"/>
    <w:rsid w:val="00120147"/>
    <w:rsid w:val="001207C7"/>
    <w:rsid w:val="001209E7"/>
    <w:rsid w:val="00120A43"/>
    <w:rsid w:val="00121522"/>
    <w:rsid w:val="00123096"/>
    <w:rsid w:val="0012351F"/>
    <w:rsid w:val="0012377F"/>
    <w:rsid w:val="00123ED0"/>
    <w:rsid w:val="00124247"/>
    <w:rsid w:val="00124577"/>
    <w:rsid w:val="00124F2A"/>
    <w:rsid w:val="001251A3"/>
    <w:rsid w:val="001252AD"/>
    <w:rsid w:val="00125490"/>
    <w:rsid w:val="0012579E"/>
    <w:rsid w:val="00126E61"/>
    <w:rsid w:val="00127568"/>
    <w:rsid w:val="00127766"/>
    <w:rsid w:val="00130933"/>
    <w:rsid w:val="001313AC"/>
    <w:rsid w:val="00132642"/>
    <w:rsid w:val="00132685"/>
    <w:rsid w:val="00132869"/>
    <w:rsid w:val="001334AD"/>
    <w:rsid w:val="00133FD0"/>
    <w:rsid w:val="00137470"/>
    <w:rsid w:val="00137484"/>
    <w:rsid w:val="001406AD"/>
    <w:rsid w:val="00141734"/>
    <w:rsid w:val="001419AB"/>
    <w:rsid w:val="00141A42"/>
    <w:rsid w:val="0014266F"/>
    <w:rsid w:val="00142FC0"/>
    <w:rsid w:val="001438DD"/>
    <w:rsid w:val="00143D88"/>
    <w:rsid w:val="00143D94"/>
    <w:rsid w:val="00143EFD"/>
    <w:rsid w:val="00144687"/>
    <w:rsid w:val="00144F7A"/>
    <w:rsid w:val="00145F9C"/>
    <w:rsid w:val="00146CC8"/>
    <w:rsid w:val="00150CDC"/>
    <w:rsid w:val="00151DD2"/>
    <w:rsid w:val="00152721"/>
    <w:rsid w:val="00153659"/>
    <w:rsid w:val="00154CAE"/>
    <w:rsid w:val="00154E39"/>
    <w:rsid w:val="00154EB9"/>
    <w:rsid w:val="00155AD3"/>
    <w:rsid w:val="00155E7E"/>
    <w:rsid w:val="001564E1"/>
    <w:rsid w:val="00156D66"/>
    <w:rsid w:val="00157D02"/>
    <w:rsid w:val="0016057D"/>
    <w:rsid w:val="0016074A"/>
    <w:rsid w:val="00160CB3"/>
    <w:rsid w:val="00160CDB"/>
    <w:rsid w:val="001619E3"/>
    <w:rsid w:val="00161EEB"/>
    <w:rsid w:val="00163B5C"/>
    <w:rsid w:val="00163F56"/>
    <w:rsid w:val="0016586A"/>
    <w:rsid w:val="00165ABC"/>
    <w:rsid w:val="001663D1"/>
    <w:rsid w:val="001670C6"/>
    <w:rsid w:val="00172A51"/>
    <w:rsid w:val="00172FE1"/>
    <w:rsid w:val="00173F0F"/>
    <w:rsid w:val="001749A9"/>
    <w:rsid w:val="00174A05"/>
    <w:rsid w:val="00174D70"/>
    <w:rsid w:val="00174E8A"/>
    <w:rsid w:val="0017589B"/>
    <w:rsid w:val="0017593B"/>
    <w:rsid w:val="001765EE"/>
    <w:rsid w:val="001777A9"/>
    <w:rsid w:val="00177AD5"/>
    <w:rsid w:val="00177B18"/>
    <w:rsid w:val="00177D4E"/>
    <w:rsid w:val="00177D62"/>
    <w:rsid w:val="001802B8"/>
    <w:rsid w:val="00182343"/>
    <w:rsid w:val="00184445"/>
    <w:rsid w:val="00185358"/>
    <w:rsid w:val="00186CAF"/>
    <w:rsid w:val="00186DBB"/>
    <w:rsid w:val="0018760C"/>
    <w:rsid w:val="001913BE"/>
    <w:rsid w:val="00191584"/>
    <w:rsid w:val="00192139"/>
    <w:rsid w:val="00193401"/>
    <w:rsid w:val="0019750C"/>
    <w:rsid w:val="001A02C4"/>
    <w:rsid w:val="001A22B4"/>
    <w:rsid w:val="001A22F6"/>
    <w:rsid w:val="001A25D5"/>
    <w:rsid w:val="001A322F"/>
    <w:rsid w:val="001A3545"/>
    <w:rsid w:val="001A4D34"/>
    <w:rsid w:val="001A556C"/>
    <w:rsid w:val="001A5579"/>
    <w:rsid w:val="001B16AD"/>
    <w:rsid w:val="001B18C5"/>
    <w:rsid w:val="001B1EB4"/>
    <w:rsid w:val="001B2AD7"/>
    <w:rsid w:val="001B303F"/>
    <w:rsid w:val="001B4575"/>
    <w:rsid w:val="001B58CB"/>
    <w:rsid w:val="001B7194"/>
    <w:rsid w:val="001C0334"/>
    <w:rsid w:val="001C0577"/>
    <w:rsid w:val="001C1166"/>
    <w:rsid w:val="001C379C"/>
    <w:rsid w:val="001C3F3A"/>
    <w:rsid w:val="001C3FFE"/>
    <w:rsid w:val="001C4630"/>
    <w:rsid w:val="001C4632"/>
    <w:rsid w:val="001C5878"/>
    <w:rsid w:val="001C6681"/>
    <w:rsid w:val="001C68C1"/>
    <w:rsid w:val="001C7017"/>
    <w:rsid w:val="001C73A8"/>
    <w:rsid w:val="001C7AF1"/>
    <w:rsid w:val="001C7F0C"/>
    <w:rsid w:val="001D1B1D"/>
    <w:rsid w:val="001D24C3"/>
    <w:rsid w:val="001D28D4"/>
    <w:rsid w:val="001D30B3"/>
    <w:rsid w:val="001D30F7"/>
    <w:rsid w:val="001D34F4"/>
    <w:rsid w:val="001D3ACF"/>
    <w:rsid w:val="001D3F20"/>
    <w:rsid w:val="001D5214"/>
    <w:rsid w:val="001D59CB"/>
    <w:rsid w:val="001D62B3"/>
    <w:rsid w:val="001D630B"/>
    <w:rsid w:val="001D717F"/>
    <w:rsid w:val="001D72C2"/>
    <w:rsid w:val="001D7894"/>
    <w:rsid w:val="001E0BF9"/>
    <w:rsid w:val="001E0CE7"/>
    <w:rsid w:val="001E11F7"/>
    <w:rsid w:val="001E1C49"/>
    <w:rsid w:val="001E2A5E"/>
    <w:rsid w:val="001E5273"/>
    <w:rsid w:val="001E53E5"/>
    <w:rsid w:val="001E68DF"/>
    <w:rsid w:val="001E6E75"/>
    <w:rsid w:val="001E782B"/>
    <w:rsid w:val="001F1083"/>
    <w:rsid w:val="001F129A"/>
    <w:rsid w:val="001F27ED"/>
    <w:rsid w:val="001F2C5A"/>
    <w:rsid w:val="001F3273"/>
    <w:rsid w:val="001F389A"/>
    <w:rsid w:val="001F3EDD"/>
    <w:rsid w:val="001F42A7"/>
    <w:rsid w:val="001F49EA"/>
    <w:rsid w:val="001F61C4"/>
    <w:rsid w:val="001F7117"/>
    <w:rsid w:val="001F7E9D"/>
    <w:rsid w:val="0020232F"/>
    <w:rsid w:val="00202759"/>
    <w:rsid w:val="00202D95"/>
    <w:rsid w:val="0020346C"/>
    <w:rsid w:val="00203E33"/>
    <w:rsid w:val="00205474"/>
    <w:rsid w:val="0020591D"/>
    <w:rsid w:val="002067EA"/>
    <w:rsid w:val="0020725E"/>
    <w:rsid w:val="0021100B"/>
    <w:rsid w:val="002119D8"/>
    <w:rsid w:val="002126C2"/>
    <w:rsid w:val="00212AC5"/>
    <w:rsid w:val="00212AEF"/>
    <w:rsid w:val="00212FC0"/>
    <w:rsid w:val="00214F20"/>
    <w:rsid w:val="0021632F"/>
    <w:rsid w:val="00220158"/>
    <w:rsid w:val="00221129"/>
    <w:rsid w:val="00221890"/>
    <w:rsid w:val="002233D7"/>
    <w:rsid w:val="002259C9"/>
    <w:rsid w:val="00225FBD"/>
    <w:rsid w:val="0022644C"/>
    <w:rsid w:val="00226950"/>
    <w:rsid w:val="00227B43"/>
    <w:rsid w:val="00227D5A"/>
    <w:rsid w:val="00230657"/>
    <w:rsid w:val="00231076"/>
    <w:rsid w:val="0023110F"/>
    <w:rsid w:val="00232D89"/>
    <w:rsid w:val="00232E11"/>
    <w:rsid w:val="00233B3E"/>
    <w:rsid w:val="00233B66"/>
    <w:rsid w:val="00233BEF"/>
    <w:rsid w:val="0023553E"/>
    <w:rsid w:val="00237954"/>
    <w:rsid w:val="00240C72"/>
    <w:rsid w:val="002411C2"/>
    <w:rsid w:val="00241A1E"/>
    <w:rsid w:val="00242EC3"/>
    <w:rsid w:val="00244E60"/>
    <w:rsid w:val="00245757"/>
    <w:rsid w:val="00247475"/>
    <w:rsid w:val="002478E4"/>
    <w:rsid w:val="00251266"/>
    <w:rsid w:val="00251413"/>
    <w:rsid w:val="0025280F"/>
    <w:rsid w:val="00252B2D"/>
    <w:rsid w:val="00254454"/>
    <w:rsid w:val="002547B9"/>
    <w:rsid w:val="0025600E"/>
    <w:rsid w:val="00256A4E"/>
    <w:rsid w:val="00256B1D"/>
    <w:rsid w:val="00260229"/>
    <w:rsid w:val="00260965"/>
    <w:rsid w:val="00261B46"/>
    <w:rsid w:val="00262443"/>
    <w:rsid w:val="00262F33"/>
    <w:rsid w:val="00263D53"/>
    <w:rsid w:val="00264584"/>
    <w:rsid w:val="002646EA"/>
    <w:rsid w:val="00265BC1"/>
    <w:rsid w:val="00266D70"/>
    <w:rsid w:val="00267915"/>
    <w:rsid w:val="00270AB2"/>
    <w:rsid w:val="002713B2"/>
    <w:rsid w:val="002804CA"/>
    <w:rsid w:val="00280A2A"/>
    <w:rsid w:val="00280D55"/>
    <w:rsid w:val="00281CB5"/>
    <w:rsid w:val="0028378F"/>
    <w:rsid w:val="002857E8"/>
    <w:rsid w:val="00285C5A"/>
    <w:rsid w:val="00286750"/>
    <w:rsid w:val="00286D4D"/>
    <w:rsid w:val="00286DF6"/>
    <w:rsid w:val="00287475"/>
    <w:rsid w:val="00290E8B"/>
    <w:rsid w:val="00291D39"/>
    <w:rsid w:val="0029278D"/>
    <w:rsid w:val="0029297A"/>
    <w:rsid w:val="00294733"/>
    <w:rsid w:val="00294A55"/>
    <w:rsid w:val="00295E4D"/>
    <w:rsid w:val="002968C0"/>
    <w:rsid w:val="00297F52"/>
    <w:rsid w:val="002A362A"/>
    <w:rsid w:val="002A4273"/>
    <w:rsid w:val="002A44F9"/>
    <w:rsid w:val="002A5625"/>
    <w:rsid w:val="002A6095"/>
    <w:rsid w:val="002A6916"/>
    <w:rsid w:val="002A696E"/>
    <w:rsid w:val="002A6A5A"/>
    <w:rsid w:val="002B0286"/>
    <w:rsid w:val="002B12AF"/>
    <w:rsid w:val="002B3140"/>
    <w:rsid w:val="002B5B6D"/>
    <w:rsid w:val="002B5D29"/>
    <w:rsid w:val="002B6533"/>
    <w:rsid w:val="002B7070"/>
    <w:rsid w:val="002B7709"/>
    <w:rsid w:val="002C2099"/>
    <w:rsid w:val="002C2EC5"/>
    <w:rsid w:val="002C3680"/>
    <w:rsid w:val="002C3FF5"/>
    <w:rsid w:val="002C446A"/>
    <w:rsid w:val="002C467E"/>
    <w:rsid w:val="002C486A"/>
    <w:rsid w:val="002C487D"/>
    <w:rsid w:val="002C4F1B"/>
    <w:rsid w:val="002C56F0"/>
    <w:rsid w:val="002C6D23"/>
    <w:rsid w:val="002C6FFE"/>
    <w:rsid w:val="002C72D6"/>
    <w:rsid w:val="002C75FC"/>
    <w:rsid w:val="002C7D8E"/>
    <w:rsid w:val="002D00CC"/>
    <w:rsid w:val="002D05E6"/>
    <w:rsid w:val="002D0722"/>
    <w:rsid w:val="002D0C52"/>
    <w:rsid w:val="002D242C"/>
    <w:rsid w:val="002D257C"/>
    <w:rsid w:val="002D2EE5"/>
    <w:rsid w:val="002D33ED"/>
    <w:rsid w:val="002D34D2"/>
    <w:rsid w:val="002D415A"/>
    <w:rsid w:val="002D4AFC"/>
    <w:rsid w:val="002D4D96"/>
    <w:rsid w:val="002D63A1"/>
    <w:rsid w:val="002D63CA"/>
    <w:rsid w:val="002D65DD"/>
    <w:rsid w:val="002D76F3"/>
    <w:rsid w:val="002D790B"/>
    <w:rsid w:val="002D7A0B"/>
    <w:rsid w:val="002E0192"/>
    <w:rsid w:val="002E331A"/>
    <w:rsid w:val="002E390E"/>
    <w:rsid w:val="002E5259"/>
    <w:rsid w:val="002E6009"/>
    <w:rsid w:val="002E66B1"/>
    <w:rsid w:val="002E69C5"/>
    <w:rsid w:val="002E7B4C"/>
    <w:rsid w:val="002F0051"/>
    <w:rsid w:val="002F1306"/>
    <w:rsid w:val="002F175C"/>
    <w:rsid w:val="002F1A10"/>
    <w:rsid w:val="002F22EC"/>
    <w:rsid w:val="002F2B98"/>
    <w:rsid w:val="002F4D82"/>
    <w:rsid w:val="002F5080"/>
    <w:rsid w:val="002F79BE"/>
    <w:rsid w:val="00300725"/>
    <w:rsid w:val="00301721"/>
    <w:rsid w:val="00302BF1"/>
    <w:rsid w:val="0030348D"/>
    <w:rsid w:val="00303506"/>
    <w:rsid w:val="00303F4E"/>
    <w:rsid w:val="003042ED"/>
    <w:rsid w:val="003046E3"/>
    <w:rsid w:val="00304EE3"/>
    <w:rsid w:val="003069DE"/>
    <w:rsid w:val="00310D16"/>
    <w:rsid w:val="00311889"/>
    <w:rsid w:val="00312234"/>
    <w:rsid w:val="003122EA"/>
    <w:rsid w:val="00312AD3"/>
    <w:rsid w:val="00312CE1"/>
    <w:rsid w:val="00313142"/>
    <w:rsid w:val="003137A9"/>
    <w:rsid w:val="00314711"/>
    <w:rsid w:val="003148C7"/>
    <w:rsid w:val="003161D4"/>
    <w:rsid w:val="00316935"/>
    <w:rsid w:val="00317800"/>
    <w:rsid w:val="00320B04"/>
    <w:rsid w:val="00320CAF"/>
    <w:rsid w:val="003226C3"/>
    <w:rsid w:val="00323095"/>
    <w:rsid w:val="00324686"/>
    <w:rsid w:val="00324E27"/>
    <w:rsid w:val="00325D60"/>
    <w:rsid w:val="003262D4"/>
    <w:rsid w:val="00326E6A"/>
    <w:rsid w:val="00327D47"/>
    <w:rsid w:val="00327F85"/>
    <w:rsid w:val="00331B57"/>
    <w:rsid w:val="003323A1"/>
    <w:rsid w:val="003348B3"/>
    <w:rsid w:val="003356A9"/>
    <w:rsid w:val="00336973"/>
    <w:rsid w:val="00336E46"/>
    <w:rsid w:val="00337119"/>
    <w:rsid w:val="00337298"/>
    <w:rsid w:val="00337E6B"/>
    <w:rsid w:val="00340895"/>
    <w:rsid w:val="00341BA5"/>
    <w:rsid w:val="00343FDE"/>
    <w:rsid w:val="00344F81"/>
    <w:rsid w:val="00345CBF"/>
    <w:rsid w:val="00345F14"/>
    <w:rsid w:val="00346403"/>
    <w:rsid w:val="00346439"/>
    <w:rsid w:val="0034695C"/>
    <w:rsid w:val="003469FF"/>
    <w:rsid w:val="00350776"/>
    <w:rsid w:val="00350DF0"/>
    <w:rsid w:val="00351615"/>
    <w:rsid w:val="00351C74"/>
    <w:rsid w:val="003526A0"/>
    <w:rsid w:val="00352876"/>
    <w:rsid w:val="003533F4"/>
    <w:rsid w:val="00353C2E"/>
    <w:rsid w:val="00353D6C"/>
    <w:rsid w:val="00353F30"/>
    <w:rsid w:val="00355BF6"/>
    <w:rsid w:val="00360045"/>
    <w:rsid w:val="00361690"/>
    <w:rsid w:val="0036184A"/>
    <w:rsid w:val="00361976"/>
    <w:rsid w:val="00361C05"/>
    <w:rsid w:val="0036221A"/>
    <w:rsid w:val="00362634"/>
    <w:rsid w:val="003629E5"/>
    <w:rsid w:val="00362F3B"/>
    <w:rsid w:val="00362F60"/>
    <w:rsid w:val="0036515E"/>
    <w:rsid w:val="00365FE4"/>
    <w:rsid w:val="00366437"/>
    <w:rsid w:val="0036696D"/>
    <w:rsid w:val="00366A61"/>
    <w:rsid w:val="00366D13"/>
    <w:rsid w:val="003677B4"/>
    <w:rsid w:val="00367FE1"/>
    <w:rsid w:val="00370A8A"/>
    <w:rsid w:val="00370E6E"/>
    <w:rsid w:val="003715D4"/>
    <w:rsid w:val="003719BE"/>
    <w:rsid w:val="00372B11"/>
    <w:rsid w:val="00372FA0"/>
    <w:rsid w:val="003735E6"/>
    <w:rsid w:val="003755AB"/>
    <w:rsid w:val="00375A62"/>
    <w:rsid w:val="00375E71"/>
    <w:rsid w:val="003800B7"/>
    <w:rsid w:val="00380268"/>
    <w:rsid w:val="003817FD"/>
    <w:rsid w:val="00381BFA"/>
    <w:rsid w:val="003822DB"/>
    <w:rsid w:val="00382423"/>
    <w:rsid w:val="00383100"/>
    <w:rsid w:val="00383500"/>
    <w:rsid w:val="0038466C"/>
    <w:rsid w:val="003851C5"/>
    <w:rsid w:val="003854B5"/>
    <w:rsid w:val="0038623A"/>
    <w:rsid w:val="0038703F"/>
    <w:rsid w:val="00390411"/>
    <w:rsid w:val="00390FFA"/>
    <w:rsid w:val="0039220F"/>
    <w:rsid w:val="003925D1"/>
    <w:rsid w:val="00392772"/>
    <w:rsid w:val="003934A5"/>
    <w:rsid w:val="003937E1"/>
    <w:rsid w:val="00393BC9"/>
    <w:rsid w:val="00394AA9"/>
    <w:rsid w:val="003953BF"/>
    <w:rsid w:val="003957D4"/>
    <w:rsid w:val="003958E5"/>
    <w:rsid w:val="00395FD2"/>
    <w:rsid w:val="00396982"/>
    <w:rsid w:val="00397872"/>
    <w:rsid w:val="003A0DBD"/>
    <w:rsid w:val="003A1151"/>
    <w:rsid w:val="003A13CA"/>
    <w:rsid w:val="003A202C"/>
    <w:rsid w:val="003A24C5"/>
    <w:rsid w:val="003A2648"/>
    <w:rsid w:val="003A2F17"/>
    <w:rsid w:val="003A43BD"/>
    <w:rsid w:val="003A532B"/>
    <w:rsid w:val="003A5494"/>
    <w:rsid w:val="003A553D"/>
    <w:rsid w:val="003A5C91"/>
    <w:rsid w:val="003A69E0"/>
    <w:rsid w:val="003A7547"/>
    <w:rsid w:val="003A7CFD"/>
    <w:rsid w:val="003B04B7"/>
    <w:rsid w:val="003B1CD4"/>
    <w:rsid w:val="003B1D55"/>
    <w:rsid w:val="003B28E5"/>
    <w:rsid w:val="003B2BFD"/>
    <w:rsid w:val="003B40D5"/>
    <w:rsid w:val="003B4C3C"/>
    <w:rsid w:val="003B51E3"/>
    <w:rsid w:val="003B5776"/>
    <w:rsid w:val="003B5D2A"/>
    <w:rsid w:val="003B6FC1"/>
    <w:rsid w:val="003B7203"/>
    <w:rsid w:val="003B7245"/>
    <w:rsid w:val="003C057B"/>
    <w:rsid w:val="003C20B7"/>
    <w:rsid w:val="003C2324"/>
    <w:rsid w:val="003C2E5A"/>
    <w:rsid w:val="003C36A8"/>
    <w:rsid w:val="003C4093"/>
    <w:rsid w:val="003C42B4"/>
    <w:rsid w:val="003C47B2"/>
    <w:rsid w:val="003C4CF5"/>
    <w:rsid w:val="003C4F13"/>
    <w:rsid w:val="003C6697"/>
    <w:rsid w:val="003C6E7F"/>
    <w:rsid w:val="003C7007"/>
    <w:rsid w:val="003C761D"/>
    <w:rsid w:val="003C7E9F"/>
    <w:rsid w:val="003D1068"/>
    <w:rsid w:val="003D12DF"/>
    <w:rsid w:val="003D14B1"/>
    <w:rsid w:val="003D32ED"/>
    <w:rsid w:val="003D43CF"/>
    <w:rsid w:val="003D45E6"/>
    <w:rsid w:val="003D5040"/>
    <w:rsid w:val="003D5CBD"/>
    <w:rsid w:val="003D7025"/>
    <w:rsid w:val="003E0620"/>
    <w:rsid w:val="003E08CB"/>
    <w:rsid w:val="003E11B3"/>
    <w:rsid w:val="003E36C7"/>
    <w:rsid w:val="003E37EA"/>
    <w:rsid w:val="003E3C78"/>
    <w:rsid w:val="003E404B"/>
    <w:rsid w:val="003E4D82"/>
    <w:rsid w:val="003E585C"/>
    <w:rsid w:val="003E6239"/>
    <w:rsid w:val="003E62A5"/>
    <w:rsid w:val="003E7411"/>
    <w:rsid w:val="003E7D12"/>
    <w:rsid w:val="003F099D"/>
    <w:rsid w:val="003F0BC7"/>
    <w:rsid w:val="003F12A2"/>
    <w:rsid w:val="003F1AD0"/>
    <w:rsid w:val="003F2779"/>
    <w:rsid w:val="003F3740"/>
    <w:rsid w:val="003F37E1"/>
    <w:rsid w:val="003F3FBB"/>
    <w:rsid w:val="003F4F17"/>
    <w:rsid w:val="003F5542"/>
    <w:rsid w:val="003F5D6A"/>
    <w:rsid w:val="003F670E"/>
    <w:rsid w:val="00400012"/>
    <w:rsid w:val="00400856"/>
    <w:rsid w:val="0040115B"/>
    <w:rsid w:val="0040174D"/>
    <w:rsid w:val="00403689"/>
    <w:rsid w:val="00403B56"/>
    <w:rsid w:val="00403D63"/>
    <w:rsid w:val="004048EF"/>
    <w:rsid w:val="00404EA9"/>
    <w:rsid w:val="00405F0C"/>
    <w:rsid w:val="0040694F"/>
    <w:rsid w:val="0040728D"/>
    <w:rsid w:val="004077F0"/>
    <w:rsid w:val="00407B23"/>
    <w:rsid w:val="0041015D"/>
    <w:rsid w:val="00413040"/>
    <w:rsid w:val="00413127"/>
    <w:rsid w:val="00413214"/>
    <w:rsid w:val="00413CF3"/>
    <w:rsid w:val="00414352"/>
    <w:rsid w:val="004144D0"/>
    <w:rsid w:val="0041719E"/>
    <w:rsid w:val="00417C02"/>
    <w:rsid w:val="00420222"/>
    <w:rsid w:val="00420855"/>
    <w:rsid w:val="00420B42"/>
    <w:rsid w:val="00420D2F"/>
    <w:rsid w:val="0042147F"/>
    <w:rsid w:val="004233E9"/>
    <w:rsid w:val="004236BC"/>
    <w:rsid w:val="00423D8A"/>
    <w:rsid w:val="00425273"/>
    <w:rsid w:val="00427375"/>
    <w:rsid w:val="00427675"/>
    <w:rsid w:val="004278AD"/>
    <w:rsid w:val="00430562"/>
    <w:rsid w:val="004324D5"/>
    <w:rsid w:val="00432835"/>
    <w:rsid w:val="00432EA5"/>
    <w:rsid w:val="00433F72"/>
    <w:rsid w:val="00435729"/>
    <w:rsid w:val="004361A5"/>
    <w:rsid w:val="00440E1A"/>
    <w:rsid w:val="00441E69"/>
    <w:rsid w:val="0044270E"/>
    <w:rsid w:val="00442ACB"/>
    <w:rsid w:val="00443C92"/>
    <w:rsid w:val="00443D17"/>
    <w:rsid w:val="00443DF1"/>
    <w:rsid w:val="004440CA"/>
    <w:rsid w:val="00444687"/>
    <w:rsid w:val="0044491A"/>
    <w:rsid w:val="00444D83"/>
    <w:rsid w:val="00447816"/>
    <w:rsid w:val="00450B15"/>
    <w:rsid w:val="004514B6"/>
    <w:rsid w:val="004516F0"/>
    <w:rsid w:val="00451822"/>
    <w:rsid w:val="00451C01"/>
    <w:rsid w:val="00453EA6"/>
    <w:rsid w:val="00454723"/>
    <w:rsid w:val="004557F0"/>
    <w:rsid w:val="00456C1B"/>
    <w:rsid w:val="00456C5F"/>
    <w:rsid w:val="00456FDA"/>
    <w:rsid w:val="004600D2"/>
    <w:rsid w:val="0046051B"/>
    <w:rsid w:val="004606CE"/>
    <w:rsid w:val="00460B51"/>
    <w:rsid w:val="004613EF"/>
    <w:rsid w:val="00462916"/>
    <w:rsid w:val="00462F87"/>
    <w:rsid w:val="0046358C"/>
    <w:rsid w:val="00463C80"/>
    <w:rsid w:val="004644D3"/>
    <w:rsid w:val="004706BD"/>
    <w:rsid w:val="004709BA"/>
    <w:rsid w:val="00470D51"/>
    <w:rsid w:val="00471588"/>
    <w:rsid w:val="00472FB0"/>
    <w:rsid w:val="00473B77"/>
    <w:rsid w:val="004741FA"/>
    <w:rsid w:val="00475C31"/>
    <w:rsid w:val="004762C4"/>
    <w:rsid w:val="0048191F"/>
    <w:rsid w:val="00482A51"/>
    <w:rsid w:val="00483ECB"/>
    <w:rsid w:val="004844AA"/>
    <w:rsid w:val="0048726A"/>
    <w:rsid w:val="004872D1"/>
    <w:rsid w:val="0048741B"/>
    <w:rsid w:val="004876D1"/>
    <w:rsid w:val="00490240"/>
    <w:rsid w:val="00491924"/>
    <w:rsid w:val="00491E30"/>
    <w:rsid w:val="004924E1"/>
    <w:rsid w:val="00493B29"/>
    <w:rsid w:val="004944CF"/>
    <w:rsid w:val="00495228"/>
    <w:rsid w:val="00495286"/>
    <w:rsid w:val="00495FA0"/>
    <w:rsid w:val="00495FD0"/>
    <w:rsid w:val="004965AE"/>
    <w:rsid w:val="004A13B9"/>
    <w:rsid w:val="004A1AC4"/>
    <w:rsid w:val="004A26FD"/>
    <w:rsid w:val="004A2877"/>
    <w:rsid w:val="004A2DAB"/>
    <w:rsid w:val="004A2F8B"/>
    <w:rsid w:val="004A353C"/>
    <w:rsid w:val="004A3CF0"/>
    <w:rsid w:val="004A3DEB"/>
    <w:rsid w:val="004A453B"/>
    <w:rsid w:val="004A4A35"/>
    <w:rsid w:val="004A50EE"/>
    <w:rsid w:val="004A533F"/>
    <w:rsid w:val="004A59FB"/>
    <w:rsid w:val="004A5F3B"/>
    <w:rsid w:val="004A767E"/>
    <w:rsid w:val="004B061C"/>
    <w:rsid w:val="004B1C72"/>
    <w:rsid w:val="004B21EA"/>
    <w:rsid w:val="004B2BC7"/>
    <w:rsid w:val="004B3BA0"/>
    <w:rsid w:val="004B4A53"/>
    <w:rsid w:val="004B5F7D"/>
    <w:rsid w:val="004B6462"/>
    <w:rsid w:val="004B6889"/>
    <w:rsid w:val="004B6D70"/>
    <w:rsid w:val="004B78B6"/>
    <w:rsid w:val="004B7C70"/>
    <w:rsid w:val="004C08F3"/>
    <w:rsid w:val="004C1D85"/>
    <w:rsid w:val="004C1DC6"/>
    <w:rsid w:val="004C2E0A"/>
    <w:rsid w:val="004C3DB9"/>
    <w:rsid w:val="004C5F7E"/>
    <w:rsid w:val="004C656E"/>
    <w:rsid w:val="004C7AB1"/>
    <w:rsid w:val="004C7D34"/>
    <w:rsid w:val="004D04D7"/>
    <w:rsid w:val="004D0833"/>
    <w:rsid w:val="004D1309"/>
    <w:rsid w:val="004D173E"/>
    <w:rsid w:val="004D2E11"/>
    <w:rsid w:val="004D3C78"/>
    <w:rsid w:val="004D3D68"/>
    <w:rsid w:val="004D4743"/>
    <w:rsid w:val="004D6B2D"/>
    <w:rsid w:val="004E099E"/>
    <w:rsid w:val="004E13B4"/>
    <w:rsid w:val="004E2522"/>
    <w:rsid w:val="004E27E2"/>
    <w:rsid w:val="004E2F32"/>
    <w:rsid w:val="004E34E3"/>
    <w:rsid w:val="004E3528"/>
    <w:rsid w:val="004E37CB"/>
    <w:rsid w:val="004E5D5D"/>
    <w:rsid w:val="004E5EFE"/>
    <w:rsid w:val="004E63A3"/>
    <w:rsid w:val="004E65E7"/>
    <w:rsid w:val="004E6750"/>
    <w:rsid w:val="004E7866"/>
    <w:rsid w:val="004F0433"/>
    <w:rsid w:val="004F171D"/>
    <w:rsid w:val="004F2433"/>
    <w:rsid w:val="004F24E4"/>
    <w:rsid w:val="004F3319"/>
    <w:rsid w:val="004F35A5"/>
    <w:rsid w:val="004F4E3C"/>
    <w:rsid w:val="004F580E"/>
    <w:rsid w:val="004F6002"/>
    <w:rsid w:val="004F60B0"/>
    <w:rsid w:val="004F6B92"/>
    <w:rsid w:val="004F6E27"/>
    <w:rsid w:val="004F7272"/>
    <w:rsid w:val="004F77B6"/>
    <w:rsid w:val="00500853"/>
    <w:rsid w:val="00500BE2"/>
    <w:rsid w:val="00501605"/>
    <w:rsid w:val="00501972"/>
    <w:rsid w:val="00501A14"/>
    <w:rsid w:val="00501BE0"/>
    <w:rsid w:val="005021C2"/>
    <w:rsid w:val="00502318"/>
    <w:rsid w:val="00502AF6"/>
    <w:rsid w:val="00502D90"/>
    <w:rsid w:val="00505C50"/>
    <w:rsid w:val="00506083"/>
    <w:rsid w:val="00506723"/>
    <w:rsid w:val="00507973"/>
    <w:rsid w:val="00510690"/>
    <w:rsid w:val="00511158"/>
    <w:rsid w:val="00511330"/>
    <w:rsid w:val="005117ED"/>
    <w:rsid w:val="00511DFC"/>
    <w:rsid w:val="00512E07"/>
    <w:rsid w:val="00513368"/>
    <w:rsid w:val="0051545B"/>
    <w:rsid w:val="00515C44"/>
    <w:rsid w:val="00520B77"/>
    <w:rsid w:val="005211E4"/>
    <w:rsid w:val="00521A12"/>
    <w:rsid w:val="00523ADC"/>
    <w:rsid w:val="005255FA"/>
    <w:rsid w:val="00525693"/>
    <w:rsid w:val="005257AA"/>
    <w:rsid w:val="0052637D"/>
    <w:rsid w:val="00526C48"/>
    <w:rsid w:val="005305F5"/>
    <w:rsid w:val="005311EE"/>
    <w:rsid w:val="005320B7"/>
    <w:rsid w:val="00532815"/>
    <w:rsid w:val="00532DC0"/>
    <w:rsid w:val="00537632"/>
    <w:rsid w:val="005379DF"/>
    <w:rsid w:val="00537A89"/>
    <w:rsid w:val="00540C51"/>
    <w:rsid w:val="00542D68"/>
    <w:rsid w:val="005451C1"/>
    <w:rsid w:val="00545D61"/>
    <w:rsid w:val="00546617"/>
    <w:rsid w:val="00546CB6"/>
    <w:rsid w:val="00546F21"/>
    <w:rsid w:val="005477D6"/>
    <w:rsid w:val="005500B6"/>
    <w:rsid w:val="00551196"/>
    <w:rsid w:val="00551566"/>
    <w:rsid w:val="0055263E"/>
    <w:rsid w:val="005533BF"/>
    <w:rsid w:val="00553493"/>
    <w:rsid w:val="0055360F"/>
    <w:rsid w:val="0055397B"/>
    <w:rsid w:val="00553C60"/>
    <w:rsid w:val="005541BC"/>
    <w:rsid w:val="00554769"/>
    <w:rsid w:val="00555263"/>
    <w:rsid w:val="00555A81"/>
    <w:rsid w:val="00555ED0"/>
    <w:rsid w:val="005563F7"/>
    <w:rsid w:val="00556961"/>
    <w:rsid w:val="00556F45"/>
    <w:rsid w:val="00557096"/>
    <w:rsid w:val="0056038D"/>
    <w:rsid w:val="0056058B"/>
    <w:rsid w:val="005616C5"/>
    <w:rsid w:val="00563F9A"/>
    <w:rsid w:val="00564AAC"/>
    <w:rsid w:val="00564E9F"/>
    <w:rsid w:val="0056675E"/>
    <w:rsid w:val="0056786F"/>
    <w:rsid w:val="00567ADF"/>
    <w:rsid w:val="00571AC8"/>
    <w:rsid w:val="00571D5F"/>
    <w:rsid w:val="00572486"/>
    <w:rsid w:val="00572B07"/>
    <w:rsid w:val="00573DEB"/>
    <w:rsid w:val="005754C8"/>
    <w:rsid w:val="00575525"/>
    <w:rsid w:val="00575AFA"/>
    <w:rsid w:val="00575D94"/>
    <w:rsid w:val="005764AC"/>
    <w:rsid w:val="005768BC"/>
    <w:rsid w:val="005770A7"/>
    <w:rsid w:val="00577C3A"/>
    <w:rsid w:val="00580112"/>
    <w:rsid w:val="00580FEE"/>
    <w:rsid w:val="005812C9"/>
    <w:rsid w:val="00581F46"/>
    <w:rsid w:val="00582421"/>
    <w:rsid w:val="00583335"/>
    <w:rsid w:val="00583751"/>
    <w:rsid w:val="005838DC"/>
    <w:rsid w:val="00585707"/>
    <w:rsid w:val="00585AB2"/>
    <w:rsid w:val="00585B22"/>
    <w:rsid w:val="005878E8"/>
    <w:rsid w:val="00587FDA"/>
    <w:rsid w:val="005907DE"/>
    <w:rsid w:val="00590E24"/>
    <w:rsid w:val="0059142F"/>
    <w:rsid w:val="0059162A"/>
    <w:rsid w:val="00591B28"/>
    <w:rsid w:val="00593B50"/>
    <w:rsid w:val="0059475B"/>
    <w:rsid w:val="00594967"/>
    <w:rsid w:val="00595520"/>
    <w:rsid w:val="005957B2"/>
    <w:rsid w:val="00596244"/>
    <w:rsid w:val="00597B19"/>
    <w:rsid w:val="005A0184"/>
    <w:rsid w:val="005A0589"/>
    <w:rsid w:val="005A0E6F"/>
    <w:rsid w:val="005A1D9B"/>
    <w:rsid w:val="005A2AAA"/>
    <w:rsid w:val="005A41D0"/>
    <w:rsid w:val="005A4FCA"/>
    <w:rsid w:val="005A5C17"/>
    <w:rsid w:val="005A69BA"/>
    <w:rsid w:val="005A6A46"/>
    <w:rsid w:val="005A7050"/>
    <w:rsid w:val="005B0274"/>
    <w:rsid w:val="005B0384"/>
    <w:rsid w:val="005B064A"/>
    <w:rsid w:val="005B1809"/>
    <w:rsid w:val="005B2440"/>
    <w:rsid w:val="005B4049"/>
    <w:rsid w:val="005B457A"/>
    <w:rsid w:val="005B7349"/>
    <w:rsid w:val="005B7E08"/>
    <w:rsid w:val="005C1392"/>
    <w:rsid w:val="005C217F"/>
    <w:rsid w:val="005C2B43"/>
    <w:rsid w:val="005C2CCF"/>
    <w:rsid w:val="005C2D58"/>
    <w:rsid w:val="005C30CB"/>
    <w:rsid w:val="005C3658"/>
    <w:rsid w:val="005C41D2"/>
    <w:rsid w:val="005C499B"/>
    <w:rsid w:val="005C49B3"/>
    <w:rsid w:val="005C4B2C"/>
    <w:rsid w:val="005C55AF"/>
    <w:rsid w:val="005C69CA"/>
    <w:rsid w:val="005C7589"/>
    <w:rsid w:val="005C765D"/>
    <w:rsid w:val="005D00B9"/>
    <w:rsid w:val="005D11EE"/>
    <w:rsid w:val="005D1D50"/>
    <w:rsid w:val="005D2C4F"/>
    <w:rsid w:val="005D4198"/>
    <w:rsid w:val="005D43F3"/>
    <w:rsid w:val="005D4EC9"/>
    <w:rsid w:val="005D5DC5"/>
    <w:rsid w:val="005D5E56"/>
    <w:rsid w:val="005D5FE1"/>
    <w:rsid w:val="005E00AF"/>
    <w:rsid w:val="005E114E"/>
    <w:rsid w:val="005E1726"/>
    <w:rsid w:val="005E1E43"/>
    <w:rsid w:val="005E24D6"/>
    <w:rsid w:val="005E2824"/>
    <w:rsid w:val="005E37BD"/>
    <w:rsid w:val="005E37E5"/>
    <w:rsid w:val="005E3B7B"/>
    <w:rsid w:val="005E42DF"/>
    <w:rsid w:val="005E4B7F"/>
    <w:rsid w:val="005E55E6"/>
    <w:rsid w:val="005E6179"/>
    <w:rsid w:val="005E627A"/>
    <w:rsid w:val="005E66D2"/>
    <w:rsid w:val="005E7401"/>
    <w:rsid w:val="005F0074"/>
    <w:rsid w:val="005F0F3A"/>
    <w:rsid w:val="005F2117"/>
    <w:rsid w:val="005F2897"/>
    <w:rsid w:val="005F3BC7"/>
    <w:rsid w:val="005F4B6D"/>
    <w:rsid w:val="005F4E6D"/>
    <w:rsid w:val="00600BB2"/>
    <w:rsid w:val="006011AF"/>
    <w:rsid w:val="0060125F"/>
    <w:rsid w:val="00601556"/>
    <w:rsid w:val="00603172"/>
    <w:rsid w:val="00604195"/>
    <w:rsid w:val="00604C5B"/>
    <w:rsid w:val="00606827"/>
    <w:rsid w:val="00606D7D"/>
    <w:rsid w:val="0060729F"/>
    <w:rsid w:val="006075EF"/>
    <w:rsid w:val="00607897"/>
    <w:rsid w:val="00607E2C"/>
    <w:rsid w:val="00610ACC"/>
    <w:rsid w:val="00611959"/>
    <w:rsid w:val="00611F83"/>
    <w:rsid w:val="00613894"/>
    <w:rsid w:val="00613A58"/>
    <w:rsid w:val="00616F1C"/>
    <w:rsid w:val="00617347"/>
    <w:rsid w:val="00617F77"/>
    <w:rsid w:val="006202BE"/>
    <w:rsid w:val="00621A4F"/>
    <w:rsid w:val="0062261B"/>
    <w:rsid w:val="006229B8"/>
    <w:rsid w:val="00623B03"/>
    <w:rsid w:val="00623B59"/>
    <w:rsid w:val="00623D41"/>
    <w:rsid w:val="0062443F"/>
    <w:rsid w:val="0062479F"/>
    <w:rsid w:val="00627373"/>
    <w:rsid w:val="00627C78"/>
    <w:rsid w:val="0063029B"/>
    <w:rsid w:val="00630461"/>
    <w:rsid w:val="006316ED"/>
    <w:rsid w:val="00632A03"/>
    <w:rsid w:val="00632AA5"/>
    <w:rsid w:val="00632DF2"/>
    <w:rsid w:val="006336AD"/>
    <w:rsid w:val="00633D7D"/>
    <w:rsid w:val="00634100"/>
    <w:rsid w:val="00634653"/>
    <w:rsid w:val="006349E8"/>
    <w:rsid w:val="0063569C"/>
    <w:rsid w:val="00636888"/>
    <w:rsid w:val="00640B86"/>
    <w:rsid w:val="00641853"/>
    <w:rsid w:val="00641A99"/>
    <w:rsid w:val="00641AD2"/>
    <w:rsid w:val="00643256"/>
    <w:rsid w:val="0064478B"/>
    <w:rsid w:val="006454DE"/>
    <w:rsid w:val="00645878"/>
    <w:rsid w:val="00645DCE"/>
    <w:rsid w:val="006463D0"/>
    <w:rsid w:val="00646FCD"/>
    <w:rsid w:val="00647C4E"/>
    <w:rsid w:val="00650861"/>
    <w:rsid w:val="006518F1"/>
    <w:rsid w:val="00652154"/>
    <w:rsid w:val="006563EC"/>
    <w:rsid w:val="006604E6"/>
    <w:rsid w:val="00661A27"/>
    <w:rsid w:val="00664AAE"/>
    <w:rsid w:val="00666131"/>
    <w:rsid w:val="006664ED"/>
    <w:rsid w:val="006679A9"/>
    <w:rsid w:val="006708D6"/>
    <w:rsid w:val="006718BE"/>
    <w:rsid w:val="00671A10"/>
    <w:rsid w:val="00671E0A"/>
    <w:rsid w:val="006726F2"/>
    <w:rsid w:val="00672D29"/>
    <w:rsid w:val="00672E33"/>
    <w:rsid w:val="00673055"/>
    <w:rsid w:val="006736D1"/>
    <w:rsid w:val="006763E5"/>
    <w:rsid w:val="0067751C"/>
    <w:rsid w:val="00677585"/>
    <w:rsid w:val="00677FB3"/>
    <w:rsid w:val="0068129C"/>
    <w:rsid w:val="0068135F"/>
    <w:rsid w:val="0068190F"/>
    <w:rsid w:val="006834E0"/>
    <w:rsid w:val="006838E0"/>
    <w:rsid w:val="00685601"/>
    <w:rsid w:val="00685830"/>
    <w:rsid w:val="00685F93"/>
    <w:rsid w:val="0068639A"/>
    <w:rsid w:val="006870C7"/>
    <w:rsid w:val="006879AA"/>
    <w:rsid w:val="00687AD3"/>
    <w:rsid w:val="0069018B"/>
    <w:rsid w:val="00691EBA"/>
    <w:rsid w:val="00692FBF"/>
    <w:rsid w:val="00692FE1"/>
    <w:rsid w:val="006942C6"/>
    <w:rsid w:val="006946FE"/>
    <w:rsid w:val="00694E75"/>
    <w:rsid w:val="00694E97"/>
    <w:rsid w:val="006952E4"/>
    <w:rsid w:val="006979EC"/>
    <w:rsid w:val="00697E87"/>
    <w:rsid w:val="006A0BDF"/>
    <w:rsid w:val="006A1C1F"/>
    <w:rsid w:val="006A2A75"/>
    <w:rsid w:val="006A3216"/>
    <w:rsid w:val="006A4018"/>
    <w:rsid w:val="006A55B8"/>
    <w:rsid w:val="006A58D2"/>
    <w:rsid w:val="006A5AD7"/>
    <w:rsid w:val="006A6481"/>
    <w:rsid w:val="006A6A6B"/>
    <w:rsid w:val="006A6FB7"/>
    <w:rsid w:val="006A738A"/>
    <w:rsid w:val="006A7541"/>
    <w:rsid w:val="006A7572"/>
    <w:rsid w:val="006A757E"/>
    <w:rsid w:val="006B02C8"/>
    <w:rsid w:val="006B2282"/>
    <w:rsid w:val="006B27D3"/>
    <w:rsid w:val="006B2B91"/>
    <w:rsid w:val="006B5A36"/>
    <w:rsid w:val="006B691B"/>
    <w:rsid w:val="006B6D04"/>
    <w:rsid w:val="006C0E09"/>
    <w:rsid w:val="006C3579"/>
    <w:rsid w:val="006C7401"/>
    <w:rsid w:val="006D07C1"/>
    <w:rsid w:val="006D09AA"/>
    <w:rsid w:val="006D15CA"/>
    <w:rsid w:val="006D1B2C"/>
    <w:rsid w:val="006D1C0A"/>
    <w:rsid w:val="006D2CB2"/>
    <w:rsid w:val="006D38F0"/>
    <w:rsid w:val="006D408C"/>
    <w:rsid w:val="006D42C0"/>
    <w:rsid w:val="006D49BA"/>
    <w:rsid w:val="006D4BD1"/>
    <w:rsid w:val="006D53BD"/>
    <w:rsid w:val="006D5997"/>
    <w:rsid w:val="006D6E23"/>
    <w:rsid w:val="006D6E89"/>
    <w:rsid w:val="006D6EB6"/>
    <w:rsid w:val="006D79B9"/>
    <w:rsid w:val="006E0CF9"/>
    <w:rsid w:val="006E2358"/>
    <w:rsid w:val="006E3074"/>
    <w:rsid w:val="006E3B9E"/>
    <w:rsid w:val="006E4E77"/>
    <w:rsid w:val="006E6329"/>
    <w:rsid w:val="006E6EAB"/>
    <w:rsid w:val="006E737A"/>
    <w:rsid w:val="006E7A79"/>
    <w:rsid w:val="006F0330"/>
    <w:rsid w:val="006F0418"/>
    <w:rsid w:val="006F1349"/>
    <w:rsid w:val="006F2ED7"/>
    <w:rsid w:val="006F3736"/>
    <w:rsid w:val="006F37C7"/>
    <w:rsid w:val="006F48BE"/>
    <w:rsid w:val="006F4904"/>
    <w:rsid w:val="006F5144"/>
    <w:rsid w:val="006F5CBE"/>
    <w:rsid w:val="006F6DD3"/>
    <w:rsid w:val="00701E57"/>
    <w:rsid w:val="007023AF"/>
    <w:rsid w:val="00702430"/>
    <w:rsid w:val="00703AD6"/>
    <w:rsid w:val="00703D14"/>
    <w:rsid w:val="00705C7A"/>
    <w:rsid w:val="007061DE"/>
    <w:rsid w:val="00706DD6"/>
    <w:rsid w:val="007073A6"/>
    <w:rsid w:val="00707846"/>
    <w:rsid w:val="00707B29"/>
    <w:rsid w:val="00707FFE"/>
    <w:rsid w:val="007111DE"/>
    <w:rsid w:val="00711976"/>
    <w:rsid w:val="007119E1"/>
    <w:rsid w:val="00711BD9"/>
    <w:rsid w:val="00711E74"/>
    <w:rsid w:val="00713E5F"/>
    <w:rsid w:val="00714F2D"/>
    <w:rsid w:val="007159D2"/>
    <w:rsid w:val="00715D12"/>
    <w:rsid w:val="00716A78"/>
    <w:rsid w:val="00717075"/>
    <w:rsid w:val="0071729C"/>
    <w:rsid w:val="00717436"/>
    <w:rsid w:val="007203A7"/>
    <w:rsid w:val="007214B3"/>
    <w:rsid w:val="007232A9"/>
    <w:rsid w:val="00723614"/>
    <w:rsid w:val="00723EBD"/>
    <w:rsid w:val="00724800"/>
    <w:rsid w:val="00724A3F"/>
    <w:rsid w:val="00724E74"/>
    <w:rsid w:val="007256AA"/>
    <w:rsid w:val="00725E4C"/>
    <w:rsid w:val="00730426"/>
    <w:rsid w:val="0073081A"/>
    <w:rsid w:val="007319A5"/>
    <w:rsid w:val="00731B45"/>
    <w:rsid w:val="00732FFB"/>
    <w:rsid w:val="00733B1C"/>
    <w:rsid w:val="00733C6C"/>
    <w:rsid w:val="007347A6"/>
    <w:rsid w:val="007349CF"/>
    <w:rsid w:val="00734B52"/>
    <w:rsid w:val="007359B5"/>
    <w:rsid w:val="00735D9F"/>
    <w:rsid w:val="00736149"/>
    <w:rsid w:val="00736353"/>
    <w:rsid w:val="0073652E"/>
    <w:rsid w:val="00737148"/>
    <w:rsid w:val="00741629"/>
    <w:rsid w:val="00741A11"/>
    <w:rsid w:val="007422B0"/>
    <w:rsid w:val="00742920"/>
    <w:rsid w:val="00742DB2"/>
    <w:rsid w:val="00743494"/>
    <w:rsid w:val="0074374D"/>
    <w:rsid w:val="007441C9"/>
    <w:rsid w:val="00744FC3"/>
    <w:rsid w:val="00744FF3"/>
    <w:rsid w:val="0074546E"/>
    <w:rsid w:val="00745784"/>
    <w:rsid w:val="007460AC"/>
    <w:rsid w:val="00746B2D"/>
    <w:rsid w:val="00746D92"/>
    <w:rsid w:val="00747287"/>
    <w:rsid w:val="007474A8"/>
    <w:rsid w:val="0075060A"/>
    <w:rsid w:val="0075088A"/>
    <w:rsid w:val="00750A56"/>
    <w:rsid w:val="007518A7"/>
    <w:rsid w:val="00751E98"/>
    <w:rsid w:val="00754D97"/>
    <w:rsid w:val="00755147"/>
    <w:rsid w:val="007559B9"/>
    <w:rsid w:val="0075668D"/>
    <w:rsid w:val="00760B52"/>
    <w:rsid w:val="00761FAF"/>
    <w:rsid w:val="00762561"/>
    <w:rsid w:val="007625D1"/>
    <w:rsid w:val="007635E3"/>
    <w:rsid w:val="007662E1"/>
    <w:rsid w:val="00766B20"/>
    <w:rsid w:val="00767DF5"/>
    <w:rsid w:val="00767ECF"/>
    <w:rsid w:val="007701F7"/>
    <w:rsid w:val="007707C6"/>
    <w:rsid w:val="0077083C"/>
    <w:rsid w:val="00771F8B"/>
    <w:rsid w:val="00772204"/>
    <w:rsid w:val="007774E6"/>
    <w:rsid w:val="00782A2E"/>
    <w:rsid w:val="00783EF0"/>
    <w:rsid w:val="00784F54"/>
    <w:rsid w:val="00784FA4"/>
    <w:rsid w:val="007850CD"/>
    <w:rsid w:val="00785C1E"/>
    <w:rsid w:val="00786288"/>
    <w:rsid w:val="007875C6"/>
    <w:rsid w:val="0079056C"/>
    <w:rsid w:val="00790D5F"/>
    <w:rsid w:val="0079112A"/>
    <w:rsid w:val="00791A13"/>
    <w:rsid w:val="00792984"/>
    <w:rsid w:val="0079473F"/>
    <w:rsid w:val="007967A2"/>
    <w:rsid w:val="00796927"/>
    <w:rsid w:val="00797003"/>
    <w:rsid w:val="00797503"/>
    <w:rsid w:val="007A0378"/>
    <w:rsid w:val="007A131D"/>
    <w:rsid w:val="007A137C"/>
    <w:rsid w:val="007A176A"/>
    <w:rsid w:val="007A2433"/>
    <w:rsid w:val="007A2514"/>
    <w:rsid w:val="007A27B1"/>
    <w:rsid w:val="007A2AF5"/>
    <w:rsid w:val="007A3B1E"/>
    <w:rsid w:val="007A53DA"/>
    <w:rsid w:val="007A5E27"/>
    <w:rsid w:val="007A64A0"/>
    <w:rsid w:val="007A6978"/>
    <w:rsid w:val="007A7A04"/>
    <w:rsid w:val="007B0244"/>
    <w:rsid w:val="007B06B6"/>
    <w:rsid w:val="007B106F"/>
    <w:rsid w:val="007B1AB2"/>
    <w:rsid w:val="007B1B56"/>
    <w:rsid w:val="007B217D"/>
    <w:rsid w:val="007B2C9C"/>
    <w:rsid w:val="007B3242"/>
    <w:rsid w:val="007B342D"/>
    <w:rsid w:val="007B3584"/>
    <w:rsid w:val="007B5193"/>
    <w:rsid w:val="007B71E2"/>
    <w:rsid w:val="007B7539"/>
    <w:rsid w:val="007C03F5"/>
    <w:rsid w:val="007C1275"/>
    <w:rsid w:val="007C22A4"/>
    <w:rsid w:val="007C276B"/>
    <w:rsid w:val="007C2BB2"/>
    <w:rsid w:val="007C33D8"/>
    <w:rsid w:val="007C36F4"/>
    <w:rsid w:val="007C3FB3"/>
    <w:rsid w:val="007C5584"/>
    <w:rsid w:val="007C6E35"/>
    <w:rsid w:val="007C7215"/>
    <w:rsid w:val="007C7313"/>
    <w:rsid w:val="007D0259"/>
    <w:rsid w:val="007D13DB"/>
    <w:rsid w:val="007D17FA"/>
    <w:rsid w:val="007D3788"/>
    <w:rsid w:val="007D3BC5"/>
    <w:rsid w:val="007D3FC3"/>
    <w:rsid w:val="007D48E2"/>
    <w:rsid w:val="007D4928"/>
    <w:rsid w:val="007D4F22"/>
    <w:rsid w:val="007D536D"/>
    <w:rsid w:val="007D53BD"/>
    <w:rsid w:val="007D562E"/>
    <w:rsid w:val="007D5A5A"/>
    <w:rsid w:val="007D6355"/>
    <w:rsid w:val="007E0631"/>
    <w:rsid w:val="007E13F3"/>
    <w:rsid w:val="007E14BE"/>
    <w:rsid w:val="007E244D"/>
    <w:rsid w:val="007E393D"/>
    <w:rsid w:val="007E42A3"/>
    <w:rsid w:val="007E44B9"/>
    <w:rsid w:val="007E472F"/>
    <w:rsid w:val="007E4C9F"/>
    <w:rsid w:val="007E53E1"/>
    <w:rsid w:val="007E5CD4"/>
    <w:rsid w:val="007E6199"/>
    <w:rsid w:val="007E6653"/>
    <w:rsid w:val="007F0330"/>
    <w:rsid w:val="007F368B"/>
    <w:rsid w:val="007F3C20"/>
    <w:rsid w:val="007F4D1A"/>
    <w:rsid w:val="007F539E"/>
    <w:rsid w:val="007F6712"/>
    <w:rsid w:val="007F6831"/>
    <w:rsid w:val="00800095"/>
    <w:rsid w:val="0080149E"/>
    <w:rsid w:val="00801ECD"/>
    <w:rsid w:val="00802E0D"/>
    <w:rsid w:val="008032F6"/>
    <w:rsid w:val="0080368F"/>
    <w:rsid w:val="0080386B"/>
    <w:rsid w:val="00804384"/>
    <w:rsid w:val="00805116"/>
    <w:rsid w:val="00806264"/>
    <w:rsid w:val="008068D4"/>
    <w:rsid w:val="00806A34"/>
    <w:rsid w:val="0080731E"/>
    <w:rsid w:val="0080741C"/>
    <w:rsid w:val="0080786C"/>
    <w:rsid w:val="00810302"/>
    <w:rsid w:val="00812E1D"/>
    <w:rsid w:val="00812E23"/>
    <w:rsid w:val="0081342D"/>
    <w:rsid w:val="00814637"/>
    <w:rsid w:val="00815285"/>
    <w:rsid w:val="0081593A"/>
    <w:rsid w:val="00816480"/>
    <w:rsid w:val="008165DD"/>
    <w:rsid w:val="0081706A"/>
    <w:rsid w:val="00820618"/>
    <w:rsid w:val="00820FEE"/>
    <w:rsid w:val="00821C62"/>
    <w:rsid w:val="008229C1"/>
    <w:rsid w:val="00822A95"/>
    <w:rsid w:val="00822B11"/>
    <w:rsid w:val="00823A48"/>
    <w:rsid w:val="0082631A"/>
    <w:rsid w:val="00826847"/>
    <w:rsid w:val="00826AF6"/>
    <w:rsid w:val="008275C0"/>
    <w:rsid w:val="00827B72"/>
    <w:rsid w:val="00827F87"/>
    <w:rsid w:val="008328AC"/>
    <w:rsid w:val="008336D3"/>
    <w:rsid w:val="00833F60"/>
    <w:rsid w:val="00834224"/>
    <w:rsid w:val="008356C1"/>
    <w:rsid w:val="00836036"/>
    <w:rsid w:val="008367FE"/>
    <w:rsid w:val="00836B46"/>
    <w:rsid w:val="0084034E"/>
    <w:rsid w:val="00842F12"/>
    <w:rsid w:val="00843F31"/>
    <w:rsid w:val="008444E4"/>
    <w:rsid w:val="00844BC6"/>
    <w:rsid w:val="00846240"/>
    <w:rsid w:val="008462C1"/>
    <w:rsid w:val="00846BD3"/>
    <w:rsid w:val="00847F7B"/>
    <w:rsid w:val="00851303"/>
    <w:rsid w:val="00852111"/>
    <w:rsid w:val="00852A3D"/>
    <w:rsid w:val="00853351"/>
    <w:rsid w:val="00853CB2"/>
    <w:rsid w:val="00853F8C"/>
    <w:rsid w:val="00854850"/>
    <w:rsid w:val="00855748"/>
    <w:rsid w:val="00855FCB"/>
    <w:rsid w:val="0085658E"/>
    <w:rsid w:val="00856622"/>
    <w:rsid w:val="008576B1"/>
    <w:rsid w:val="008603DA"/>
    <w:rsid w:val="008608C3"/>
    <w:rsid w:val="00860D34"/>
    <w:rsid w:val="008628C6"/>
    <w:rsid w:val="00862D48"/>
    <w:rsid w:val="00862E67"/>
    <w:rsid w:val="00863A54"/>
    <w:rsid w:val="00864558"/>
    <w:rsid w:val="0086463D"/>
    <w:rsid w:val="00864A84"/>
    <w:rsid w:val="008652C2"/>
    <w:rsid w:val="00865305"/>
    <w:rsid w:val="00865CDA"/>
    <w:rsid w:val="00866178"/>
    <w:rsid w:val="00866616"/>
    <w:rsid w:val="008676CB"/>
    <w:rsid w:val="0087094E"/>
    <w:rsid w:val="00872045"/>
    <w:rsid w:val="0087228C"/>
    <w:rsid w:val="00874282"/>
    <w:rsid w:val="00874D04"/>
    <w:rsid w:val="008752DC"/>
    <w:rsid w:val="00875559"/>
    <w:rsid w:val="00876399"/>
    <w:rsid w:val="00876664"/>
    <w:rsid w:val="00877431"/>
    <w:rsid w:val="00880292"/>
    <w:rsid w:val="00881832"/>
    <w:rsid w:val="0088342D"/>
    <w:rsid w:val="00883849"/>
    <w:rsid w:val="00883994"/>
    <w:rsid w:val="00883B9C"/>
    <w:rsid w:val="008845D7"/>
    <w:rsid w:val="008847EB"/>
    <w:rsid w:val="0088564E"/>
    <w:rsid w:val="00885B9C"/>
    <w:rsid w:val="008860E5"/>
    <w:rsid w:val="00886269"/>
    <w:rsid w:val="00886EF1"/>
    <w:rsid w:val="008878C1"/>
    <w:rsid w:val="00887F04"/>
    <w:rsid w:val="0089060E"/>
    <w:rsid w:val="008910E6"/>
    <w:rsid w:val="00891392"/>
    <w:rsid w:val="00891B18"/>
    <w:rsid w:val="00891CE3"/>
    <w:rsid w:val="008923C8"/>
    <w:rsid w:val="0089273A"/>
    <w:rsid w:val="008943CD"/>
    <w:rsid w:val="00894637"/>
    <w:rsid w:val="00895542"/>
    <w:rsid w:val="008956C1"/>
    <w:rsid w:val="0089586C"/>
    <w:rsid w:val="00895F46"/>
    <w:rsid w:val="00896CF0"/>
    <w:rsid w:val="0089758B"/>
    <w:rsid w:val="008A03D8"/>
    <w:rsid w:val="008A0D52"/>
    <w:rsid w:val="008A1011"/>
    <w:rsid w:val="008A149A"/>
    <w:rsid w:val="008A1D06"/>
    <w:rsid w:val="008A3373"/>
    <w:rsid w:val="008A405F"/>
    <w:rsid w:val="008A45D6"/>
    <w:rsid w:val="008A4766"/>
    <w:rsid w:val="008A4E7A"/>
    <w:rsid w:val="008A4FAD"/>
    <w:rsid w:val="008A589A"/>
    <w:rsid w:val="008A6538"/>
    <w:rsid w:val="008A6645"/>
    <w:rsid w:val="008A68E1"/>
    <w:rsid w:val="008A6F31"/>
    <w:rsid w:val="008A7644"/>
    <w:rsid w:val="008A7B16"/>
    <w:rsid w:val="008A7B9D"/>
    <w:rsid w:val="008A7CBE"/>
    <w:rsid w:val="008B000D"/>
    <w:rsid w:val="008B01F4"/>
    <w:rsid w:val="008B0433"/>
    <w:rsid w:val="008B0CD2"/>
    <w:rsid w:val="008B0FCB"/>
    <w:rsid w:val="008B1C02"/>
    <w:rsid w:val="008B287F"/>
    <w:rsid w:val="008B2BAE"/>
    <w:rsid w:val="008B2D76"/>
    <w:rsid w:val="008B3102"/>
    <w:rsid w:val="008B395A"/>
    <w:rsid w:val="008B3FA3"/>
    <w:rsid w:val="008B4619"/>
    <w:rsid w:val="008B4C22"/>
    <w:rsid w:val="008B5400"/>
    <w:rsid w:val="008B5633"/>
    <w:rsid w:val="008B6157"/>
    <w:rsid w:val="008B72F3"/>
    <w:rsid w:val="008B74EA"/>
    <w:rsid w:val="008B75BE"/>
    <w:rsid w:val="008B78C3"/>
    <w:rsid w:val="008B7F58"/>
    <w:rsid w:val="008C01CF"/>
    <w:rsid w:val="008C2619"/>
    <w:rsid w:val="008C286B"/>
    <w:rsid w:val="008C3987"/>
    <w:rsid w:val="008C42DB"/>
    <w:rsid w:val="008C4DAA"/>
    <w:rsid w:val="008C4FE0"/>
    <w:rsid w:val="008C6B5F"/>
    <w:rsid w:val="008C74FE"/>
    <w:rsid w:val="008C7A02"/>
    <w:rsid w:val="008C7BE7"/>
    <w:rsid w:val="008C7FDE"/>
    <w:rsid w:val="008D0EEC"/>
    <w:rsid w:val="008D31A1"/>
    <w:rsid w:val="008D446E"/>
    <w:rsid w:val="008D5BCD"/>
    <w:rsid w:val="008E0118"/>
    <w:rsid w:val="008E1A5B"/>
    <w:rsid w:val="008E2753"/>
    <w:rsid w:val="008E2A1B"/>
    <w:rsid w:val="008E2DBE"/>
    <w:rsid w:val="008E4283"/>
    <w:rsid w:val="008E4551"/>
    <w:rsid w:val="008E464A"/>
    <w:rsid w:val="008E4FD8"/>
    <w:rsid w:val="008E5F5B"/>
    <w:rsid w:val="008E6163"/>
    <w:rsid w:val="008E7D97"/>
    <w:rsid w:val="008E7D9F"/>
    <w:rsid w:val="008E7E00"/>
    <w:rsid w:val="008F0BE8"/>
    <w:rsid w:val="008F168A"/>
    <w:rsid w:val="008F3007"/>
    <w:rsid w:val="008F3858"/>
    <w:rsid w:val="008F41F8"/>
    <w:rsid w:val="008F442F"/>
    <w:rsid w:val="008F44CA"/>
    <w:rsid w:val="008F4C95"/>
    <w:rsid w:val="008F530C"/>
    <w:rsid w:val="008F548A"/>
    <w:rsid w:val="008F5D67"/>
    <w:rsid w:val="008F5F2F"/>
    <w:rsid w:val="008F76CD"/>
    <w:rsid w:val="00900BA2"/>
    <w:rsid w:val="00901AED"/>
    <w:rsid w:val="00902C82"/>
    <w:rsid w:val="00903EC0"/>
    <w:rsid w:val="00904B29"/>
    <w:rsid w:val="009055E0"/>
    <w:rsid w:val="0090568D"/>
    <w:rsid w:val="009057E0"/>
    <w:rsid w:val="00905B70"/>
    <w:rsid w:val="00907C1C"/>
    <w:rsid w:val="00913AE5"/>
    <w:rsid w:val="00914A40"/>
    <w:rsid w:val="009151D5"/>
    <w:rsid w:val="00915ECD"/>
    <w:rsid w:val="00916600"/>
    <w:rsid w:val="00916F09"/>
    <w:rsid w:val="00917C60"/>
    <w:rsid w:val="009232A6"/>
    <w:rsid w:val="009239A3"/>
    <w:rsid w:val="009246E5"/>
    <w:rsid w:val="0092470D"/>
    <w:rsid w:val="009248AE"/>
    <w:rsid w:val="00926FE1"/>
    <w:rsid w:val="00930B16"/>
    <w:rsid w:val="00932D6C"/>
    <w:rsid w:val="00933568"/>
    <w:rsid w:val="00934CE6"/>
    <w:rsid w:val="009355E2"/>
    <w:rsid w:val="00935CFC"/>
    <w:rsid w:val="00935E0B"/>
    <w:rsid w:val="0093730E"/>
    <w:rsid w:val="009378E8"/>
    <w:rsid w:val="0094053A"/>
    <w:rsid w:val="00940577"/>
    <w:rsid w:val="009418F8"/>
    <w:rsid w:val="00943007"/>
    <w:rsid w:val="00943490"/>
    <w:rsid w:val="00944989"/>
    <w:rsid w:val="00944F2A"/>
    <w:rsid w:val="00945EA4"/>
    <w:rsid w:val="00946EE4"/>
    <w:rsid w:val="00947AEE"/>
    <w:rsid w:val="00951F54"/>
    <w:rsid w:val="009524E5"/>
    <w:rsid w:val="00953979"/>
    <w:rsid w:val="00953EFF"/>
    <w:rsid w:val="00954C13"/>
    <w:rsid w:val="0095526C"/>
    <w:rsid w:val="00956DFC"/>
    <w:rsid w:val="00957729"/>
    <w:rsid w:val="009579BC"/>
    <w:rsid w:val="00957A9B"/>
    <w:rsid w:val="00960AB3"/>
    <w:rsid w:val="00962EF1"/>
    <w:rsid w:val="00964A7F"/>
    <w:rsid w:val="00964AA7"/>
    <w:rsid w:val="0096533F"/>
    <w:rsid w:val="0096776D"/>
    <w:rsid w:val="009678A6"/>
    <w:rsid w:val="00967A5C"/>
    <w:rsid w:val="009706AB"/>
    <w:rsid w:val="00970C08"/>
    <w:rsid w:val="0097187B"/>
    <w:rsid w:val="00971ADE"/>
    <w:rsid w:val="009721FE"/>
    <w:rsid w:val="009724B7"/>
    <w:rsid w:val="00972631"/>
    <w:rsid w:val="009729B6"/>
    <w:rsid w:val="00972A92"/>
    <w:rsid w:val="00972EFE"/>
    <w:rsid w:val="00973154"/>
    <w:rsid w:val="00973258"/>
    <w:rsid w:val="00973B46"/>
    <w:rsid w:val="009745FD"/>
    <w:rsid w:val="00975208"/>
    <w:rsid w:val="009773C8"/>
    <w:rsid w:val="00980012"/>
    <w:rsid w:val="009805CC"/>
    <w:rsid w:val="00980A78"/>
    <w:rsid w:val="00980C37"/>
    <w:rsid w:val="00981E8D"/>
    <w:rsid w:val="009820F0"/>
    <w:rsid w:val="00982115"/>
    <w:rsid w:val="00982266"/>
    <w:rsid w:val="00982691"/>
    <w:rsid w:val="00983346"/>
    <w:rsid w:val="00983F85"/>
    <w:rsid w:val="00984428"/>
    <w:rsid w:val="009852F4"/>
    <w:rsid w:val="0098603A"/>
    <w:rsid w:val="0098728C"/>
    <w:rsid w:val="00987347"/>
    <w:rsid w:val="009905C1"/>
    <w:rsid w:val="00991413"/>
    <w:rsid w:val="009914D7"/>
    <w:rsid w:val="00991ADC"/>
    <w:rsid w:val="009922A7"/>
    <w:rsid w:val="00992C00"/>
    <w:rsid w:val="00992E79"/>
    <w:rsid w:val="0099344E"/>
    <w:rsid w:val="00994430"/>
    <w:rsid w:val="00994831"/>
    <w:rsid w:val="0099504C"/>
    <w:rsid w:val="00995120"/>
    <w:rsid w:val="00995654"/>
    <w:rsid w:val="00995FED"/>
    <w:rsid w:val="009963EE"/>
    <w:rsid w:val="009964EC"/>
    <w:rsid w:val="00996C9E"/>
    <w:rsid w:val="009973C1"/>
    <w:rsid w:val="0099774F"/>
    <w:rsid w:val="00997D84"/>
    <w:rsid w:val="009A0E4E"/>
    <w:rsid w:val="009A28FB"/>
    <w:rsid w:val="009A38B8"/>
    <w:rsid w:val="009A4438"/>
    <w:rsid w:val="009A4D21"/>
    <w:rsid w:val="009A4FDB"/>
    <w:rsid w:val="009A5788"/>
    <w:rsid w:val="009A5DB0"/>
    <w:rsid w:val="009A5DC9"/>
    <w:rsid w:val="009B1A3D"/>
    <w:rsid w:val="009B282C"/>
    <w:rsid w:val="009B2EE1"/>
    <w:rsid w:val="009B3578"/>
    <w:rsid w:val="009B4055"/>
    <w:rsid w:val="009B58A8"/>
    <w:rsid w:val="009C10F5"/>
    <w:rsid w:val="009C15B2"/>
    <w:rsid w:val="009C176C"/>
    <w:rsid w:val="009C2AA6"/>
    <w:rsid w:val="009C2B42"/>
    <w:rsid w:val="009C3A85"/>
    <w:rsid w:val="009C441E"/>
    <w:rsid w:val="009C5418"/>
    <w:rsid w:val="009C56E3"/>
    <w:rsid w:val="009C56EF"/>
    <w:rsid w:val="009C5D32"/>
    <w:rsid w:val="009C5D80"/>
    <w:rsid w:val="009C74A0"/>
    <w:rsid w:val="009D0BF8"/>
    <w:rsid w:val="009D0E05"/>
    <w:rsid w:val="009D0E2B"/>
    <w:rsid w:val="009D2373"/>
    <w:rsid w:val="009D2D29"/>
    <w:rsid w:val="009D3F3D"/>
    <w:rsid w:val="009D457C"/>
    <w:rsid w:val="009D61DD"/>
    <w:rsid w:val="009D7850"/>
    <w:rsid w:val="009E17F7"/>
    <w:rsid w:val="009E2180"/>
    <w:rsid w:val="009E23CE"/>
    <w:rsid w:val="009E2D6E"/>
    <w:rsid w:val="009E2F75"/>
    <w:rsid w:val="009E339B"/>
    <w:rsid w:val="009E3BC5"/>
    <w:rsid w:val="009E73AD"/>
    <w:rsid w:val="009E78F0"/>
    <w:rsid w:val="009E79B3"/>
    <w:rsid w:val="009E7E53"/>
    <w:rsid w:val="009F1DEE"/>
    <w:rsid w:val="009F413B"/>
    <w:rsid w:val="009F467C"/>
    <w:rsid w:val="009F4D6E"/>
    <w:rsid w:val="009F6091"/>
    <w:rsid w:val="009F7E87"/>
    <w:rsid w:val="00A0173B"/>
    <w:rsid w:val="00A01F62"/>
    <w:rsid w:val="00A0209F"/>
    <w:rsid w:val="00A029ED"/>
    <w:rsid w:val="00A05D47"/>
    <w:rsid w:val="00A06B78"/>
    <w:rsid w:val="00A07DC5"/>
    <w:rsid w:val="00A10CD1"/>
    <w:rsid w:val="00A11166"/>
    <w:rsid w:val="00A114B0"/>
    <w:rsid w:val="00A11C97"/>
    <w:rsid w:val="00A11EDF"/>
    <w:rsid w:val="00A125B5"/>
    <w:rsid w:val="00A12EA4"/>
    <w:rsid w:val="00A14069"/>
    <w:rsid w:val="00A14D67"/>
    <w:rsid w:val="00A15FF4"/>
    <w:rsid w:val="00A16300"/>
    <w:rsid w:val="00A20350"/>
    <w:rsid w:val="00A218E5"/>
    <w:rsid w:val="00A21EC6"/>
    <w:rsid w:val="00A225E9"/>
    <w:rsid w:val="00A22B5A"/>
    <w:rsid w:val="00A23720"/>
    <w:rsid w:val="00A23DB3"/>
    <w:rsid w:val="00A25327"/>
    <w:rsid w:val="00A256F5"/>
    <w:rsid w:val="00A25A65"/>
    <w:rsid w:val="00A25FBA"/>
    <w:rsid w:val="00A2627E"/>
    <w:rsid w:val="00A3183C"/>
    <w:rsid w:val="00A31B88"/>
    <w:rsid w:val="00A32393"/>
    <w:rsid w:val="00A32FE3"/>
    <w:rsid w:val="00A3302D"/>
    <w:rsid w:val="00A332C6"/>
    <w:rsid w:val="00A33453"/>
    <w:rsid w:val="00A3362D"/>
    <w:rsid w:val="00A33938"/>
    <w:rsid w:val="00A33A5D"/>
    <w:rsid w:val="00A355D4"/>
    <w:rsid w:val="00A35887"/>
    <w:rsid w:val="00A358A7"/>
    <w:rsid w:val="00A35CF7"/>
    <w:rsid w:val="00A369AF"/>
    <w:rsid w:val="00A36A42"/>
    <w:rsid w:val="00A36C53"/>
    <w:rsid w:val="00A3769A"/>
    <w:rsid w:val="00A40EAE"/>
    <w:rsid w:val="00A41B56"/>
    <w:rsid w:val="00A41DEB"/>
    <w:rsid w:val="00A42FA0"/>
    <w:rsid w:val="00A43FA1"/>
    <w:rsid w:val="00A47DEE"/>
    <w:rsid w:val="00A47FA1"/>
    <w:rsid w:val="00A501C8"/>
    <w:rsid w:val="00A5097D"/>
    <w:rsid w:val="00A52FEE"/>
    <w:rsid w:val="00A534C8"/>
    <w:rsid w:val="00A535D4"/>
    <w:rsid w:val="00A53DB6"/>
    <w:rsid w:val="00A56AA4"/>
    <w:rsid w:val="00A615D4"/>
    <w:rsid w:val="00A61C2A"/>
    <w:rsid w:val="00A61C90"/>
    <w:rsid w:val="00A624F3"/>
    <w:rsid w:val="00A627D1"/>
    <w:rsid w:val="00A62B43"/>
    <w:rsid w:val="00A6325F"/>
    <w:rsid w:val="00A644C2"/>
    <w:rsid w:val="00A655F1"/>
    <w:rsid w:val="00A661EA"/>
    <w:rsid w:val="00A676DC"/>
    <w:rsid w:val="00A70288"/>
    <w:rsid w:val="00A70AF3"/>
    <w:rsid w:val="00A719B9"/>
    <w:rsid w:val="00A721A1"/>
    <w:rsid w:val="00A723D1"/>
    <w:rsid w:val="00A72463"/>
    <w:rsid w:val="00A735D5"/>
    <w:rsid w:val="00A73DB7"/>
    <w:rsid w:val="00A74768"/>
    <w:rsid w:val="00A75219"/>
    <w:rsid w:val="00A76164"/>
    <w:rsid w:val="00A77941"/>
    <w:rsid w:val="00A81609"/>
    <w:rsid w:val="00A81C5E"/>
    <w:rsid w:val="00A838C4"/>
    <w:rsid w:val="00A852CF"/>
    <w:rsid w:val="00A86A89"/>
    <w:rsid w:val="00A87DEB"/>
    <w:rsid w:val="00A90442"/>
    <w:rsid w:val="00A9089D"/>
    <w:rsid w:val="00A91075"/>
    <w:rsid w:val="00A91B3C"/>
    <w:rsid w:val="00A91C22"/>
    <w:rsid w:val="00A932FD"/>
    <w:rsid w:val="00A95542"/>
    <w:rsid w:val="00A95556"/>
    <w:rsid w:val="00A957DF"/>
    <w:rsid w:val="00A95C72"/>
    <w:rsid w:val="00A960F9"/>
    <w:rsid w:val="00A97E07"/>
    <w:rsid w:val="00AA0378"/>
    <w:rsid w:val="00AA0AAF"/>
    <w:rsid w:val="00AA3170"/>
    <w:rsid w:val="00AA378E"/>
    <w:rsid w:val="00AA3B41"/>
    <w:rsid w:val="00AA477A"/>
    <w:rsid w:val="00AA529A"/>
    <w:rsid w:val="00AA6216"/>
    <w:rsid w:val="00AA740E"/>
    <w:rsid w:val="00AA7F7B"/>
    <w:rsid w:val="00AB1A96"/>
    <w:rsid w:val="00AB30E9"/>
    <w:rsid w:val="00AB3752"/>
    <w:rsid w:val="00AB4B3E"/>
    <w:rsid w:val="00AB4EC2"/>
    <w:rsid w:val="00AB5198"/>
    <w:rsid w:val="00AB57A1"/>
    <w:rsid w:val="00AB5EEC"/>
    <w:rsid w:val="00AB6209"/>
    <w:rsid w:val="00AB644E"/>
    <w:rsid w:val="00AB66E9"/>
    <w:rsid w:val="00AB7191"/>
    <w:rsid w:val="00AC0BEE"/>
    <w:rsid w:val="00AC0F8D"/>
    <w:rsid w:val="00AC11E7"/>
    <w:rsid w:val="00AC2BFB"/>
    <w:rsid w:val="00AC36C1"/>
    <w:rsid w:val="00AC3E19"/>
    <w:rsid w:val="00AC4109"/>
    <w:rsid w:val="00AC4ACC"/>
    <w:rsid w:val="00AC506F"/>
    <w:rsid w:val="00AC6D86"/>
    <w:rsid w:val="00AC6FBC"/>
    <w:rsid w:val="00AC7031"/>
    <w:rsid w:val="00AC7343"/>
    <w:rsid w:val="00AD1897"/>
    <w:rsid w:val="00AD4364"/>
    <w:rsid w:val="00AD48F9"/>
    <w:rsid w:val="00AD6059"/>
    <w:rsid w:val="00AD799B"/>
    <w:rsid w:val="00AE00B4"/>
    <w:rsid w:val="00AE122F"/>
    <w:rsid w:val="00AE1615"/>
    <w:rsid w:val="00AE2486"/>
    <w:rsid w:val="00AE2660"/>
    <w:rsid w:val="00AE3D25"/>
    <w:rsid w:val="00AE4F6C"/>
    <w:rsid w:val="00AE4FFF"/>
    <w:rsid w:val="00AE55AC"/>
    <w:rsid w:val="00AE7852"/>
    <w:rsid w:val="00AF26BE"/>
    <w:rsid w:val="00AF34D7"/>
    <w:rsid w:val="00AF3DE8"/>
    <w:rsid w:val="00AF40B9"/>
    <w:rsid w:val="00AF452F"/>
    <w:rsid w:val="00AF4C35"/>
    <w:rsid w:val="00AF5245"/>
    <w:rsid w:val="00AF71F5"/>
    <w:rsid w:val="00B00562"/>
    <w:rsid w:val="00B00BD8"/>
    <w:rsid w:val="00B01982"/>
    <w:rsid w:val="00B02068"/>
    <w:rsid w:val="00B037DF"/>
    <w:rsid w:val="00B0467E"/>
    <w:rsid w:val="00B04EDD"/>
    <w:rsid w:val="00B06AF6"/>
    <w:rsid w:val="00B07193"/>
    <w:rsid w:val="00B076ED"/>
    <w:rsid w:val="00B07ADB"/>
    <w:rsid w:val="00B10016"/>
    <w:rsid w:val="00B1015F"/>
    <w:rsid w:val="00B103F8"/>
    <w:rsid w:val="00B10F3D"/>
    <w:rsid w:val="00B11A0A"/>
    <w:rsid w:val="00B11F4D"/>
    <w:rsid w:val="00B1237D"/>
    <w:rsid w:val="00B123FD"/>
    <w:rsid w:val="00B13AB4"/>
    <w:rsid w:val="00B13F3C"/>
    <w:rsid w:val="00B142DD"/>
    <w:rsid w:val="00B156B7"/>
    <w:rsid w:val="00B17C10"/>
    <w:rsid w:val="00B20B33"/>
    <w:rsid w:val="00B2276B"/>
    <w:rsid w:val="00B22EAD"/>
    <w:rsid w:val="00B2373C"/>
    <w:rsid w:val="00B23770"/>
    <w:rsid w:val="00B238EF"/>
    <w:rsid w:val="00B23971"/>
    <w:rsid w:val="00B24CE1"/>
    <w:rsid w:val="00B25A48"/>
    <w:rsid w:val="00B25CCF"/>
    <w:rsid w:val="00B264C8"/>
    <w:rsid w:val="00B27269"/>
    <w:rsid w:val="00B30394"/>
    <w:rsid w:val="00B31094"/>
    <w:rsid w:val="00B33DDB"/>
    <w:rsid w:val="00B35527"/>
    <w:rsid w:val="00B3556D"/>
    <w:rsid w:val="00B35A54"/>
    <w:rsid w:val="00B36098"/>
    <w:rsid w:val="00B36A77"/>
    <w:rsid w:val="00B37795"/>
    <w:rsid w:val="00B405F4"/>
    <w:rsid w:val="00B41798"/>
    <w:rsid w:val="00B42F7F"/>
    <w:rsid w:val="00B43016"/>
    <w:rsid w:val="00B435F1"/>
    <w:rsid w:val="00B44084"/>
    <w:rsid w:val="00B4568B"/>
    <w:rsid w:val="00B45A8A"/>
    <w:rsid w:val="00B45DF2"/>
    <w:rsid w:val="00B45FB4"/>
    <w:rsid w:val="00B475B2"/>
    <w:rsid w:val="00B50708"/>
    <w:rsid w:val="00B522CB"/>
    <w:rsid w:val="00B52533"/>
    <w:rsid w:val="00B525AC"/>
    <w:rsid w:val="00B52923"/>
    <w:rsid w:val="00B54547"/>
    <w:rsid w:val="00B56203"/>
    <w:rsid w:val="00B56D28"/>
    <w:rsid w:val="00B5766B"/>
    <w:rsid w:val="00B57B59"/>
    <w:rsid w:val="00B57E5B"/>
    <w:rsid w:val="00B60925"/>
    <w:rsid w:val="00B611DB"/>
    <w:rsid w:val="00B62626"/>
    <w:rsid w:val="00B63AFB"/>
    <w:rsid w:val="00B64A51"/>
    <w:rsid w:val="00B65381"/>
    <w:rsid w:val="00B66376"/>
    <w:rsid w:val="00B670D1"/>
    <w:rsid w:val="00B702F7"/>
    <w:rsid w:val="00B70D60"/>
    <w:rsid w:val="00B70FF6"/>
    <w:rsid w:val="00B712AC"/>
    <w:rsid w:val="00B71ADB"/>
    <w:rsid w:val="00B71EF8"/>
    <w:rsid w:val="00B72314"/>
    <w:rsid w:val="00B7369A"/>
    <w:rsid w:val="00B73C3B"/>
    <w:rsid w:val="00B73EE9"/>
    <w:rsid w:val="00B74189"/>
    <w:rsid w:val="00B75290"/>
    <w:rsid w:val="00B75460"/>
    <w:rsid w:val="00B76737"/>
    <w:rsid w:val="00B76774"/>
    <w:rsid w:val="00B76EF7"/>
    <w:rsid w:val="00B77619"/>
    <w:rsid w:val="00B7780C"/>
    <w:rsid w:val="00B778CE"/>
    <w:rsid w:val="00B803D1"/>
    <w:rsid w:val="00B80D48"/>
    <w:rsid w:val="00B81771"/>
    <w:rsid w:val="00B82241"/>
    <w:rsid w:val="00B82A80"/>
    <w:rsid w:val="00B83EC4"/>
    <w:rsid w:val="00B843C0"/>
    <w:rsid w:val="00B85A4A"/>
    <w:rsid w:val="00B86212"/>
    <w:rsid w:val="00B903BB"/>
    <w:rsid w:val="00B917BC"/>
    <w:rsid w:val="00B919E8"/>
    <w:rsid w:val="00B9321D"/>
    <w:rsid w:val="00B936C7"/>
    <w:rsid w:val="00B93B4B"/>
    <w:rsid w:val="00B940B1"/>
    <w:rsid w:val="00B956E8"/>
    <w:rsid w:val="00B959DD"/>
    <w:rsid w:val="00B95D28"/>
    <w:rsid w:val="00B96E66"/>
    <w:rsid w:val="00B97312"/>
    <w:rsid w:val="00B97AD6"/>
    <w:rsid w:val="00BA0154"/>
    <w:rsid w:val="00BA028B"/>
    <w:rsid w:val="00BA0F2B"/>
    <w:rsid w:val="00BA1385"/>
    <w:rsid w:val="00BA1E18"/>
    <w:rsid w:val="00BA2475"/>
    <w:rsid w:val="00BA4E4B"/>
    <w:rsid w:val="00BA58D7"/>
    <w:rsid w:val="00BA62D6"/>
    <w:rsid w:val="00BA7749"/>
    <w:rsid w:val="00BA7780"/>
    <w:rsid w:val="00BA7C60"/>
    <w:rsid w:val="00BB1905"/>
    <w:rsid w:val="00BB1A50"/>
    <w:rsid w:val="00BB2265"/>
    <w:rsid w:val="00BB2DFB"/>
    <w:rsid w:val="00BB3A33"/>
    <w:rsid w:val="00BB3C36"/>
    <w:rsid w:val="00BB3EC8"/>
    <w:rsid w:val="00BB4128"/>
    <w:rsid w:val="00BB448A"/>
    <w:rsid w:val="00BB4B90"/>
    <w:rsid w:val="00BB5F37"/>
    <w:rsid w:val="00BB6C67"/>
    <w:rsid w:val="00BC13B9"/>
    <w:rsid w:val="00BC4020"/>
    <w:rsid w:val="00BC4276"/>
    <w:rsid w:val="00BC5100"/>
    <w:rsid w:val="00BC52B3"/>
    <w:rsid w:val="00BC61FE"/>
    <w:rsid w:val="00BC6B66"/>
    <w:rsid w:val="00BC7140"/>
    <w:rsid w:val="00BC7E0E"/>
    <w:rsid w:val="00BD273C"/>
    <w:rsid w:val="00BD287F"/>
    <w:rsid w:val="00BD2AC0"/>
    <w:rsid w:val="00BD4106"/>
    <w:rsid w:val="00BD4287"/>
    <w:rsid w:val="00BD5009"/>
    <w:rsid w:val="00BD5C09"/>
    <w:rsid w:val="00BD6101"/>
    <w:rsid w:val="00BD6155"/>
    <w:rsid w:val="00BD6BFF"/>
    <w:rsid w:val="00BD6F63"/>
    <w:rsid w:val="00BD6FE7"/>
    <w:rsid w:val="00BE0221"/>
    <w:rsid w:val="00BE15E5"/>
    <w:rsid w:val="00BE1DAD"/>
    <w:rsid w:val="00BE1E59"/>
    <w:rsid w:val="00BE3BA7"/>
    <w:rsid w:val="00BE40D8"/>
    <w:rsid w:val="00BE419A"/>
    <w:rsid w:val="00BE4DCC"/>
    <w:rsid w:val="00BE5DBC"/>
    <w:rsid w:val="00BE6C15"/>
    <w:rsid w:val="00BF2AB5"/>
    <w:rsid w:val="00BF2CEA"/>
    <w:rsid w:val="00BF34B7"/>
    <w:rsid w:val="00BF3A19"/>
    <w:rsid w:val="00BF4645"/>
    <w:rsid w:val="00BF4E22"/>
    <w:rsid w:val="00BF7084"/>
    <w:rsid w:val="00BF7D8D"/>
    <w:rsid w:val="00C01492"/>
    <w:rsid w:val="00C01983"/>
    <w:rsid w:val="00C019A9"/>
    <w:rsid w:val="00C01AD8"/>
    <w:rsid w:val="00C02DFB"/>
    <w:rsid w:val="00C046C1"/>
    <w:rsid w:val="00C04746"/>
    <w:rsid w:val="00C04C28"/>
    <w:rsid w:val="00C057DB"/>
    <w:rsid w:val="00C05B7D"/>
    <w:rsid w:val="00C05E02"/>
    <w:rsid w:val="00C06711"/>
    <w:rsid w:val="00C06AAE"/>
    <w:rsid w:val="00C06B05"/>
    <w:rsid w:val="00C06C03"/>
    <w:rsid w:val="00C10248"/>
    <w:rsid w:val="00C10ABC"/>
    <w:rsid w:val="00C113D9"/>
    <w:rsid w:val="00C11FB5"/>
    <w:rsid w:val="00C122F3"/>
    <w:rsid w:val="00C12D81"/>
    <w:rsid w:val="00C1312F"/>
    <w:rsid w:val="00C147D5"/>
    <w:rsid w:val="00C14922"/>
    <w:rsid w:val="00C150DF"/>
    <w:rsid w:val="00C15241"/>
    <w:rsid w:val="00C15989"/>
    <w:rsid w:val="00C15B1E"/>
    <w:rsid w:val="00C15CE6"/>
    <w:rsid w:val="00C202E1"/>
    <w:rsid w:val="00C2051C"/>
    <w:rsid w:val="00C2235A"/>
    <w:rsid w:val="00C2270E"/>
    <w:rsid w:val="00C22819"/>
    <w:rsid w:val="00C23584"/>
    <w:rsid w:val="00C2385F"/>
    <w:rsid w:val="00C2388A"/>
    <w:rsid w:val="00C24888"/>
    <w:rsid w:val="00C24DD7"/>
    <w:rsid w:val="00C250CB"/>
    <w:rsid w:val="00C254D5"/>
    <w:rsid w:val="00C2642C"/>
    <w:rsid w:val="00C27395"/>
    <w:rsid w:val="00C27AFF"/>
    <w:rsid w:val="00C30656"/>
    <w:rsid w:val="00C30A2A"/>
    <w:rsid w:val="00C32581"/>
    <w:rsid w:val="00C34471"/>
    <w:rsid w:val="00C3504C"/>
    <w:rsid w:val="00C366CB"/>
    <w:rsid w:val="00C371B4"/>
    <w:rsid w:val="00C37553"/>
    <w:rsid w:val="00C376EE"/>
    <w:rsid w:val="00C3798B"/>
    <w:rsid w:val="00C403E4"/>
    <w:rsid w:val="00C41A4D"/>
    <w:rsid w:val="00C43582"/>
    <w:rsid w:val="00C43D51"/>
    <w:rsid w:val="00C4457E"/>
    <w:rsid w:val="00C45275"/>
    <w:rsid w:val="00C46306"/>
    <w:rsid w:val="00C46F81"/>
    <w:rsid w:val="00C4705C"/>
    <w:rsid w:val="00C47256"/>
    <w:rsid w:val="00C51AEE"/>
    <w:rsid w:val="00C51CDC"/>
    <w:rsid w:val="00C52AD8"/>
    <w:rsid w:val="00C5356F"/>
    <w:rsid w:val="00C53AFC"/>
    <w:rsid w:val="00C5588D"/>
    <w:rsid w:val="00C55F98"/>
    <w:rsid w:val="00C56233"/>
    <w:rsid w:val="00C6026E"/>
    <w:rsid w:val="00C6085A"/>
    <w:rsid w:val="00C61293"/>
    <w:rsid w:val="00C63902"/>
    <w:rsid w:val="00C64E79"/>
    <w:rsid w:val="00C6616B"/>
    <w:rsid w:val="00C676F4"/>
    <w:rsid w:val="00C704F4"/>
    <w:rsid w:val="00C71996"/>
    <w:rsid w:val="00C72026"/>
    <w:rsid w:val="00C7385F"/>
    <w:rsid w:val="00C738C8"/>
    <w:rsid w:val="00C73ECC"/>
    <w:rsid w:val="00C748E5"/>
    <w:rsid w:val="00C76A6C"/>
    <w:rsid w:val="00C80708"/>
    <w:rsid w:val="00C82261"/>
    <w:rsid w:val="00C83557"/>
    <w:rsid w:val="00C83C93"/>
    <w:rsid w:val="00C84F6A"/>
    <w:rsid w:val="00C85F89"/>
    <w:rsid w:val="00C87300"/>
    <w:rsid w:val="00C91AAE"/>
    <w:rsid w:val="00C927F7"/>
    <w:rsid w:val="00C92E38"/>
    <w:rsid w:val="00C938FC"/>
    <w:rsid w:val="00C93A77"/>
    <w:rsid w:val="00C940F1"/>
    <w:rsid w:val="00C94BF1"/>
    <w:rsid w:val="00C95615"/>
    <w:rsid w:val="00C9566C"/>
    <w:rsid w:val="00C962D9"/>
    <w:rsid w:val="00C963DE"/>
    <w:rsid w:val="00C967F0"/>
    <w:rsid w:val="00C969F6"/>
    <w:rsid w:val="00CA0811"/>
    <w:rsid w:val="00CA14D3"/>
    <w:rsid w:val="00CA25F3"/>
    <w:rsid w:val="00CA305C"/>
    <w:rsid w:val="00CA3098"/>
    <w:rsid w:val="00CA4044"/>
    <w:rsid w:val="00CA444C"/>
    <w:rsid w:val="00CA4817"/>
    <w:rsid w:val="00CA49EC"/>
    <w:rsid w:val="00CA4CB7"/>
    <w:rsid w:val="00CA5DB2"/>
    <w:rsid w:val="00CB005C"/>
    <w:rsid w:val="00CB2980"/>
    <w:rsid w:val="00CB3154"/>
    <w:rsid w:val="00CB352A"/>
    <w:rsid w:val="00CB5979"/>
    <w:rsid w:val="00CB645D"/>
    <w:rsid w:val="00CB67C1"/>
    <w:rsid w:val="00CB7396"/>
    <w:rsid w:val="00CB7F7E"/>
    <w:rsid w:val="00CC1B20"/>
    <w:rsid w:val="00CC255D"/>
    <w:rsid w:val="00CC28D9"/>
    <w:rsid w:val="00CC3C42"/>
    <w:rsid w:val="00CC3D77"/>
    <w:rsid w:val="00CC4D8F"/>
    <w:rsid w:val="00CC5646"/>
    <w:rsid w:val="00CC617A"/>
    <w:rsid w:val="00CC6959"/>
    <w:rsid w:val="00CC69BA"/>
    <w:rsid w:val="00CD01FB"/>
    <w:rsid w:val="00CD0711"/>
    <w:rsid w:val="00CD0D82"/>
    <w:rsid w:val="00CD0FCF"/>
    <w:rsid w:val="00CD1270"/>
    <w:rsid w:val="00CD15EB"/>
    <w:rsid w:val="00CD1877"/>
    <w:rsid w:val="00CD23E7"/>
    <w:rsid w:val="00CD37C7"/>
    <w:rsid w:val="00CD3B3B"/>
    <w:rsid w:val="00CD418D"/>
    <w:rsid w:val="00CD4DD3"/>
    <w:rsid w:val="00CD7491"/>
    <w:rsid w:val="00CD7710"/>
    <w:rsid w:val="00CE0274"/>
    <w:rsid w:val="00CE17E9"/>
    <w:rsid w:val="00CE1AE4"/>
    <w:rsid w:val="00CE1E15"/>
    <w:rsid w:val="00CE2F6A"/>
    <w:rsid w:val="00CE30B2"/>
    <w:rsid w:val="00CE4055"/>
    <w:rsid w:val="00CE53D4"/>
    <w:rsid w:val="00CE5965"/>
    <w:rsid w:val="00CE5FCB"/>
    <w:rsid w:val="00CE6149"/>
    <w:rsid w:val="00CE6F24"/>
    <w:rsid w:val="00CE7F6B"/>
    <w:rsid w:val="00CF029B"/>
    <w:rsid w:val="00CF0894"/>
    <w:rsid w:val="00CF2F03"/>
    <w:rsid w:val="00CF321F"/>
    <w:rsid w:val="00CF3719"/>
    <w:rsid w:val="00CF4BC7"/>
    <w:rsid w:val="00CF5082"/>
    <w:rsid w:val="00CF53DF"/>
    <w:rsid w:val="00CF6251"/>
    <w:rsid w:val="00CF7D60"/>
    <w:rsid w:val="00D00875"/>
    <w:rsid w:val="00D018DD"/>
    <w:rsid w:val="00D026AA"/>
    <w:rsid w:val="00D02824"/>
    <w:rsid w:val="00D0457D"/>
    <w:rsid w:val="00D04FC6"/>
    <w:rsid w:val="00D059B1"/>
    <w:rsid w:val="00D06ADA"/>
    <w:rsid w:val="00D076CA"/>
    <w:rsid w:val="00D10175"/>
    <w:rsid w:val="00D104FB"/>
    <w:rsid w:val="00D11C59"/>
    <w:rsid w:val="00D14CA7"/>
    <w:rsid w:val="00D15772"/>
    <w:rsid w:val="00D16858"/>
    <w:rsid w:val="00D172B0"/>
    <w:rsid w:val="00D178FF"/>
    <w:rsid w:val="00D201E2"/>
    <w:rsid w:val="00D209CD"/>
    <w:rsid w:val="00D22776"/>
    <w:rsid w:val="00D228AE"/>
    <w:rsid w:val="00D234B6"/>
    <w:rsid w:val="00D2361D"/>
    <w:rsid w:val="00D239A7"/>
    <w:rsid w:val="00D23DCF"/>
    <w:rsid w:val="00D23EDD"/>
    <w:rsid w:val="00D24B3A"/>
    <w:rsid w:val="00D25149"/>
    <w:rsid w:val="00D27F51"/>
    <w:rsid w:val="00D30060"/>
    <w:rsid w:val="00D30DE9"/>
    <w:rsid w:val="00D32D59"/>
    <w:rsid w:val="00D32F4E"/>
    <w:rsid w:val="00D33785"/>
    <w:rsid w:val="00D33789"/>
    <w:rsid w:val="00D33E74"/>
    <w:rsid w:val="00D3427D"/>
    <w:rsid w:val="00D346CE"/>
    <w:rsid w:val="00D34730"/>
    <w:rsid w:val="00D34758"/>
    <w:rsid w:val="00D36935"/>
    <w:rsid w:val="00D40230"/>
    <w:rsid w:val="00D4041A"/>
    <w:rsid w:val="00D40F0E"/>
    <w:rsid w:val="00D41909"/>
    <w:rsid w:val="00D41CBC"/>
    <w:rsid w:val="00D422A4"/>
    <w:rsid w:val="00D45BCC"/>
    <w:rsid w:val="00D45CBC"/>
    <w:rsid w:val="00D47692"/>
    <w:rsid w:val="00D47BFD"/>
    <w:rsid w:val="00D47C72"/>
    <w:rsid w:val="00D50051"/>
    <w:rsid w:val="00D5016A"/>
    <w:rsid w:val="00D50AFD"/>
    <w:rsid w:val="00D50CB3"/>
    <w:rsid w:val="00D50EBA"/>
    <w:rsid w:val="00D51514"/>
    <w:rsid w:val="00D51D74"/>
    <w:rsid w:val="00D52666"/>
    <w:rsid w:val="00D54E6F"/>
    <w:rsid w:val="00D55192"/>
    <w:rsid w:val="00D55248"/>
    <w:rsid w:val="00D55AE1"/>
    <w:rsid w:val="00D560EE"/>
    <w:rsid w:val="00D5618E"/>
    <w:rsid w:val="00D566B7"/>
    <w:rsid w:val="00D6016D"/>
    <w:rsid w:val="00D601EE"/>
    <w:rsid w:val="00D60D22"/>
    <w:rsid w:val="00D62953"/>
    <w:rsid w:val="00D63290"/>
    <w:rsid w:val="00D64447"/>
    <w:rsid w:val="00D64C0F"/>
    <w:rsid w:val="00D65A59"/>
    <w:rsid w:val="00D65B72"/>
    <w:rsid w:val="00D66071"/>
    <w:rsid w:val="00D66A17"/>
    <w:rsid w:val="00D70512"/>
    <w:rsid w:val="00D71C8E"/>
    <w:rsid w:val="00D71EBC"/>
    <w:rsid w:val="00D748F6"/>
    <w:rsid w:val="00D74A67"/>
    <w:rsid w:val="00D776AE"/>
    <w:rsid w:val="00D811EA"/>
    <w:rsid w:val="00D8276C"/>
    <w:rsid w:val="00D837B1"/>
    <w:rsid w:val="00D8384E"/>
    <w:rsid w:val="00D83BBE"/>
    <w:rsid w:val="00D8427A"/>
    <w:rsid w:val="00D84D67"/>
    <w:rsid w:val="00D87B59"/>
    <w:rsid w:val="00D87F92"/>
    <w:rsid w:val="00D90227"/>
    <w:rsid w:val="00D91187"/>
    <w:rsid w:val="00D91B0B"/>
    <w:rsid w:val="00D91EE4"/>
    <w:rsid w:val="00D91FAF"/>
    <w:rsid w:val="00D92722"/>
    <w:rsid w:val="00D92BAA"/>
    <w:rsid w:val="00D93079"/>
    <w:rsid w:val="00D93091"/>
    <w:rsid w:val="00D94039"/>
    <w:rsid w:val="00D96A40"/>
    <w:rsid w:val="00DA1CE2"/>
    <w:rsid w:val="00DA3A97"/>
    <w:rsid w:val="00DA4FF6"/>
    <w:rsid w:val="00DA5E0E"/>
    <w:rsid w:val="00DA5EF5"/>
    <w:rsid w:val="00DA63AF"/>
    <w:rsid w:val="00DA6DB5"/>
    <w:rsid w:val="00DA7A9F"/>
    <w:rsid w:val="00DA7AAC"/>
    <w:rsid w:val="00DB0E69"/>
    <w:rsid w:val="00DB1270"/>
    <w:rsid w:val="00DB1381"/>
    <w:rsid w:val="00DB1C1B"/>
    <w:rsid w:val="00DB1E9F"/>
    <w:rsid w:val="00DB2E2E"/>
    <w:rsid w:val="00DB3F53"/>
    <w:rsid w:val="00DB42C5"/>
    <w:rsid w:val="00DB4BB8"/>
    <w:rsid w:val="00DB55F8"/>
    <w:rsid w:val="00DB576D"/>
    <w:rsid w:val="00DB5F2F"/>
    <w:rsid w:val="00DB6919"/>
    <w:rsid w:val="00DB6FA4"/>
    <w:rsid w:val="00DB7D0B"/>
    <w:rsid w:val="00DB7D18"/>
    <w:rsid w:val="00DC00CA"/>
    <w:rsid w:val="00DC26C2"/>
    <w:rsid w:val="00DC2C42"/>
    <w:rsid w:val="00DC44C0"/>
    <w:rsid w:val="00DC4DCC"/>
    <w:rsid w:val="00DC5AA5"/>
    <w:rsid w:val="00DC6A69"/>
    <w:rsid w:val="00DD0B50"/>
    <w:rsid w:val="00DD1986"/>
    <w:rsid w:val="00DD2B2B"/>
    <w:rsid w:val="00DD35C8"/>
    <w:rsid w:val="00DD3E5C"/>
    <w:rsid w:val="00DD4FC4"/>
    <w:rsid w:val="00DD5449"/>
    <w:rsid w:val="00DD5653"/>
    <w:rsid w:val="00DD638C"/>
    <w:rsid w:val="00DE0A1D"/>
    <w:rsid w:val="00DE0B61"/>
    <w:rsid w:val="00DE1E6C"/>
    <w:rsid w:val="00DE2225"/>
    <w:rsid w:val="00DE3024"/>
    <w:rsid w:val="00DE3426"/>
    <w:rsid w:val="00DE3770"/>
    <w:rsid w:val="00DE3A1C"/>
    <w:rsid w:val="00DE4F57"/>
    <w:rsid w:val="00DE5F6C"/>
    <w:rsid w:val="00DE641E"/>
    <w:rsid w:val="00DE69B5"/>
    <w:rsid w:val="00DE71B8"/>
    <w:rsid w:val="00DE7780"/>
    <w:rsid w:val="00DE7ADB"/>
    <w:rsid w:val="00DF00C3"/>
    <w:rsid w:val="00DF0770"/>
    <w:rsid w:val="00DF0AA9"/>
    <w:rsid w:val="00DF218C"/>
    <w:rsid w:val="00DF222A"/>
    <w:rsid w:val="00DF22FE"/>
    <w:rsid w:val="00DF3DC4"/>
    <w:rsid w:val="00DF4760"/>
    <w:rsid w:val="00DF5C2C"/>
    <w:rsid w:val="00E008DA"/>
    <w:rsid w:val="00E00F49"/>
    <w:rsid w:val="00E01544"/>
    <w:rsid w:val="00E022F9"/>
    <w:rsid w:val="00E0249C"/>
    <w:rsid w:val="00E024EC"/>
    <w:rsid w:val="00E038E6"/>
    <w:rsid w:val="00E03D92"/>
    <w:rsid w:val="00E040D7"/>
    <w:rsid w:val="00E05FDA"/>
    <w:rsid w:val="00E06603"/>
    <w:rsid w:val="00E0767E"/>
    <w:rsid w:val="00E07F78"/>
    <w:rsid w:val="00E1052A"/>
    <w:rsid w:val="00E109AD"/>
    <w:rsid w:val="00E11FC2"/>
    <w:rsid w:val="00E13895"/>
    <w:rsid w:val="00E140A8"/>
    <w:rsid w:val="00E14AD5"/>
    <w:rsid w:val="00E14B5A"/>
    <w:rsid w:val="00E14C72"/>
    <w:rsid w:val="00E14F27"/>
    <w:rsid w:val="00E15053"/>
    <w:rsid w:val="00E15AEB"/>
    <w:rsid w:val="00E1626D"/>
    <w:rsid w:val="00E1738D"/>
    <w:rsid w:val="00E21305"/>
    <w:rsid w:val="00E21A65"/>
    <w:rsid w:val="00E22FA0"/>
    <w:rsid w:val="00E2318E"/>
    <w:rsid w:val="00E2322F"/>
    <w:rsid w:val="00E23DB3"/>
    <w:rsid w:val="00E242CB"/>
    <w:rsid w:val="00E24337"/>
    <w:rsid w:val="00E2469B"/>
    <w:rsid w:val="00E248E9"/>
    <w:rsid w:val="00E256F3"/>
    <w:rsid w:val="00E25E7D"/>
    <w:rsid w:val="00E2683D"/>
    <w:rsid w:val="00E273BB"/>
    <w:rsid w:val="00E2779C"/>
    <w:rsid w:val="00E27B87"/>
    <w:rsid w:val="00E27FCC"/>
    <w:rsid w:val="00E311C6"/>
    <w:rsid w:val="00E3158A"/>
    <w:rsid w:val="00E32E61"/>
    <w:rsid w:val="00E3323B"/>
    <w:rsid w:val="00E333DD"/>
    <w:rsid w:val="00E3473A"/>
    <w:rsid w:val="00E34A39"/>
    <w:rsid w:val="00E35A0A"/>
    <w:rsid w:val="00E35ADE"/>
    <w:rsid w:val="00E35D38"/>
    <w:rsid w:val="00E36737"/>
    <w:rsid w:val="00E4058D"/>
    <w:rsid w:val="00E40B2C"/>
    <w:rsid w:val="00E423FF"/>
    <w:rsid w:val="00E43F9C"/>
    <w:rsid w:val="00E44995"/>
    <w:rsid w:val="00E44CA1"/>
    <w:rsid w:val="00E4523F"/>
    <w:rsid w:val="00E458F6"/>
    <w:rsid w:val="00E46BAB"/>
    <w:rsid w:val="00E46E7C"/>
    <w:rsid w:val="00E47246"/>
    <w:rsid w:val="00E4776D"/>
    <w:rsid w:val="00E500E5"/>
    <w:rsid w:val="00E503CF"/>
    <w:rsid w:val="00E50FEF"/>
    <w:rsid w:val="00E533B2"/>
    <w:rsid w:val="00E54192"/>
    <w:rsid w:val="00E54C05"/>
    <w:rsid w:val="00E57863"/>
    <w:rsid w:val="00E62BBA"/>
    <w:rsid w:val="00E64C44"/>
    <w:rsid w:val="00E64D56"/>
    <w:rsid w:val="00E657EF"/>
    <w:rsid w:val="00E6622B"/>
    <w:rsid w:val="00E66366"/>
    <w:rsid w:val="00E677C6"/>
    <w:rsid w:val="00E67942"/>
    <w:rsid w:val="00E71093"/>
    <w:rsid w:val="00E716D9"/>
    <w:rsid w:val="00E72BB3"/>
    <w:rsid w:val="00E735FE"/>
    <w:rsid w:val="00E73B5E"/>
    <w:rsid w:val="00E73EE0"/>
    <w:rsid w:val="00E741F3"/>
    <w:rsid w:val="00E75229"/>
    <w:rsid w:val="00E769E6"/>
    <w:rsid w:val="00E77552"/>
    <w:rsid w:val="00E801D8"/>
    <w:rsid w:val="00E80A12"/>
    <w:rsid w:val="00E80D5F"/>
    <w:rsid w:val="00E812E8"/>
    <w:rsid w:val="00E81CC7"/>
    <w:rsid w:val="00E82498"/>
    <w:rsid w:val="00E8262A"/>
    <w:rsid w:val="00E829E8"/>
    <w:rsid w:val="00E83916"/>
    <w:rsid w:val="00E83DCA"/>
    <w:rsid w:val="00E84C41"/>
    <w:rsid w:val="00E857C5"/>
    <w:rsid w:val="00E8671F"/>
    <w:rsid w:val="00E872DC"/>
    <w:rsid w:val="00E914DD"/>
    <w:rsid w:val="00E91EB2"/>
    <w:rsid w:val="00E923ED"/>
    <w:rsid w:val="00E94B32"/>
    <w:rsid w:val="00E952BB"/>
    <w:rsid w:val="00E97787"/>
    <w:rsid w:val="00E97970"/>
    <w:rsid w:val="00EA0022"/>
    <w:rsid w:val="00EA1691"/>
    <w:rsid w:val="00EA2259"/>
    <w:rsid w:val="00EA22BC"/>
    <w:rsid w:val="00EA3A30"/>
    <w:rsid w:val="00EA3AD2"/>
    <w:rsid w:val="00EA3BB1"/>
    <w:rsid w:val="00EA4A10"/>
    <w:rsid w:val="00EA5083"/>
    <w:rsid w:val="00EA7915"/>
    <w:rsid w:val="00EB000E"/>
    <w:rsid w:val="00EB001B"/>
    <w:rsid w:val="00EB0368"/>
    <w:rsid w:val="00EB2D50"/>
    <w:rsid w:val="00EB3738"/>
    <w:rsid w:val="00EB3CE4"/>
    <w:rsid w:val="00EB425D"/>
    <w:rsid w:val="00EB5043"/>
    <w:rsid w:val="00EB5794"/>
    <w:rsid w:val="00EB5AAF"/>
    <w:rsid w:val="00EB6A82"/>
    <w:rsid w:val="00EB6C6F"/>
    <w:rsid w:val="00EC0B7F"/>
    <w:rsid w:val="00EC0C0D"/>
    <w:rsid w:val="00EC0CBA"/>
    <w:rsid w:val="00EC1433"/>
    <w:rsid w:val="00EC19B1"/>
    <w:rsid w:val="00EC1BAF"/>
    <w:rsid w:val="00EC2F28"/>
    <w:rsid w:val="00EC374C"/>
    <w:rsid w:val="00EC3875"/>
    <w:rsid w:val="00EC44F0"/>
    <w:rsid w:val="00EC45D8"/>
    <w:rsid w:val="00EC7903"/>
    <w:rsid w:val="00EC7CCF"/>
    <w:rsid w:val="00ED1456"/>
    <w:rsid w:val="00ED1CFA"/>
    <w:rsid w:val="00ED21D6"/>
    <w:rsid w:val="00ED262D"/>
    <w:rsid w:val="00ED3210"/>
    <w:rsid w:val="00ED476A"/>
    <w:rsid w:val="00ED6EF4"/>
    <w:rsid w:val="00ED766C"/>
    <w:rsid w:val="00ED7F4C"/>
    <w:rsid w:val="00EE0044"/>
    <w:rsid w:val="00EE2664"/>
    <w:rsid w:val="00EF09C9"/>
    <w:rsid w:val="00EF0A00"/>
    <w:rsid w:val="00EF0C49"/>
    <w:rsid w:val="00EF1042"/>
    <w:rsid w:val="00EF1397"/>
    <w:rsid w:val="00EF25AF"/>
    <w:rsid w:val="00EF5D2A"/>
    <w:rsid w:val="00EF5DD6"/>
    <w:rsid w:val="00EF610C"/>
    <w:rsid w:val="00EF67ED"/>
    <w:rsid w:val="00EF6B62"/>
    <w:rsid w:val="00EF7E2F"/>
    <w:rsid w:val="00F0057B"/>
    <w:rsid w:val="00F00751"/>
    <w:rsid w:val="00F01080"/>
    <w:rsid w:val="00F01A11"/>
    <w:rsid w:val="00F028DF"/>
    <w:rsid w:val="00F05934"/>
    <w:rsid w:val="00F05CE9"/>
    <w:rsid w:val="00F0678F"/>
    <w:rsid w:val="00F067AE"/>
    <w:rsid w:val="00F06A56"/>
    <w:rsid w:val="00F06D9E"/>
    <w:rsid w:val="00F07829"/>
    <w:rsid w:val="00F113AE"/>
    <w:rsid w:val="00F124CD"/>
    <w:rsid w:val="00F1251C"/>
    <w:rsid w:val="00F1284A"/>
    <w:rsid w:val="00F13562"/>
    <w:rsid w:val="00F135EB"/>
    <w:rsid w:val="00F140BF"/>
    <w:rsid w:val="00F14AB2"/>
    <w:rsid w:val="00F14AF9"/>
    <w:rsid w:val="00F152B4"/>
    <w:rsid w:val="00F15B52"/>
    <w:rsid w:val="00F15C64"/>
    <w:rsid w:val="00F16740"/>
    <w:rsid w:val="00F172C2"/>
    <w:rsid w:val="00F175F5"/>
    <w:rsid w:val="00F2031A"/>
    <w:rsid w:val="00F20C32"/>
    <w:rsid w:val="00F20F50"/>
    <w:rsid w:val="00F210BF"/>
    <w:rsid w:val="00F21131"/>
    <w:rsid w:val="00F2183D"/>
    <w:rsid w:val="00F21939"/>
    <w:rsid w:val="00F21949"/>
    <w:rsid w:val="00F2340D"/>
    <w:rsid w:val="00F2486C"/>
    <w:rsid w:val="00F24C2F"/>
    <w:rsid w:val="00F251FC"/>
    <w:rsid w:val="00F25EF9"/>
    <w:rsid w:val="00F267A2"/>
    <w:rsid w:val="00F268BC"/>
    <w:rsid w:val="00F26F99"/>
    <w:rsid w:val="00F270C4"/>
    <w:rsid w:val="00F27929"/>
    <w:rsid w:val="00F27C97"/>
    <w:rsid w:val="00F30FF4"/>
    <w:rsid w:val="00F31F74"/>
    <w:rsid w:val="00F321DF"/>
    <w:rsid w:val="00F33284"/>
    <w:rsid w:val="00F33676"/>
    <w:rsid w:val="00F33D1B"/>
    <w:rsid w:val="00F37277"/>
    <w:rsid w:val="00F3737C"/>
    <w:rsid w:val="00F37FF8"/>
    <w:rsid w:val="00F40E97"/>
    <w:rsid w:val="00F42AF7"/>
    <w:rsid w:val="00F45746"/>
    <w:rsid w:val="00F45B00"/>
    <w:rsid w:val="00F45B37"/>
    <w:rsid w:val="00F46DFE"/>
    <w:rsid w:val="00F46E01"/>
    <w:rsid w:val="00F47042"/>
    <w:rsid w:val="00F47B58"/>
    <w:rsid w:val="00F5180F"/>
    <w:rsid w:val="00F52182"/>
    <w:rsid w:val="00F527D1"/>
    <w:rsid w:val="00F52BB9"/>
    <w:rsid w:val="00F530C0"/>
    <w:rsid w:val="00F5332E"/>
    <w:rsid w:val="00F53621"/>
    <w:rsid w:val="00F539F8"/>
    <w:rsid w:val="00F53C96"/>
    <w:rsid w:val="00F54304"/>
    <w:rsid w:val="00F543EB"/>
    <w:rsid w:val="00F54C15"/>
    <w:rsid w:val="00F55284"/>
    <w:rsid w:val="00F5612C"/>
    <w:rsid w:val="00F6085A"/>
    <w:rsid w:val="00F6118D"/>
    <w:rsid w:val="00F61529"/>
    <w:rsid w:val="00F62C17"/>
    <w:rsid w:val="00F6491F"/>
    <w:rsid w:val="00F654D7"/>
    <w:rsid w:val="00F65D80"/>
    <w:rsid w:val="00F65F5F"/>
    <w:rsid w:val="00F67A0C"/>
    <w:rsid w:val="00F67BAA"/>
    <w:rsid w:val="00F70462"/>
    <w:rsid w:val="00F705AD"/>
    <w:rsid w:val="00F70D2B"/>
    <w:rsid w:val="00F713BD"/>
    <w:rsid w:val="00F71B7E"/>
    <w:rsid w:val="00F7214F"/>
    <w:rsid w:val="00F73582"/>
    <w:rsid w:val="00F7387F"/>
    <w:rsid w:val="00F76114"/>
    <w:rsid w:val="00F76393"/>
    <w:rsid w:val="00F76AFF"/>
    <w:rsid w:val="00F77309"/>
    <w:rsid w:val="00F80EEB"/>
    <w:rsid w:val="00F814AD"/>
    <w:rsid w:val="00F8235F"/>
    <w:rsid w:val="00F824D3"/>
    <w:rsid w:val="00F839F7"/>
    <w:rsid w:val="00F8476E"/>
    <w:rsid w:val="00F84965"/>
    <w:rsid w:val="00F85B52"/>
    <w:rsid w:val="00F8619A"/>
    <w:rsid w:val="00F90B3F"/>
    <w:rsid w:val="00F90C44"/>
    <w:rsid w:val="00F919C2"/>
    <w:rsid w:val="00F92541"/>
    <w:rsid w:val="00F92AD2"/>
    <w:rsid w:val="00F92B7E"/>
    <w:rsid w:val="00F92B96"/>
    <w:rsid w:val="00F92D44"/>
    <w:rsid w:val="00F93BE8"/>
    <w:rsid w:val="00F94C6A"/>
    <w:rsid w:val="00F96991"/>
    <w:rsid w:val="00F96C1D"/>
    <w:rsid w:val="00F97AB7"/>
    <w:rsid w:val="00F97E6C"/>
    <w:rsid w:val="00FA0892"/>
    <w:rsid w:val="00FA2FF7"/>
    <w:rsid w:val="00FA329C"/>
    <w:rsid w:val="00FA40FE"/>
    <w:rsid w:val="00FA4CB0"/>
    <w:rsid w:val="00FA4ECE"/>
    <w:rsid w:val="00FA5C96"/>
    <w:rsid w:val="00FA68F5"/>
    <w:rsid w:val="00FA7311"/>
    <w:rsid w:val="00FA7494"/>
    <w:rsid w:val="00FB004F"/>
    <w:rsid w:val="00FB06FD"/>
    <w:rsid w:val="00FB078D"/>
    <w:rsid w:val="00FB082E"/>
    <w:rsid w:val="00FB3A9C"/>
    <w:rsid w:val="00FB5CE6"/>
    <w:rsid w:val="00FB6376"/>
    <w:rsid w:val="00FB6E85"/>
    <w:rsid w:val="00FB7150"/>
    <w:rsid w:val="00FB73BB"/>
    <w:rsid w:val="00FB73C4"/>
    <w:rsid w:val="00FB75C9"/>
    <w:rsid w:val="00FC1160"/>
    <w:rsid w:val="00FC12B7"/>
    <w:rsid w:val="00FC15CF"/>
    <w:rsid w:val="00FC1647"/>
    <w:rsid w:val="00FC1941"/>
    <w:rsid w:val="00FC1BBE"/>
    <w:rsid w:val="00FC46A1"/>
    <w:rsid w:val="00FC59ED"/>
    <w:rsid w:val="00FC79CA"/>
    <w:rsid w:val="00FC7AD5"/>
    <w:rsid w:val="00FC7B8F"/>
    <w:rsid w:val="00FD1E0D"/>
    <w:rsid w:val="00FD21FA"/>
    <w:rsid w:val="00FD2E73"/>
    <w:rsid w:val="00FD316B"/>
    <w:rsid w:val="00FD361A"/>
    <w:rsid w:val="00FD450B"/>
    <w:rsid w:val="00FD4F34"/>
    <w:rsid w:val="00FD6129"/>
    <w:rsid w:val="00FD6343"/>
    <w:rsid w:val="00FD65EF"/>
    <w:rsid w:val="00FD67EF"/>
    <w:rsid w:val="00FD6857"/>
    <w:rsid w:val="00FD69DB"/>
    <w:rsid w:val="00FD7206"/>
    <w:rsid w:val="00FD7B05"/>
    <w:rsid w:val="00FE0D94"/>
    <w:rsid w:val="00FE1EC6"/>
    <w:rsid w:val="00FE24FA"/>
    <w:rsid w:val="00FE2D00"/>
    <w:rsid w:val="00FE391B"/>
    <w:rsid w:val="00FE5DE8"/>
    <w:rsid w:val="00FE6760"/>
    <w:rsid w:val="00FE70B5"/>
    <w:rsid w:val="00FE7CEE"/>
    <w:rsid w:val="00FF053F"/>
    <w:rsid w:val="00FF27FA"/>
    <w:rsid w:val="00FF2825"/>
    <w:rsid w:val="00FF2835"/>
    <w:rsid w:val="00FF3F02"/>
    <w:rsid w:val="00FF4E1D"/>
    <w:rsid w:val="00FF53F5"/>
    <w:rsid w:val="00FF69F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docId w15:val="{CDFE2F41-E203-40B7-9B93-5FAEBA2273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4" w:unhideWhenUsed="1"/>
    <w:lsdException w:name="List Number" w:semiHidden="1" w:uiPriority="4"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4" w:unhideWhenUsed="1"/>
    <w:lsdException w:name="List Bullet 3" w:semiHidden="1" w:uiPriority="4" w:unhideWhenUsed="1"/>
    <w:lsdException w:name="List Bullet 4" w:semiHidden="1" w:uiPriority="4" w:unhideWhenUsed="1"/>
    <w:lsdException w:name="List Bullet 5" w:semiHidden="1" w:uiPriority="4" w:unhideWhenUsed="1"/>
    <w:lsdException w:name="List Number 2" w:semiHidden="1" w:uiPriority="4" w:unhideWhenUsed="1"/>
    <w:lsdException w:name="List Number 3" w:semiHidden="1" w:uiPriority="4" w:unhideWhenUsed="1"/>
    <w:lsdException w:name="List Number 4" w:semiHidden="1" w:uiPriority="4" w:unhideWhenUsed="1"/>
    <w:lsdException w:name="List Number 5" w:semiHidden="1" w:unhideWhenUsed="1"/>
    <w:lsdException w:name="Title" w:uiPriority="0" w:qFormat="1"/>
    <w:lsdException w:name="Closing" w:semiHidden="1" w:uiPriority="0"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535D4"/>
    <w:rPr>
      <w:rFonts w:ascii="Times New Roman" w:eastAsia="Times New Roman" w:hAnsi="Times New Roman"/>
      <w:sz w:val="24"/>
      <w:szCs w:val="24"/>
    </w:rPr>
  </w:style>
  <w:style w:type="paragraph" w:styleId="Heading1">
    <w:name w:val="heading 1"/>
    <w:aliases w:val="Main Heading,TCI 1.  Heading"/>
    <w:basedOn w:val="Normal"/>
    <w:next w:val="Normal"/>
    <w:link w:val="Heading1Char"/>
    <w:uiPriority w:val="9"/>
    <w:qFormat/>
    <w:rsid w:val="00A535D4"/>
    <w:pPr>
      <w:keepNext/>
      <w:numPr>
        <w:numId w:val="1"/>
      </w:numPr>
      <w:jc w:val="both"/>
      <w:outlineLvl w:val="0"/>
    </w:pPr>
    <w:rPr>
      <w:rFonts w:ascii="Cambria" w:hAnsi="Cambria"/>
      <w:b/>
      <w:caps/>
      <w:sz w:val="28"/>
      <w:szCs w:val="28"/>
    </w:rPr>
  </w:style>
  <w:style w:type="paragraph" w:styleId="Heading2">
    <w:name w:val="heading 2"/>
    <w:basedOn w:val="Normal"/>
    <w:next w:val="Normal"/>
    <w:link w:val="Heading2Char"/>
    <w:qFormat/>
    <w:rsid w:val="00A535D4"/>
    <w:pPr>
      <w:keepNext/>
      <w:numPr>
        <w:ilvl w:val="1"/>
        <w:numId w:val="1"/>
      </w:numPr>
      <w:spacing w:before="240" w:after="60"/>
      <w:outlineLvl w:val="1"/>
    </w:pPr>
    <w:rPr>
      <w:rFonts w:ascii="Cambria" w:hAnsi="Cambria"/>
      <w:b/>
      <w:bCs/>
      <w:iCs/>
      <w:sz w:val="26"/>
      <w:szCs w:val="28"/>
    </w:rPr>
  </w:style>
  <w:style w:type="paragraph" w:styleId="Heading3">
    <w:name w:val="heading 3"/>
    <w:basedOn w:val="Normal"/>
    <w:next w:val="Normal"/>
    <w:link w:val="Heading3Char"/>
    <w:qFormat/>
    <w:rsid w:val="00A535D4"/>
    <w:pPr>
      <w:keepNext/>
      <w:numPr>
        <w:ilvl w:val="2"/>
        <w:numId w:val="1"/>
      </w:numPr>
      <w:spacing w:before="240" w:after="60"/>
      <w:outlineLvl w:val="2"/>
    </w:pPr>
    <w:rPr>
      <w:rFonts w:ascii="Cambria" w:hAnsi="Cambria"/>
      <w:b/>
      <w:bCs/>
      <w:szCs w:val="26"/>
    </w:rPr>
  </w:style>
  <w:style w:type="paragraph" w:styleId="Heading4">
    <w:name w:val="heading 4"/>
    <w:basedOn w:val="Normal"/>
    <w:next w:val="Normal"/>
    <w:link w:val="Heading4Char"/>
    <w:uiPriority w:val="9"/>
    <w:unhideWhenUsed/>
    <w:qFormat/>
    <w:rsid w:val="00A535D4"/>
    <w:pPr>
      <w:keepNext/>
      <w:keepLines/>
      <w:numPr>
        <w:ilvl w:val="3"/>
        <w:numId w:val="1"/>
      </w:numPr>
      <w:spacing w:before="200"/>
      <w:outlineLvl w:val="3"/>
    </w:pPr>
    <w:rPr>
      <w:rFonts w:ascii="Cambria" w:hAnsi="Cambria"/>
      <w:b/>
      <w:bCs/>
      <w:i/>
      <w:iCs/>
      <w:color w:val="4F81BD"/>
    </w:rPr>
  </w:style>
  <w:style w:type="paragraph" w:styleId="Heading5">
    <w:name w:val="heading 5"/>
    <w:basedOn w:val="Normal"/>
    <w:next w:val="Normal"/>
    <w:link w:val="Heading5Char"/>
    <w:qFormat/>
    <w:rsid w:val="00A535D4"/>
    <w:pPr>
      <w:keepNext/>
      <w:numPr>
        <w:ilvl w:val="4"/>
        <w:numId w:val="1"/>
      </w:numPr>
      <w:autoSpaceDE w:val="0"/>
      <w:autoSpaceDN w:val="0"/>
      <w:jc w:val="center"/>
      <w:outlineLvl w:val="4"/>
    </w:pPr>
    <w:rPr>
      <w:rFonts w:ascii="Tahoma" w:hAnsi="Tahoma"/>
      <w:b/>
      <w:bCs/>
      <w:sz w:val="28"/>
      <w:szCs w:val="28"/>
    </w:rPr>
  </w:style>
  <w:style w:type="paragraph" w:styleId="Heading6">
    <w:name w:val="heading 6"/>
    <w:basedOn w:val="Normal"/>
    <w:next w:val="Normal"/>
    <w:link w:val="Heading6Char"/>
    <w:uiPriority w:val="9"/>
    <w:unhideWhenUsed/>
    <w:qFormat/>
    <w:rsid w:val="00A535D4"/>
    <w:pPr>
      <w:keepNext/>
      <w:keepLines/>
      <w:numPr>
        <w:ilvl w:val="5"/>
        <w:numId w:val="1"/>
      </w:numPr>
      <w:spacing w:before="200"/>
      <w:outlineLvl w:val="5"/>
    </w:pPr>
    <w:rPr>
      <w:rFonts w:ascii="Cambria" w:hAnsi="Cambria"/>
      <w:i/>
      <w:iCs/>
      <w:color w:val="243F60"/>
    </w:rPr>
  </w:style>
  <w:style w:type="paragraph" w:styleId="Heading7">
    <w:name w:val="heading 7"/>
    <w:basedOn w:val="Normal"/>
    <w:next w:val="BodyText"/>
    <w:link w:val="Heading7Char"/>
    <w:qFormat/>
    <w:rsid w:val="00A535D4"/>
    <w:pPr>
      <w:keepNext/>
      <w:keepLines/>
      <w:pageBreakBefore/>
      <w:numPr>
        <w:ilvl w:val="6"/>
        <w:numId w:val="1"/>
      </w:numPr>
      <w:suppressAutoHyphens/>
      <w:spacing w:after="120" w:line="360" w:lineRule="atLeast"/>
      <w:outlineLvl w:val="6"/>
    </w:pPr>
    <w:rPr>
      <w:rFonts w:ascii="Verdana" w:hAnsi="Verdana"/>
      <w:sz w:val="32"/>
      <w:szCs w:val="32"/>
      <w:lang w:eastAsia="da-DK"/>
    </w:rPr>
  </w:style>
  <w:style w:type="paragraph" w:styleId="Heading8">
    <w:name w:val="heading 8"/>
    <w:basedOn w:val="Heading7"/>
    <w:next w:val="BodyText"/>
    <w:link w:val="Heading8Char"/>
    <w:autoRedefine/>
    <w:unhideWhenUsed/>
    <w:qFormat/>
    <w:rsid w:val="00A535D4"/>
    <w:pPr>
      <w:pageBreakBefore w:val="0"/>
      <w:numPr>
        <w:ilvl w:val="7"/>
      </w:numPr>
      <w:spacing w:before="540" w:after="90" w:line="320" w:lineRule="atLeast"/>
      <w:outlineLvl w:val="7"/>
    </w:pPr>
    <w:rPr>
      <w:sz w:val="28"/>
    </w:rPr>
  </w:style>
  <w:style w:type="paragraph" w:styleId="Heading9">
    <w:name w:val="heading 9"/>
    <w:basedOn w:val="Normal"/>
    <w:next w:val="Normal"/>
    <w:link w:val="Heading9Char"/>
    <w:unhideWhenUsed/>
    <w:qFormat/>
    <w:rsid w:val="00A535D4"/>
    <w:pPr>
      <w:keepNext/>
      <w:keepLines/>
      <w:numPr>
        <w:ilvl w:val="8"/>
        <w:numId w:val="1"/>
      </w:numPr>
      <w:spacing w:before="200"/>
      <w:outlineLvl w:val="8"/>
    </w:pPr>
    <w:rPr>
      <w:rFonts w:ascii="Cambria"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Main Heading Char,TCI 1.  Heading Char"/>
    <w:link w:val="Heading1"/>
    <w:uiPriority w:val="9"/>
    <w:rsid w:val="00A535D4"/>
    <w:rPr>
      <w:rFonts w:ascii="Cambria" w:eastAsia="Times New Roman" w:hAnsi="Cambria"/>
      <w:b/>
      <w:caps/>
      <w:sz w:val="28"/>
      <w:szCs w:val="28"/>
    </w:rPr>
  </w:style>
  <w:style w:type="character" w:customStyle="1" w:styleId="Heading2Char">
    <w:name w:val="Heading 2 Char"/>
    <w:link w:val="Heading2"/>
    <w:rsid w:val="00A535D4"/>
    <w:rPr>
      <w:rFonts w:ascii="Cambria" w:eastAsia="Times New Roman" w:hAnsi="Cambria"/>
      <w:b/>
      <w:bCs/>
      <w:iCs/>
      <w:sz w:val="26"/>
      <w:szCs w:val="28"/>
    </w:rPr>
  </w:style>
  <w:style w:type="character" w:customStyle="1" w:styleId="Heading3Char">
    <w:name w:val="Heading 3 Char"/>
    <w:link w:val="Heading3"/>
    <w:rsid w:val="00A535D4"/>
    <w:rPr>
      <w:rFonts w:ascii="Cambria" w:eastAsia="Times New Roman" w:hAnsi="Cambria"/>
      <w:b/>
      <w:bCs/>
      <w:sz w:val="24"/>
      <w:szCs w:val="26"/>
    </w:rPr>
  </w:style>
  <w:style w:type="character" w:customStyle="1" w:styleId="Heading4Char">
    <w:name w:val="Heading 4 Char"/>
    <w:link w:val="Heading4"/>
    <w:uiPriority w:val="9"/>
    <w:rsid w:val="00A535D4"/>
    <w:rPr>
      <w:rFonts w:ascii="Cambria" w:eastAsia="Times New Roman" w:hAnsi="Cambria"/>
      <w:b/>
      <w:bCs/>
      <w:i/>
      <w:iCs/>
      <w:color w:val="4F81BD"/>
      <w:sz w:val="24"/>
      <w:szCs w:val="24"/>
    </w:rPr>
  </w:style>
  <w:style w:type="character" w:customStyle="1" w:styleId="Heading5Char">
    <w:name w:val="Heading 5 Char"/>
    <w:link w:val="Heading5"/>
    <w:rsid w:val="00A535D4"/>
    <w:rPr>
      <w:rFonts w:ascii="Tahoma" w:eastAsia="Times New Roman" w:hAnsi="Tahoma"/>
      <w:b/>
      <w:bCs/>
      <w:sz w:val="28"/>
      <w:szCs w:val="28"/>
    </w:rPr>
  </w:style>
  <w:style w:type="character" w:customStyle="1" w:styleId="Heading6Char">
    <w:name w:val="Heading 6 Char"/>
    <w:link w:val="Heading6"/>
    <w:uiPriority w:val="9"/>
    <w:rsid w:val="00A535D4"/>
    <w:rPr>
      <w:rFonts w:ascii="Cambria" w:eastAsia="Times New Roman" w:hAnsi="Cambria"/>
      <w:i/>
      <w:iCs/>
      <w:color w:val="243F60"/>
      <w:sz w:val="24"/>
      <w:szCs w:val="24"/>
    </w:rPr>
  </w:style>
  <w:style w:type="character" w:customStyle="1" w:styleId="Heading7Char">
    <w:name w:val="Heading 7 Char"/>
    <w:link w:val="Heading7"/>
    <w:rsid w:val="00A535D4"/>
    <w:rPr>
      <w:rFonts w:ascii="Verdana" w:eastAsia="Times New Roman" w:hAnsi="Verdana"/>
      <w:sz w:val="32"/>
      <w:szCs w:val="32"/>
      <w:lang w:eastAsia="da-DK"/>
    </w:rPr>
  </w:style>
  <w:style w:type="character" w:customStyle="1" w:styleId="Heading8Char">
    <w:name w:val="Heading 8 Char"/>
    <w:link w:val="Heading8"/>
    <w:rsid w:val="00A535D4"/>
    <w:rPr>
      <w:rFonts w:ascii="Verdana" w:eastAsia="Times New Roman" w:hAnsi="Verdana"/>
      <w:sz w:val="28"/>
      <w:szCs w:val="32"/>
      <w:lang w:eastAsia="da-DK"/>
    </w:rPr>
  </w:style>
  <w:style w:type="character" w:customStyle="1" w:styleId="Heading9Char">
    <w:name w:val="Heading 9 Char"/>
    <w:link w:val="Heading9"/>
    <w:rsid w:val="00A535D4"/>
    <w:rPr>
      <w:rFonts w:ascii="Cambria" w:eastAsia="Times New Roman" w:hAnsi="Cambria"/>
      <w:i/>
      <w:iCs/>
      <w:color w:val="404040"/>
    </w:rPr>
  </w:style>
  <w:style w:type="paragraph" w:styleId="ListParagraph">
    <w:name w:val="List Paragraph"/>
    <w:aliases w:val="LIST OF TABLES.,List Paragraph1,Numbered List Paragraph,References,List Tables,Numbered paragraph,List Paragraph2,Medium Grid 1 - Accent 21,Bullets,List Bullet Mary,List Paragraph (numbered (a)),List Bullet-OpsManual,Title Style 1"/>
    <w:basedOn w:val="Normal"/>
    <w:link w:val="ListParagraphChar"/>
    <w:uiPriority w:val="34"/>
    <w:qFormat/>
    <w:rsid w:val="00A535D4"/>
    <w:pPr>
      <w:ind w:left="720"/>
      <w:contextualSpacing/>
    </w:pPr>
  </w:style>
  <w:style w:type="table" w:styleId="TableGrid">
    <w:name w:val="Table Grid"/>
    <w:basedOn w:val="TableNormal"/>
    <w:uiPriority w:val="39"/>
    <w:rsid w:val="00A535D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aliases w:val="Body Text Char3,Body Text Char Char1 Char,Body Text Char Char1 Char Char Char,Body Text Char1 Char Char Char Char Char,Body Text Char Char Char Char Char Char Char,Body Text Char Char2,Body,b,Body Text Char3 Char,Body Text Char1,bt, Char,Ch"/>
    <w:basedOn w:val="Normal"/>
    <w:link w:val="BodyTextChar"/>
    <w:uiPriority w:val="99"/>
    <w:unhideWhenUsed/>
    <w:qFormat/>
    <w:rsid w:val="00A535D4"/>
    <w:pPr>
      <w:spacing w:after="120"/>
    </w:pPr>
  </w:style>
  <w:style w:type="character" w:customStyle="1" w:styleId="BodyTextChar">
    <w:name w:val="Body Text Char"/>
    <w:aliases w:val="Body Text Char3 Char1,Body Text Char Char1 Char Char,Body Text Char Char1 Char Char Char Char,Body Text Char1 Char Char Char Char Char Char,Body Text Char Char Char Char Char Char Char Char,Body Text Char Char2 Char,Body Char,b Char"/>
    <w:link w:val="BodyText"/>
    <w:uiPriority w:val="99"/>
    <w:rsid w:val="00A535D4"/>
    <w:rPr>
      <w:rFonts w:ascii="Times New Roman" w:eastAsia="Times New Roman" w:hAnsi="Times New Roman" w:cs="Times New Roman"/>
      <w:sz w:val="24"/>
      <w:szCs w:val="24"/>
    </w:rPr>
  </w:style>
  <w:style w:type="character" w:styleId="FootnoteReference">
    <w:name w:val="footnote reference"/>
    <w:aliases w:val="ftref,16 Point,Superscript 6 Point,Footnote Reference1,heading1, BVI fnr,BVI fnr,(NECG) Footnote Reference,Ref,de nota al pie,FnR-ANZDEC,fr,Footnote Ref in FtNote,SUPERS,Fußnotenzeichen DISS,note bp,Error-Fußnotenzeichen5,Footnote,R"/>
    <w:link w:val="BVIfnrCarCar"/>
    <w:qFormat/>
    <w:rsid w:val="00A535D4"/>
    <w:rPr>
      <w:vertAlign w:val="superscript"/>
    </w:rPr>
  </w:style>
  <w:style w:type="paragraph" w:styleId="FootnoteText">
    <w:name w:val="footnote text"/>
    <w:aliases w:val="single space,footnote text,fn,FOOTNOTES,f,Geneva 9,Font: Geneva 9,Boston 10,Geneva 9 Char,Font: Geneva 9 Char,Boston 10 Char,f Char Char Car,f Char Char Car Car,Footnote Text Char1 Char,Footnote Text Char Char Char1,ft,DSE note,ADB,Char"/>
    <w:basedOn w:val="Normal"/>
    <w:link w:val="FootnoteTextChar"/>
    <w:qFormat/>
    <w:rsid w:val="00A535D4"/>
    <w:pPr>
      <w:spacing w:line="270" w:lineRule="atLeast"/>
    </w:pPr>
    <w:rPr>
      <w:sz w:val="20"/>
      <w:szCs w:val="20"/>
      <w:lang w:val="en-GB" w:eastAsia="da-DK"/>
    </w:rPr>
  </w:style>
  <w:style w:type="character" w:customStyle="1" w:styleId="FootnoteTextChar">
    <w:name w:val="Footnote Text Char"/>
    <w:aliases w:val="single space Char,footnote text Char,fn Char,FOOTNOTES Char,f Char,Geneva 9 Char1,Font: Geneva 9 Char1,Boston 10 Char1,Geneva 9 Char Char,Font: Geneva 9 Char Char,Boston 10 Char Char,f Char Char Car Char,f Char Char Car Car Char"/>
    <w:link w:val="FootnoteText"/>
    <w:rsid w:val="00A535D4"/>
    <w:rPr>
      <w:rFonts w:ascii="Times New Roman" w:eastAsia="Times New Roman" w:hAnsi="Times New Roman" w:cs="Times New Roman"/>
      <w:sz w:val="20"/>
      <w:szCs w:val="20"/>
      <w:lang w:val="en-GB" w:eastAsia="da-DK"/>
    </w:rPr>
  </w:style>
  <w:style w:type="character" w:customStyle="1" w:styleId="ListParagraphChar">
    <w:name w:val="List Paragraph Char"/>
    <w:aliases w:val="LIST OF TABLES. Char,List Paragraph1 Char,Numbered List Paragraph Char,References Char,List Tables Char,Numbered paragraph Char,List Paragraph2 Char,Medium Grid 1 - Accent 21 Char,Bullets Char,List Bullet Mary Char,Title Style 1 Char"/>
    <w:link w:val="ListParagraph"/>
    <w:uiPriority w:val="34"/>
    <w:rsid w:val="00A535D4"/>
    <w:rPr>
      <w:rFonts w:ascii="Times New Roman" w:eastAsia="Times New Roman" w:hAnsi="Times New Roman" w:cs="Times New Roman"/>
      <w:sz w:val="24"/>
      <w:szCs w:val="24"/>
    </w:rPr>
  </w:style>
  <w:style w:type="paragraph" w:customStyle="1" w:styleId="BVIfnrCarCar">
    <w:name w:val="BVI fnr Car Car"/>
    <w:aliases w:val="BVI fnr Car, BVI fnr Car Car Car Car, BVI fnr Car Car Car Car Char Car Char Char, BVI fnr Car Car,BVI fnr Car Car Car Car,BVI fnr Car Car Car Car Char Car Char Char"/>
    <w:basedOn w:val="Normal"/>
    <w:link w:val="FootnoteReference"/>
    <w:rsid w:val="00A535D4"/>
    <w:pPr>
      <w:spacing w:after="160" w:line="240" w:lineRule="exact"/>
    </w:pPr>
    <w:rPr>
      <w:rFonts w:ascii="Calibri" w:eastAsia="Calibri" w:hAnsi="Calibri"/>
      <w:sz w:val="20"/>
      <w:szCs w:val="20"/>
      <w:vertAlign w:val="superscript"/>
    </w:rPr>
  </w:style>
  <w:style w:type="character" w:styleId="Hyperlink">
    <w:name w:val="Hyperlink"/>
    <w:uiPriority w:val="99"/>
    <w:rsid w:val="00A535D4"/>
    <w:rPr>
      <w:color w:val="0000FF"/>
      <w:u w:val="single"/>
    </w:rPr>
  </w:style>
  <w:style w:type="numbering" w:customStyle="1" w:styleId="CowiHeadings">
    <w:name w:val="CowiHeadings"/>
    <w:basedOn w:val="NoList"/>
    <w:uiPriority w:val="99"/>
    <w:rsid w:val="00A535D4"/>
    <w:pPr>
      <w:numPr>
        <w:numId w:val="2"/>
      </w:numPr>
    </w:pPr>
  </w:style>
  <w:style w:type="character" w:customStyle="1" w:styleId="apple-converted-space">
    <w:name w:val="apple-converted-space"/>
    <w:basedOn w:val="DefaultParagraphFont"/>
    <w:rsid w:val="00A535D4"/>
  </w:style>
  <w:style w:type="paragraph" w:styleId="Caption">
    <w:name w:val="caption"/>
    <w:aliases w:val="*Caption,Caption [+C],0-Caption-Table,Caption Char1 Char,Caption Char Char1 Char,Caption Char1 Char Char1 Char,Caption Char Char Char Char,Caption Char1 Char Char Char Char,Caption Char1 Char1,Caption Char2 Char,Caption Char Char Char,GMEC 2,Map"/>
    <w:basedOn w:val="Normal"/>
    <w:next w:val="BodyText"/>
    <w:link w:val="CaptionChar"/>
    <w:uiPriority w:val="35"/>
    <w:qFormat/>
    <w:rsid w:val="00A535D4"/>
    <w:pPr>
      <w:spacing w:before="140" w:after="140" w:line="250" w:lineRule="atLeast"/>
      <w:ind w:left="1276" w:hanging="1276"/>
    </w:pPr>
    <w:rPr>
      <w:i/>
      <w:sz w:val="21"/>
      <w:szCs w:val="20"/>
      <w:lang w:val="en-GB" w:eastAsia="da-DK"/>
    </w:rPr>
  </w:style>
  <w:style w:type="character" w:customStyle="1" w:styleId="CaptionChar">
    <w:name w:val="Caption Char"/>
    <w:aliases w:val="*Caption Char,Caption [+C] Char,0-Caption-Table Char,Caption Char1 Char Char,Caption Char Char1 Char Char,Caption Char1 Char Char1 Char Char,Caption Char Char Char Char Char,Caption Char1 Char Char Char Char Char,Caption Char1 Char1 Char"/>
    <w:link w:val="Caption"/>
    <w:rsid w:val="00A535D4"/>
    <w:rPr>
      <w:rFonts w:ascii="Times New Roman" w:eastAsia="Times New Roman" w:hAnsi="Times New Roman" w:cs="Times New Roman"/>
      <w:i/>
      <w:sz w:val="21"/>
      <w:szCs w:val="20"/>
      <w:lang w:val="en-GB" w:eastAsia="da-DK"/>
    </w:rPr>
  </w:style>
  <w:style w:type="paragraph" w:styleId="Footer">
    <w:name w:val="footer"/>
    <w:aliases w:val=" Char2"/>
    <w:basedOn w:val="Normal"/>
    <w:link w:val="FooterChar"/>
    <w:uiPriority w:val="99"/>
    <w:unhideWhenUsed/>
    <w:rsid w:val="00A535D4"/>
    <w:pPr>
      <w:tabs>
        <w:tab w:val="center" w:pos="4680"/>
        <w:tab w:val="right" w:pos="9360"/>
      </w:tabs>
    </w:pPr>
  </w:style>
  <w:style w:type="character" w:customStyle="1" w:styleId="FooterChar">
    <w:name w:val="Footer Char"/>
    <w:aliases w:val=" Char2 Char"/>
    <w:link w:val="Footer"/>
    <w:uiPriority w:val="99"/>
    <w:rsid w:val="00A535D4"/>
    <w:rPr>
      <w:rFonts w:ascii="Times New Roman" w:eastAsia="Times New Roman" w:hAnsi="Times New Roman" w:cs="Times New Roman"/>
      <w:sz w:val="24"/>
      <w:szCs w:val="24"/>
    </w:rPr>
  </w:style>
  <w:style w:type="paragraph" w:styleId="BodyText2">
    <w:name w:val="Body Text 2"/>
    <w:basedOn w:val="Normal"/>
    <w:link w:val="BodyText2Char"/>
    <w:uiPriority w:val="99"/>
    <w:rsid w:val="00A535D4"/>
    <w:pPr>
      <w:spacing w:after="120" w:line="480" w:lineRule="auto"/>
    </w:pPr>
  </w:style>
  <w:style w:type="character" w:customStyle="1" w:styleId="BodyText2Char">
    <w:name w:val="Body Text 2 Char"/>
    <w:link w:val="BodyText2"/>
    <w:uiPriority w:val="99"/>
    <w:rsid w:val="00A535D4"/>
    <w:rPr>
      <w:rFonts w:ascii="Times New Roman" w:eastAsia="Times New Roman" w:hAnsi="Times New Roman" w:cs="Times New Roman"/>
      <w:sz w:val="24"/>
      <w:szCs w:val="24"/>
    </w:rPr>
  </w:style>
  <w:style w:type="paragraph" w:styleId="Title">
    <w:name w:val="Title"/>
    <w:basedOn w:val="Normal"/>
    <w:link w:val="TitleChar"/>
    <w:qFormat/>
    <w:rsid w:val="00A535D4"/>
    <w:pPr>
      <w:jc w:val="center"/>
    </w:pPr>
    <w:rPr>
      <w:rFonts w:ascii="Abadi MT Condensed Light" w:hAnsi="Abadi MT Condensed Light"/>
      <w:b/>
      <w:bCs/>
      <w:sz w:val="36"/>
      <w:lang w:val="en-GB"/>
    </w:rPr>
  </w:style>
  <w:style w:type="character" w:customStyle="1" w:styleId="TitleChar">
    <w:name w:val="Title Char"/>
    <w:link w:val="Title"/>
    <w:rsid w:val="00A535D4"/>
    <w:rPr>
      <w:rFonts w:ascii="Abadi MT Condensed Light" w:eastAsia="Times New Roman" w:hAnsi="Abadi MT Condensed Light" w:cs="Times New Roman"/>
      <w:b/>
      <w:bCs/>
      <w:sz w:val="36"/>
      <w:szCs w:val="24"/>
      <w:lang w:val="en-GB"/>
    </w:rPr>
  </w:style>
  <w:style w:type="character" w:customStyle="1" w:styleId="longtext1">
    <w:name w:val="long_text1"/>
    <w:rsid w:val="00A535D4"/>
    <w:rPr>
      <w:sz w:val="20"/>
      <w:szCs w:val="20"/>
    </w:rPr>
  </w:style>
  <w:style w:type="paragraph" w:customStyle="1" w:styleId="Default">
    <w:name w:val="Default"/>
    <w:rsid w:val="00A535D4"/>
    <w:pPr>
      <w:autoSpaceDE w:val="0"/>
      <w:autoSpaceDN w:val="0"/>
      <w:adjustRightInd w:val="0"/>
    </w:pPr>
    <w:rPr>
      <w:rFonts w:ascii="Book Antiqua" w:eastAsia="Times New Roman" w:hAnsi="Book Antiqua" w:cs="Book Antiqua"/>
      <w:color w:val="000000"/>
      <w:sz w:val="24"/>
      <w:szCs w:val="24"/>
    </w:rPr>
  </w:style>
  <w:style w:type="paragraph" w:styleId="BalloonText">
    <w:name w:val="Balloon Text"/>
    <w:basedOn w:val="Normal"/>
    <w:link w:val="BalloonTextChar"/>
    <w:uiPriority w:val="99"/>
    <w:unhideWhenUsed/>
    <w:rsid w:val="00A535D4"/>
    <w:rPr>
      <w:rFonts w:ascii="Tahoma" w:hAnsi="Tahoma"/>
      <w:sz w:val="16"/>
      <w:szCs w:val="16"/>
    </w:rPr>
  </w:style>
  <w:style w:type="character" w:customStyle="1" w:styleId="BalloonTextChar">
    <w:name w:val="Balloon Text Char"/>
    <w:link w:val="BalloonText"/>
    <w:uiPriority w:val="99"/>
    <w:rsid w:val="00A535D4"/>
    <w:rPr>
      <w:rFonts w:ascii="Tahoma" w:eastAsia="Times New Roman" w:hAnsi="Tahoma" w:cs="Tahoma"/>
      <w:sz w:val="16"/>
      <w:szCs w:val="16"/>
    </w:rPr>
  </w:style>
  <w:style w:type="character" w:styleId="CommentReference">
    <w:name w:val="annotation reference"/>
    <w:uiPriority w:val="99"/>
    <w:semiHidden/>
    <w:unhideWhenUsed/>
    <w:rsid w:val="00A535D4"/>
    <w:rPr>
      <w:sz w:val="16"/>
      <w:szCs w:val="16"/>
    </w:rPr>
  </w:style>
  <w:style w:type="paragraph" w:styleId="CommentText">
    <w:name w:val="annotation text"/>
    <w:basedOn w:val="Normal"/>
    <w:link w:val="CommentTextChar"/>
    <w:uiPriority w:val="99"/>
    <w:unhideWhenUsed/>
    <w:rsid w:val="00A535D4"/>
    <w:rPr>
      <w:sz w:val="20"/>
      <w:szCs w:val="20"/>
    </w:rPr>
  </w:style>
  <w:style w:type="character" w:customStyle="1" w:styleId="CommentTextChar">
    <w:name w:val="Comment Text Char"/>
    <w:link w:val="CommentText"/>
    <w:uiPriority w:val="99"/>
    <w:rsid w:val="00A535D4"/>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A535D4"/>
    <w:rPr>
      <w:b/>
      <w:bCs/>
    </w:rPr>
  </w:style>
  <w:style w:type="character" w:customStyle="1" w:styleId="CommentSubjectChar">
    <w:name w:val="Comment Subject Char"/>
    <w:link w:val="CommentSubject"/>
    <w:uiPriority w:val="99"/>
    <w:semiHidden/>
    <w:rsid w:val="00A535D4"/>
    <w:rPr>
      <w:rFonts w:ascii="Times New Roman" w:eastAsia="Times New Roman" w:hAnsi="Times New Roman" w:cs="Times New Roman"/>
      <w:b/>
      <w:bCs/>
      <w:sz w:val="20"/>
      <w:szCs w:val="20"/>
    </w:rPr>
  </w:style>
  <w:style w:type="paragraph" w:customStyle="1" w:styleId="FrontPage1">
    <w:name w:val="FrontPage1"/>
    <w:basedOn w:val="Normal"/>
    <w:next w:val="BodyText"/>
    <w:semiHidden/>
    <w:rsid w:val="00A535D4"/>
    <w:pPr>
      <w:suppressAutoHyphens/>
      <w:spacing w:after="160" w:line="320" w:lineRule="exact"/>
    </w:pPr>
    <w:rPr>
      <w:rFonts w:ascii="Arial" w:hAnsi="Arial" w:cs="Arial"/>
      <w:sz w:val="28"/>
      <w:szCs w:val="20"/>
      <w:lang w:val="en-GB" w:eastAsia="da-DK"/>
    </w:rPr>
  </w:style>
  <w:style w:type="paragraph" w:customStyle="1" w:styleId="FrontPage2">
    <w:name w:val="FrontPage2"/>
    <w:basedOn w:val="FrontPage1"/>
    <w:next w:val="BodyText"/>
    <w:semiHidden/>
    <w:rsid w:val="00A535D4"/>
    <w:pPr>
      <w:spacing w:line="400" w:lineRule="exact"/>
    </w:pPr>
    <w:rPr>
      <w:rFonts w:ascii="Arial Black" w:hAnsi="Arial Black"/>
      <w:sz w:val="36"/>
    </w:rPr>
  </w:style>
  <w:style w:type="paragraph" w:customStyle="1" w:styleId="FrontPage3">
    <w:name w:val="FrontPage3"/>
    <w:basedOn w:val="FrontPage1"/>
    <w:next w:val="BlockText"/>
    <w:semiHidden/>
    <w:rsid w:val="00A535D4"/>
    <w:pPr>
      <w:spacing w:before="320" w:after="0"/>
    </w:pPr>
    <w:rPr>
      <w:sz w:val="20"/>
    </w:rPr>
  </w:style>
  <w:style w:type="paragraph" w:styleId="BlockText">
    <w:name w:val="Block Text"/>
    <w:basedOn w:val="Normal"/>
    <w:uiPriority w:val="99"/>
    <w:semiHidden/>
    <w:unhideWhenUsed/>
    <w:rsid w:val="00A535D4"/>
    <w:pPr>
      <w:pBdr>
        <w:top w:val="single" w:sz="2" w:space="10" w:color="4F81BD" w:shadow="1" w:frame="1"/>
        <w:left w:val="single" w:sz="2" w:space="10" w:color="4F81BD" w:shadow="1" w:frame="1"/>
        <w:bottom w:val="single" w:sz="2" w:space="10" w:color="4F81BD" w:shadow="1" w:frame="1"/>
        <w:right w:val="single" w:sz="2" w:space="10" w:color="4F81BD" w:shadow="1" w:frame="1"/>
      </w:pBdr>
      <w:ind w:left="1152" w:right="1152"/>
    </w:pPr>
    <w:rPr>
      <w:rFonts w:ascii="Calibri" w:hAnsi="Calibri"/>
      <w:i/>
      <w:iCs/>
      <w:color w:val="4F81BD"/>
    </w:rPr>
  </w:style>
  <w:style w:type="numbering" w:customStyle="1" w:styleId="CowiNumberList">
    <w:name w:val="CowiNumberList"/>
    <w:basedOn w:val="NoList"/>
    <w:rsid w:val="00A535D4"/>
    <w:pPr>
      <w:numPr>
        <w:numId w:val="4"/>
      </w:numPr>
    </w:pPr>
  </w:style>
  <w:style w:type="paragraph" w:styleId="ListNumber">
    <w:name w:val="List Number"/>
    <w:basedOn w:val="BodyText"/>
    <w:uiPriority w:val="4"/>
    <w:rsid w:val="00A535D4"/>
    <w:pPr>
      <w:numPr>
        <w:numId w:val="4"/>
      </w:numPr>
      <w:tabs>
        <w:tab w:val="clear" w:pos="425"/>
        <w:tab w:val="num" w:pos="0"/>
      </w:tabs>
      <w:spacing w:after="270" w:line="270" w:lineRule="atLeast"/>
      <w:ind w:left="1800" w:hanging="360"/>
    </w:pPr>
    <w:rPr>
      <w:sz w:val="23"/>
      <w:szCs w:val="20"/>
      <w:lang w:val="en-GB" w:eastAsia="da-DK"/>
    </w:rPr>
  </w:style>
  <w:style w:type="paragraph" w:styleId="ListNumber2">
    <w:name w:val="List Number 2"/>
    <w:basedOn w:val="ListNumber"/>
    <w:uiPriority w:val="4"/>
    <w:rsid w:val="00A535D4"/>
    <w:pPr>
      <w:numPr>
        <w:ilvl w:val="1"/>
      </w:numPr>
    </w:pPr>
  </w:style>
  <w:style w:type="paragraph" w:styleId="ListNumber3">
    <w:name w:val="List Number 3"/>
    <w:basedOn w:val="ListNumber2"/>
    <w:uiPriority w:val="4"/>
    <w:rsid w:val="00A535D4"/>
    <w:pPr>
      <w:numPr>
        <w:ilvl w:val="2"/>
      </w:numPr>
      <w:tabs>
        <w:tab w:val="left" w:pos="1276"/>
      </w:tabs>
    </w:pPr>
  </w:style>
  <w:style w:type="paragraph" w:styleId="ListNumber4">
    <w:name w:val="List Number 4"/>
    <w:basedOn w:val="Normal"/>
    <w:uiPriority w:val="4"/>
    <w:semiHidden/>
    <w:unhideWhenUsed/>
    <w:rsid w:val="00A535D4"/>
    <w:pPr>
      <w:numPr>
        <w:ilvl w:val="3"/>
        <w:numId w:val="4"/>
      </w:numPr>
      <w:spacing w:line="270" w:lineRule="atLeast"/>
    </w:pPr>
    <w:rPr>
      <w:sz w:val="23"/>
      <w:szCs w:val="20"/>
      <w:lang w:val="en-GB" w:eastAsia="da-DK"/>
    </w:rPr>
  </w:style>
  <w:style w:type="paragraph" w:styleId="ListBullet">
    <w:name w:val="List Bullet"/>
    <w:basedOn w:val="BodyText"/>
    <w:uiPriority w:val="4"/>
    <w:rsid w:val="00A535D4"/>
    <w:pPr>
      <w:spacing w:after="270" w:line="270" w:lineRule="atLeast"/>
    </w:pPr>
    <w:rPr>
      <w:sz w:val="23"/>
      <w:szCs w:val="20"/>
      <w:lang w:val="en-GB" w:eastAsia="da-DK"/>
    </w:rPr>
  </w:style>
  <w:style w:type="paragraph" w:styleId="ListBullet2">
    <w:name w:val="List Bullet 2"/>
    <w:basedOn w:val="ListBullet"/>
    <w:uiPriority w:val="4"/>
    <w:rsid w:val="00A535D4"/>
    <w:pPr>
      <w:numPr>
        <w:ilvl w:val="1"/>
      </w:numPr>
    </w:pPr>
  </w:style>
  <w:style w:type="numbering" w:customStyle="1" w:styleId="CowiBulletList">
    <w:name w:val="CowiBulletList"/>
    <w:basedOn w:val="NoList"/>
    <w:rsid w:val="00A535D4"/>
    <w:pPr>
      <w:numPr>
        <w:numId w:val="5"/>
      </w:numPr>
    </w:pPr>
  </w:style>
  <w:style w:type="paragraph" w:styleId="ListBullet3">
    <w:name w:val="List Bullet 3"/>
    <w:basedOn w:val="ListBullet2"/>
    <w:uiPriority w:val="4"/>
    <w:rsid w:val="00A535D4"/>
    <w:pPr>
      <w:numPr>
        <w:ilvl w:val="2"/>
      </w:numPr>
    </w:pPr>
  </w:style>
  <w:style w:type="paragraph" w:styleId="ListBullet4">
    <w:name w:val="List Bullet 4"/>
    <w:basedOn w:val="Normal"/>
    <w:uiPriority w:val="4"/>
    <w:unhideWhenUsed/>
    <w:rsid w:val="00A535D4"/>
    <w:pPr>
      <w:numPr>
        <w:ilvl w:val="3"/>
        <w:numId w:val="6"/>
      </w:numPr>
      <w:spacing w:line="270" w:lineRule="atLeast"/>
    </w:pPr>
    <w:rPr>
      <w:sz w:val="23"/>
      <w:szCs w:val="20"/>
      <w:lang w:val="en-GB" w:eastAsia="da-DK"/>
    </w:rPr>
  </w:style>
  <w:style w:type="paragraph" w:customStyle="1" w:styleId="BodyTextNoSpace">
    <w:name w:val="Body Text NoSpace"/>
    <w:basedOn w:val="BodyText"/>
    <w:rsid w:val="00A535D4"/>
    <w:pPr>
      <w:spacing w:after="0" w:line="270" w:lineRule="atLeast"/>
    </w:pPr>
    <w:rPr>
      <w:sz w:val="23"/>
      <w:szCs w:val="20"/>
      <w:lang w:val="en-GB" w:eastAsia="da-DK"/>
    </w:rPr>
  </w:style>
  <w:style w:type="character" w:styleId="Strong">
    <w:name w:val="Strong"/>
    <w:uiPriority w:val="22"/>
    <w:unhideWhenUsed/>
    <w:qFormat/>
    <w:rsid w:val="00A535D4"/>
    <w:rPr>
      <w:b/>
      <w:bCs/>
    </w:rPr>
  </w:style>
  <w:style w:type="paragraph" w:styleId="Header">
    <w:name w:val="header"/>
    <w:aliases w:val="ContentsHeader"/>
    <w:basedOn w:val="Normal"/>
    <w:link w:val="HeaderChar"/>
    <w:uiPriority w:val="99"/>
    <w:unhideWhenUsed/>
    <w:rsid w:val="00A535D4"/>
    <w:pPr>
      <w:tabs>
        <w:tab w:val="center" w:pos="4680"/>
        <w:tab w:val="right" w:pos="9360"/>
      </w:tabs>
    </w:pPr>
  </w:style>
  <w:style w:type="character" w:customStyle="1" w:styleId="HeaderChar">
    <w:name w:val="Header Char"/>
    <w:aliases w:val="ContentsHeader Char"/>
    <w:link w:val="Header"/>
    <w:uiPriority w:val="99"/>
    <w:rsid w:val="00A535D4"/>
    <w:rPr>
      <w:rFonts w:ascii="Times New Roman" w:eastAsia="Times New Roman" w:hAnsi="Times New Roman" w:cs="Times New Roman"/>
      <w:sz w:val="24"/>
      <w:szCs w:val="24"/>
    </w:rPr>
  </w:style>
  <w:style w:type="paragraph" w:styleId="NoSpacing">
    <w:name w:val="No Spacing"/>
    <w:link w:val="NoSpacingChar"/>
    <w:uiPriority w:val="1"/>
    <w:qFormat/>
    <w:rsid w:val="00A535D4"/>
    <w:rPr>
      <w:rFonts w:ascii="Times New Roman" w:eastAsia="Times New Roman" w:hAnsi="Times New Roman"/>
      <w:sz w:val="22"/>
      <w:szCs w:val="22"/>
      <w:lang w:val="en-GB"/>
    </w:rPr>
  </w:style>
  <w:style w:type="character" w:customStyle="1" w:styleId="NoSpacingChar">
    <w:name w:val="No Spacing Char"/>
    <w:link w:val="NoSpacing"/>
    <w:uiPriority w:val="1"/>
    <w:rsid w:val="00A535D4"/>
    <w:rPr>
      <w:rFonts w:ascii="Times New Roman" w:eastAsia="Times New Roman" w:hAnsi="Times New Roman"/>
      <w:sz w:val="22"/>
      <w:szCs w:val="22"/>
      <w:lang w:val="en-GB" w:eastAsia="en-US" w:bidi="ar-SA"/>
    </w:rPr>
  </w:style>
  <w:style w:type="numbering" w:customStyle="1" w:styleId="CowiTableNumberList">
    <w:name w:val="CowiTableNumberList"/>
    <w:basedOn w:val="NoList"/>
    <w:uiPriority w:val="99"/>
    <w:rsid w:val="00A535D4"/>
    <w:pPr>
      <w:numPr>
        <w:numId w:val="7"/>
      </w:numPr>
    </w:pPr>
  </w:style>
  <w:style w:type="paragraph" w:customStyle="1" w:styleId="TableNumber">
    <w:name w:val="Table Number"/>
    <w:basedOn w:val="Normal"/>
    <w:uiPriority w:val="7"/>
    <w:qFormat/>
    <w:rsid w:val="00A535D4"/>
    <w:pPr>
      <w:numPr>
        <w:numId w:val="7"/>
      </w:numPr>
      <w:spacing w:after="120" w:line="220" w:lineRule="atLeast"/>
    </w:pPr>
    <w:rPr>
      <w:rFonts w:ascii="Arial" w:hAnsi="Arial"/>
      <w:sz w:val="18"/>
      <w:szCs w:val="23"/>
      <w:lang w:val="en-GB" w:eastAsia="da-DK"/>
    </w:rPr>
  </w:style>
  <w:style w:type="paragraph" w:customStyle="1" w:styleId="TableNumber2">
    <w:name w:val="Table Number 2"/>
    <w:basedOn w:val="TableNumber"/>
    <w:uiPriority w:val="7"/>
    <w:qFormat/>
    <w:rsid w:val="00A535D4"/>
    <w:pPr>
      <w:numPr>
        <w:ilvl w:val="1"/>
      </w:numPr>
    </w:pPr>
  </w:style>
  <w:style w:type="paragraph" w:customStyle="1" w:styleId="TableNumber3">
    <w:name w:val="Table Number 3"/>
    <w:basedOn w:val="TableNumber2"/>
    <w:uiPriority w:val="7"/>
    <w:qFormat/>
    <w:rsid w:val="00A535D4"/>
    <w:pPr>
      <w:numPr>
        <w:ilvl w:val="2"/>
      </w:numPr>
    </w:pPr>
  </w:style>
  <w:style w:type="paragraph" w:styleId="ListBullet5">
    <w:name w:val="List Bullet 5"/>
    <w:basedOn w:val="Normal"/>
    <w:uiPriority w:val="4"/>
    <w:semiHidden/>
    <w:unhideWhenUsed/>
    <w:rsid w:val="00A535D4"/>
    <w:pPr>
      <w:numPr>
        <w:numId w:val="8"/>
      </w:numPr>
      <w:spacing w:line="270" w:lineRule="atLeast"/>
    </w:pPr>
    <w:rPr>
      <w:sz w:val="23"/>
      <w:szCs w:val="20"/>
      <w:lang w:val="en-GB" w:eastAsia="da-DK"/>
    </w:rPr>
  </w:style>
  <w:style w:type="paragraph" w:customStyle="1" w:styleId="Heading3JSB-SAM">
    <w:name w:val="Heading 3 JSB-SAM"/>
    <w:basedOn w:val="Heading3"/>
    <w:link w:val="Heading3JSB-SAMChar"/>
    <w:rsid w:val="00A535D4"/>
    <w:pPr>
      <w:numPr>
        <w:ilvl w:val="0"/>
        <w:numId w:val="0"/>
      </w:numPr>
      <w:spacing w:before="0" w:after="0"/>
    </w:pPr>
    <w:rPr>
      <w:rFonts w:ascii="Arial" w:hAnsi="Arial"/>
      <w:szCs w:val="20"/>
    </w:rPr>
  </w:style>
  <w:style w:type="character" w:customStyle="1" w:styleId="Heading3JSB-SAMChar">
    <w:name w:val="Heading 3 JSB-SAM Char"/>
    <w:link w:val="Heading3JSB-SAM"/>
    <w:rsid w:val="00A535D4"/>
    <w:rPr>
      <w:rFonts w:ascii="Arial" w:eastAsia="Times New Roman" w:hAnsi="Arial" w:cs="Times New Roman"/>
      <w:b/>
      <w:bCs/>
      <w:sz w:val="24"/>
      <w:szCs w:val="20"/>
    </w:rPr>
  </w:style>
  <w:style w:type="paragraph" w:customStyle="1" w:styleId="Heading2JSB-SAM">
    <w:name w:val="Heading 2 JSB-SAM"/>
    <w:basedOn w:val="Normal"/>
    <w:link w:val="Heading2JSB-SAMChar"/>
    <w:rsid w:val="00A535D4"/>
    <w:pPr>
      <w:keepNext/>
      <w:jc w:val="both"/>
      <w:outlineLvl w:val="1"/>
    </w:pPr>
    <w:rPr>
      <w:rFonts w:ascii="Arial" w:hAnsi="Arial"/>
      <w:bCs/>
      <w:iCs/>
      <w:sz w:val="28"/>
    </w:rPr>
  </w:style>
  <w:style w:type="character" w:customStyle="1" w:styleId="Heading2JSB-SAMChar">
    <w:name w:val="Heading 2 JSB-SAM Char"/>
    <w:link w:val="Heading2JSB-SAM"/>
    <w:rsid w:val="00A535D4"/>
    <w:rPr>
      <w:rFonts w:ascii="Arial" w:eastAsia="Times New Roman" w:hAnsi="Arial" w:cs="Times New Roman"/>
      <w:bCs/>
      <w:iCs/>
      <w:sz w:val="28"/>
      <w:szCs w:val="24"/>
    </w:rPr>
  </w:style>
  <w:style w:type="paragraph" w:customStyle="1" w:styleId="BulletedList1">
    <w:name w:val="Bulleted List 1"/>
    <w:rsid w:val="00A535D4"/>
    <w:pPr>
      <w:numPr>
        <w:numId w:val="9"/>
      </w:numPr>
      <w:spacing w:after="120" w:line="360" w:lineRule="auto"/>
      <w:jc w:val="both"/>
    </w:pPr>
    <w:rPr>
      <w:rFonts w:ascii="Arial" w:eastAsia="Times New Roman" w:hAnsi="Arial"/>
      <w:sz w:val="22"/>
      <w:szCs w:val="24"/>
      <w:lang w:val="en-AU" w:eastAsia="en-AU"/>
    </w:rPr>
  </w:style>
  <w:style w:type="paragraph" w:customStyle="1" w:styleId="Heading1JSB-SAM">
    <w:name w:val="Heading 1 JSB-SAM"/>
    <w:basedOn w:val="Heading1"/>
    <w:link w:val="Heading1JSB-SAMChar"/>
    <w:rsid w:val="00A535D4"/>
    <w:pPr>
      <w:numPr>
        <w:numId w:val="0"/>
      </w:numPr>
      <w:ind w:left="1080" w:hanging="360"/>
    </w:pPr>
    <w:rPr>
      <w:rFonts w:ascii="Arial" w:hAnsi="Arial"/>
      <w:b w:val="0"/>
      <w:bCs/>
      <w:i/>
      <w:szCs w:val="24"/>
      <w:lang w:val="en-GB"/>
    </w:rPr>
  </w:style>
  <w:style w:type="character" w:customStyle="1" w:styleId="Heading1JSB-SAMChar">
    <w:name w:val="Heading 1 JSB-SAM Char"/>
    <w:link w:val="Heading1JSB-SAM"/>
    <w:rsid w:val="00A535D4"/>
    <w:rPr>
      <w:rFonts w:ascii="Arial" w:eastAsia="Times New Roman" w:hAnsi="Arial" w:cs="Times New Roman"/>
      <w:bCs/>
      <w:i/>
      <w:caps/>
      <w:sz w:val="28"/>
      <w:szCs w:val="24"/>
      <w:lang w:val="en-GB"/>
    </w:rPr>
  </w:style>
  <w:style w:type="paragraph" w:customStyle="1" w:styleId="ColorfulList-Accent13">
    <w:name w:val="Colorful List - Accent 13"/>
    <w:basedOn w:val="Normal"/>
    <w:qFormat/>
    <w:rsid w:val="00A535D4"/>
    <w:pPr>
      <w:ind w:left="720"/>
    </w:pPr>
  </w:style>
  <w:style w:type="paragraph" w:styleId="NormalWeb">
    <w:name w:val="Normal (Web)"/>
    <w:basedOn w:val="Normal"/>
    <w:link w:val="NormalWebChar"/>
    <w:rsid w:val="00A535D4"/>
    <w:pPr>
      <w:spacing w:before="100" w:after="100"/>
    </w:pPr>
    <w:rPr>
      <w:szCs w:val="20"/>
    </w:rPr>
  </w:style>
  <w:style w:type="paragraph" w:customStyle="1" w:styleId="Tussenkop">
    <w:name w:val="Tussenkop"/>
    <w:basedOn w:val="Normal"/>
    <w:next w:val="Normal"/>
    <w:autoRedefine/>
    <w:rsid w:val="00A535D4"/>
    <w:pPr>
      <w:jc w:val="both"/>
    </w:pPr>
    <w:rPr>
      <w:bCs/>
      <w:szCs w:val="20"/>
      <w:lang w:val="en-GB"/>
    </w:rPr>
  </w:style>
  <w:style w:type="paragraph" w:customStyle="1" w:styleId="PDSHeading1">
    <w:name w:val="PDSHeading1"/>
    <w:next w:val="Normal"/>
    <w:rsid w:val="00A535D4"/>
    <w:rPr>
      <w:rFonts w:ascii="Times New Roman" w:eastAsia="Times New Roman" w:hAnsi="Times New Roman"/>
      <w:b/>
      <w:sz w:val="24"/>
    </w:rPr>
  </w:style>
  <w:style w:type="paragraph" w:styleId="BodyText3">
    <w:name w:val="Body Text 3"/>
    <w:basedOn w:val="Normal"/>
    <w:link w:val="BodyText3Char"/>
    <w:rsid w:val="00A535D4"/>
    <w:pPr>
      <w:spacing w:after="120"/>
    </w:pPr>
    <w:rPr>
      <w:sz w:val="16"/>
      <w:szCs w:val="16"/>
    </w:rPr>
  </w:style>
  <w:style w:type="character" w:customStyle="1" w:styleId="BodyText3Char">
    <w:name w:val="Body Text 3 Char"/>
    <w:link w:val="BodyText3"/>
    <w:rsid w:val="00A535D4"/>
    <w:rPr>
      <w:rFonts w:ascii="Times New Roman" w:eastAsia="Times New Roman" w:hAnsi="Times New Roman" w:cs="Times New Roman"/>
      <w:sz w:val="16"/>
      <w:szCs w:val="16"/>
    </w:rPr>
  </w:style>
  <w:style w:type="paragraph" w:customStyle="1" w:styleId="ColorfulList-Accent15">
    <w:name w:val="Colorful List - Accent 15"/>
    <w:basedOn w:val="Normal"/>
    <w:qFormat/>
    <w:rsid w:val="00A535D4"/>
    <w:pPr>
      <w:ind w:left="720"/>
    </w:pPr>
  </w:style>
  <w:style w:type="table" w:customStyle="1" w:styleId="TableGrid1">
    <w:name w:val="Table Grid1"/>
    <w:basedOn w:val="TableNormal"/>
    <w:next w:val="TableGrid"/>
    <w:uiPriority w:val="59"/>
    <w:rsid w:val="00A535D4"/>
    <w:rPr>
      <w:rFonts w:eastAsia="Times New Roman"/>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59"/>
    <w:rsid w:val="00A535D4"/>
    <w:rPr>
      <w:rFonts w:eastAsia="Times New Roman"/>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1">
    <w:name w:val="toc 1"/>
    <w:basedOn w:val="Normal"/>
    <w:next w:val="Normal"/>
    <w:autoRedefine/>
    <w:uiPriority w:val="39"/>
    <w:unhideWhenUsed/>
    <w:rsid w:val="00611959"/>
    <w:pPr>
      <w:tabs>
        <w:tab w:val="left" w:pos="720"/>
        <w:tab w:val="right" w:leader="dot" w:pos="9000"/>
      </w:tabs>
      <w:spacing w:after="100"/>
      <w:ind w:left="720" w:hanging="720"/>
    </w:pPr>
  </w:style>
  <w:style w:type="paragraph" w:styleId="TOC2">
    <w:name w:val="toc 2"/>
    <w:basedOn w:val="Normal"/>
    <w:next w:val="Normal"/>
    <w:autoRedefine/>
    <w:uiPriority w:val="39"/>
    <w:unhideWhenUsed/>
    <w:rsid w:val="00611959"/>
    <w:pPr>
      <w:tabs>
        <w:tab w:val="left" w:pos="720"/>
      </w:tabs>
      <w:spacing w:after="100"/>
      <w:ind w:left="720" w:hanging="720"/>
    </w:pPr>
  </w:style>
  <w:style w:type="paragraph" w:styleId="TOC3">
    <w:name w:val="toc 3"/>
    <w:basedOn w:val="Normal"/>
    <w:next w:val="Normal"/>
    <w:autoRedefine/>
    <w:uiPriority w:val="39"/>
    <w:unhideWhenUsed/>
    <w:rsid w:val="003533F4"/>
    <w:pPr>
      <w:tabs>
        <w:tab w:val="left" w:pos="810"/>
        <w:tab w:val="right" w:leader="dot" w:pos="8630"/>
      </w:tabs>
      <w:spacing w:after="100"/>
      <w:ind w:left="630" w:hanging="480"/>
    </w:pPr>
    <w:rPr>
      <w:noProof/>
    </w:rPr>
  </w:style>
  <w:style w:type="paragraph" w:styleId="TOC4">
    <w:name w:val="toc 4"/>
    <w:basedOn w:val="Normal"/>
    <w:next w:val="Normal"/>
    <w:autoRedefine/>
    <w:uiPriority w:val="39"/>
    <w:unhideWhenUsed/>
    <w:rsid w:val="00A535D4"/>
    <w:pPr>
      <w:spacing w:after="100" w:line="276" w:lineRule="auto"/>
      <w:ind w:left="660"/>
    </w:pPr>
    <w:rPr>
      <w:rFonts w:ascii="Calibri" w:hAnsi="Calibri"/>
      <w:sz w:val="22"/>
      <w:szCs w:val="22"/>
      <w:lang w:val="en-GB" w:eastAsia="en-GB"/>
    </w:rPr>
  </w:style>
  <w:style w:type="paragraph" w:styleId="TOC5">
    <w:name w:val="toc 5"/>
    <w:basedOn w:val="Normal"/>
    <w:next w:val="Normal"/>
    <w:autoRedefine/>
    <w:uiPriority w:val="39"/>
    <w:unhideWhenUsed/>
    <w:rsid w:val="00A535D4"/>
    <w:pPr>
      <w:spacing w:after="100" w:line="276" w:lineRule="auto"/>
      <w:ind w:left="880"/>
    </w:pPr>
    <w:rPr>
      <w:rFonts w:ascii="Calibri" w:hAnsi="Calibri"/>
      <w:sz w:val="22"/>
      <w:szCs w:val="22"/>
      <w:lang w:val="en-GB" w:eastAsia="en-GB"/>
    </w:rPr>
  </w:style>
  <w:style w:type="paragraph" w:styleId="TOC6">
    <w:name w:val="toc 6"/>
    <w:basedOn w:val="Normal"/>
    <w:next w:val="Normal"/>
    <w:autoRedefine/>
    <w:uiPriority w:val="39"/>
    <w:unhideWhenUsed/>
    <w:rsid w:val="00A535D4"/>
    <w:pPr>
      <w:spacing w:after="100" w:line="276" w:lineRule="auto"/>
      <w:ind w:left="1100"/>
    </w:pPr>
    <w:rPr>
      <w:rFonts w:ascii="Calibri" w:hAnsi="Calibri"/>
      <w:sz w:val="22"/>
      <w:szCs w:val="22"/>
      <w:lang w:val="en-GB" w:eastAsia="en-GB"/>
    </w:rPr>
  </w:style>
  <w:style w:type="paragraph" w:styleId="TOC7">
    <w:name w:val="toc 7"/>
    <w:basedOn w:val="Normal"/>
    <w:next w:val="Normal"/>
    <w:autoRedefine/>
    <w:uiPriority w:val="39"/>
    <w:unhideWhenUsed/>
    <w:rsid w:val="00A535D4"/>
    <w:pPr>
      <w:spacing w:after="100" w:line="276" w:lineRule="auto"/>
      <w:ind w:left="1320"/>
    </w:pPr>
    <w:rPr>
      <w:rFonts w:ascii="Calibri" w:hAnsi="Calibri"/>
      <w:sz w:val="22"/>
      <w:szCs w:val="22"/>
      <w:lang w:val="en-GB" w:eastAsia="en-GB"/>
    </w:rPr>
  </w:style>
  <w:style w:type="paragraph" w:styleId="TOC8">
    <w:name w:val="toc 8"/>
    <w:basedOn w:val="Normal"/>
    <w:next w:val="Normal"/>
    <w:autoRedefine/>
    <w:uiPriority w:val="39"/>
    <w:unhideWhenUsed/>
    <w:rsid w:val="00A535D4"/>
    <w:pPr>
      <w:spacing w:after="100" w:line="276" w:lineRule="auto"/>
      <w:ind w:left="1540"/>
    </w:pPr>
    <w:rPr>
      <w:rFonts w:ascii="Calibri" w:hAnsi="Calibri"/>
      <w:sz w:val="22"/>
      <w:szCs w:val="22"/>
      <w:lang w:val="en-GB" w:eastAsia="en-GB"/>
    </w:rPr>
  </w:style>
  <w:style w:type="paragraph" w:styleId="TOC9">
    <w:name w:val="toc 9"/>
    <w:basedOn w:val="Normal"/>
    <w:next w:val="Normal"/>
    <w:autoRedefine/>
    <w:uiPriority w:val="39"/>
    <w:unhideWhenUsed/>
    <w:rsid w:val="00A535D4"/>
    <w:pPr>
      <w:spacing w:after="100" w:line="276" w:lineRule="auto"/>
      <w:ind w:left="1760"/>
    </w:pPr>
    <w:rPr>
      <w:rFonts w:ascii="Calibri" w:hAnsi="Calibri"/>
      <w:sz w:val="22"/>
      <w:szCs w:val="22"/>
      <w:lang w:val="en-GB" w:eastAsia="en-GB"/>
    </w:rPr>
  </w:style>
  <w:style w:type="paragraph" w:styleId="Closing">
    <w:name w:val="Closing"/>
    <w:basedOn w:val="Normal"/>
    <w:link w:val="ClosingChar"/>
    <w:rsid w:val="00A535D4"/>
    <w:pPr>
      <w:autoSpaceDE w:val="0"/>
      <w:autoSpaceDN w:val="0"/>
      <w:adjustRightInd w:val="0"/>
      <w:spacing w:line="360" w:lineRule="auto"/>
      <w:jc w:val="both"/>
    </w:pPr>
  </w:style>
  <w:style w:type="character" w:customStyle="1" w:styleId="ClosingChar">
    <w:name w:val="Closing Char"/>
    <w:link w:val="Closing"/>
    <w:rsid w:val="00A535D4"/>
    <w:rPr>
      <w:rFonts w:ascii="Times New Roman" w:eastAsia="Times New Roman" w:hAnsi="Times New Roman" w:cs="Times New Roman"/>
      <w:sz w:val="24"/>
      <w:szCs w:val="24"/>
    </w:rPr>
  </w:style>
  <w:style w:type="character" w:styleId="Emphasis">
    <w:name w:val="Emphasis"/>
    <w:uiPriority w:val="20"/>
    <w:qFormat/>
    <w:rsid w:val="00A535D4"/>
    <w:rPr>
      <w:i/>
      <w:iCs/>
    </w:rPr>
  </w:style>
  <w:style w:type="paragraph" w:customStyle="1" w:styleId="ecxmsonormal">
    <w:name w:val="ecxmsonormal"/>
    <w:basedOn w:val="Normal"/>
    <w:rsid w:val="00A535D4"/>
    <w:pPr>
      <w:spacing w:after="324"/>
    </w:pPr>
  </w:style>
  <w:style w:type="paragraph" w:customStyle="1" w:styleId="ecxmsolistparagraph">
    <w:name w:val="ecxmsolistparagraph"/>
    <w:basedOn w:val="Normal"/>
    <w:rsid w:val="00A535D4"/>
    <w:pPr>
      <w:spacing w:after="324"/>
    </w:pPr>
  </w:style>
  <w:style w:type="character" w:customStyle="1" w:styleId="contactheader2">
    <w:name w:val="contactheader2"/>
    <w:basedOn w:val="DefaultParagraphFont"/>
    <w:rsid w:val="00A535D4"/>
  </w:style>
  <w:style w:type="character" w:customStyle="1" w:styleId="cpawe2">
    <w:name w:val="cp_awe2"/>
    <w:basedOn w:val="DefaultParagraphFont"/>
    <w:rsid w:val="00A535D4"/>
  </w:style>
  <w:style w:type="paragraph" w:styleId="z-TopofForm">
    <w:name w:val="HTML Top of Form"/>
    <w:basedOn w:val="Normal"/>
    <w:next w:val="Normal"/>
    <w:link w:val="z-TopofFormChar"/>
    <w:hidden/>
    <w:uiPriority w:val="99"/>
    <w:semiHidden/>
    <w:unhideWhenUsed/>
    <w:rsid w:val="00A535D4"/>
    <w:pPr>
      <w:pBdr>
        <w:bottom w:val="single" w:sz="6" w:space="1" w:color="auto"/>
      </w:pBdr>
      <w:jc w:val="center"/>
    </w:pPr>
    <w:rPr>
      <w:rFonts w:ascii="Arial" w:hAnsi="Arial"/>
      <w:vanish/>
      <w:sz w:val="16"/>
      <w:szCs w:val="16"/>
    </w:rPr>
  </w:style>
  <w:style w:type="character" w:customStyle="1" w:styleId="z-TopofFormChar">
    <w:name w:val="z-Top of Form Char"/>
    <w:link w:val="z-TopofForm"/>
    <w:uiPriority w:val="99"/>
    <w:semiHidden/>
    <w:rsid w:val="00A535D4"/>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A535D4"/>
    <w:pPr>
      <w:pBdr>
        <w:top w:val="single" w:sz="6" w:space="1" w:color="auto"/>
      </w:pBdr>
      <w:jc w:val="center"/>
    </w:pPr>
    <w:rPr>
      <w:rFonts w:ascii="Arial" w:hAnsi="Arial"/>
      <w:vanish/>
      <w:sz w:val="16"/>
      <w:szCs w:val="16"/>
    </w:rPr>
  </w:style>
  <w:style w:type="character" w:customStyle="1" w:styleId="z-BottomofFormChar">
    <w:name w:val="z-Bottom of Form Char"/>
    <w:link w:val="z-BottomofForm"/>
    <w:uiPriority w:val="99"/>
    <w:semiHidden/>
    <w:rsid w:val="00A535D4"/>
    <w:rPr>
      <w:rFonts w:ascii="Arial" w:eastAsia="Times New Roman" w:hAnsi="Arial" w:cs="Arial"/>
      <w:vanish/>
      <w:sz w:val="16"/>
      <w:szCs w:val="16"/>
    </w:rPr>
  </w:style>
  <w:style w:type="paragraph" w:styleId="TOCHeading">
    <w:name w:val="TOC Heading"/>
    <w:basedOn w:val="Heading1"/>
    <w:next w:val="Normal"/>
    <w:uiPriority w:val="39"/>
    <w:unhideWhenUsed/>
    <w:qFormat/>
    <w:rsid w:val="00A535D4"/>
    <w:pPr>
      <w:keepLines/>
      <w:numPr>
        <w:numId w:val="0"/>
      </w:numPr>
      <w:spacing w:before="480" w:line="276" w:lineRule="auto"/>
      <w:jc w:val="left"/>
      <w:outlineLvl w:val="9"/>
    </w:pPr>
    <w:rPr>
      <w:bCs/>
      <w:caps w:val="0"/>
      <w:color w:val="365F91"/>
    </w:rPr>
  </w:style>
  <w:style w:type="paragraph" w:styleId="Bibliography">
    <w:name w:val="Bibliography"/>
    <w:basedOn w:val="Normal"/>
    <w:next w:val="Normal"/>
    <w:uiPriority w:val="37"/>
    <w:unhideWhenUsed/>
    <w:rsid w:val="00A535D4"/>
  </w:style>
  <w:style w:type="table" w:customStyle="1" w:styleId="LightShading-Accent11">
    <w:name w:val="Light Shading - Accent 11"/>
    <w:basedOn w:val="TableNormal"/>
    <w:uiPriority w:val="60"/>
    <w:rsid w:val="00A535D4"/>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60"/>
    <w:rsid w:val="00A535D4"/>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1">
    <w:name w:val="Light Shading1"/>
    <w:basedOn w:val="TableNormal"/>
    <w:uiPriority w:val="60"/>
    <w:rsid w:val="00A535D4"/>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1">
    <w:name w:val="Medium Shading 1 - Accent 11"/>
    <w:basedOn w:val="TableNormal"/>
    <w:uiPriority w:val="63"/>
    <w:rsid w:val="00A535D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styleId="EndnoteText">
    <w:name w:val="endnote text"/>
    <w:basedOn w:val="Normal"/>
    <w:link w:val="EndnoteTextChar"/>
    <w:uiPriority w:val="99"/>
    <w:semiHidden/>
    <w:unhideWhenUsed/>
    <w:rsid w:val="00A535D4"/>
    <w:rPr>
      <w:sz w:val="20"/>
      <w:szCs w:val="20"/>
    </w:rPr>
  </w:style>
  <w:style w:type="character" w:customStyle="1" w:styleId="EndnoteTextChar">
    <w:name w:val="Endnote Text Char"/>
    <w:link w:val="EndnoteText"/>
    <w:uiPriority w:val="99"/>
    <w:semiHidden/>
    <w:rsid w:val="00A535D4"/>
    <w:rPr>
      <w:rFonts w:ascii="Times New Roman" w:eastAsia="Times New Roman" w:hAnsi="Times New Roman" w:cs="Times New Roman"/>
      <w:sz w:val="20"/>
      <w:szCs w:val="20"/>
    </w:rPr>
  </w:style>
  <w:style w:type="character" w:styleId="EndnoteReference">
    <w:name w:val="endnote reference"/>
    <w:uiPriority w:val="99"/>
    <w:semiHidden/>
    <w:unhideWhenUsed/>
    <w:rsid w:val="00A535D4"/>
    <w:rPr>
      <w:vertAlign w:val="superscript"/>
    </w:rPr>
  </w:style>
  <w:style w:type="numbering" w:styleId="111111">
    <w:name w:val="Outline List 2"/>
    <w:basedOn w:val="NoList"/>
    <w:rsid w:val="00C254D5"/>
    <w:pPr>
      <w:numPr>
        <w:numId w:val="37"/>
      </w:numPr>
    </w:pPr>
  </w:style>
  <w:style w:type="character" w:customStyle="1" w:styleId="NormalWebChar">
    <w:name w:val="Normal (Web) Char"/>
    <w:link w:val="NormalWeb"/>
    <w:uiPriority w:val="99"/>
    <w:rsid w:val="0089758B"/>
    <w:rPr>
      <w:rFonts w:ascii="Times New Roman" w:eastAsia="Times New Roman" w:hAnsi="Times New Roman" w:cs="Times New Roman"/>
      <w:sz w:val="24"/>
      <w:szCs w:val="20"/>
    </w:rPr>
  </w:style>
  <w:style w:type="paragraph" w:styleId="NormalIndent">
    <w:name w:val="Normal Indent"/>
    <w:basedOn w:val="Normal"/>
    <w:uiPriority w:val="99"/>
    <w:rsid w:val="009A38B8"/>
    <w:pPr>
      <w:ind w:left="709"/>
      <w:jc w:val="both"/>
    </w:pPr>
    <w:rPr>
      <w:rFonts w:ascii="Arial" w:hAnsi="Arial"/>
      <w:sz w:val="20"/>
      <w:szCs w:val="20"/>
      <w:lang w:val="en-GB"/>
    </w:rPr>
  </w:style>
  <w:style w:type="paragraph" w:styleId="TableofFigures">
    <w:name w:val="table of figures"/>
    <w:aliases w:val="list of boxes"/>
    <w:basedOn w:val="Normal"/>
    <w:next w:val="Normal"/>
    <w:uiPriority w:val="99"/>
    <w:unhideWhenUsed/>
    <w:rsid w:val="005A41D0"/>
  </w:style>
  <w:style w:type="character" w:styleId="FollowedHyperlink">
    <w:name w:val="FollowedHyperlink"/>
    <w:basedOn w:val="DefaultParagraphFont"/>
    <w:uiPriority w:val="99"/>
    <w:semiHidden/>
    <w:unhideWhenUsed/>
    <w:rsid w:val="006604E6"/>
    <w:rPr>
      <w:color w:val="800080"/>
      <w:u w:val="single"/>
    </w:rPr>
  </w:style>
  <w:style w:type="paragraph" w:customStyle="1" w:styleId="font5">
    <w:name w:val="font5"/>
    <w:basedOn w:val="Normal"/>
    <w:rsid w:val="006604E6"/>
    <w:pPr>
      <w:spacing w:before="100" w:beforeAutospacing="1" w:after="100" w:afterAutospacing="1"/>
    </w:pPr>
    <w:rPr>
      <w:rFonts w:ascii="Calibri" w:hAnsi="Calibri"/>
      <w:i/>
      <w:iCs/>
      <w:sz w:val="16"/>
      <w:szCs w:val="16"/>
      <w:lang w:val="en-GB" w:eastAsia="en-GB"/>
    </w:rPr>
  </w:style>
  <w:style w:type="paragraph" w:customStyle="1" w:styleId="font6">
    <w:name w:val="font6"/>
    <w:basedOn w:val="Normal"/>
    <w:rsid w:val="006604E6"/>
    <w:pPr>
      <w:spacing w:before="100" w:beforeAutospacing="1" w:after="100" w:afterAutospacing="1"/>
    </w:pPr>
    <w:rPr>
      <w:rFonts w:ascii="Calibri" w:hAnsi="Calibri"/>
      <w:sz w:val="16"/>
      <w:szCs w:val="16"/>
      <w:lang w:val="en-GB" w:eastAsia="en-GB"/>
    </w:rPr>
  </w:style>
  <w:style w:type="paragraph" w:customStyle="1" w:styleId="font7">
    <w:name w:val="font7"/>
    <w:basedOn w:val="Normal"/>
    <w:rsid w:val="006604E6"/>
    <w:pPr>
      <w:spacing w:before="100" w:beforeAutospacing="1" w:after="100" w:afterAutospacing="1"/>
    </w:pPr>
    <w:rPr>
      <w:rFonts w:ascii="Calibri" w:hAnsi="Calibri"/>
      <w:b/>
      <w:bCs/>
      <w:sz w:val="16"/>
      <w:szCs w:val="16"/>
      <w:lang w:val="en-GB" w:eastAsia="en-GB"/>
    </w:rPr>
  </w:style>
  <w:style w:type="paragraph" w:customStyle="1" w:styleId="xl66">
    <w:name w:val="xl66"/>
    <w:basedOn w:val="Normal"/>
    <w:rsid w:val="006604E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sz w:val="16"/>
      <w:szCs w:val="16"/>
      <w:lang w:val="en-GB" w:eastAsia="en-GB"/>
    </w:rPr>
  </w:style>
  <w:style w:type="paragraph" w:customStyle="1" w:styleId="xl67">
    <w:name w:val="xl67"/>
    <w:basedOn w:val="Normal"/>
    <w:rsid w:val="006604E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6"/>
      <w:szCs w:val="16"/>
      <w:lang w:val="en-GB" w:eastAsia="en-GB"/>
    </w:rPr>
  </w:style>
  <w:style w:type="paragraph" w:customStyle="1" w:styleId="xl68">
    <w:name w:val="xl68"/>
    <w:basedOn w:val="Normal"/>
    <w:rsid w:val="006604E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6"/>
      <w:szCs w:val="16"/>
      <w:lang w:val="en-GB" w:eastAsia="en-GB"/>
    </w:rPr>
  </w:style>
  <w:style w:type="character" w:customStyle="1" w:styleId="url">
    <w:name w:val="url"/>
    <w:rsid w:val="007256AA"/>
  </w:style>
  <w:style w:type="paragraph" w:customStyle="1" w:styleId="CarattereCharCarattereCarattereCharCarattereCharCarattereChar">
    <w:name w:val="Carattere Char Carattere Carattere Char Carattere Char Carattere Char"/>
    <w:aliases w:val="Footnote Reference Char Char Char Char Char Char Char Char Char Char Char,Carattere Char Carattere Carattere Char Carattere Char Carattere Char Char"/>
    <w:basedOn w:val="Normal"/>
    <w:next w:val="Normal"/>
    <w:uiPriority w:val="99"/>
    <w:rsid w:val="00932D6C"/>
    <w:pPr>
      <w:spacing w:after="160" w:line="240" w:lineRule="exact"/>
    </w:pPr>
    <w:rPr>
      <w:rFonts w:ascii="Calibri" w:eastAsia="Calibri" w:hAnsi="Calibri"/>
      <w:sz w:val="22"/>
      <w:szCs w:val="22"/>
      <w:vertAlign w:val="superscript"/>
    </w:rPr>
  </w:style>
  <w:style w:type="character" w:styleId="IntenseEmphasis">
    <w:name w:val="Intense Emphasis"/>
    <w:basedOn w:val="DefaultParagraphFont"/>
    <w:uiPriority w:val="21"/>
    <w:qFormat/>
    <w:rsid w:val="00192139"/>
    <w:rPr>
      <w:i/>
      <w:iCs/>
      <w:color w:val="4F81BD"/>
    </w:rPr>
  </w:style>
  <w:style w:type="paragraph" w:styleId="DocumentMap">
    <w:name w:val="Document Map"/>
    <w:basedOn w:val="Normal"/>
    <w:link w:val="DocumentMapChar"/>
    <w:uiPriority w:val="99"/>
    <w:semiHidden/>
    <w:unhideWhenUsed/>
    <w:rsid w:val="00F90C44"/>
    <w:rPr>
      <w:rFonts w:ascii="Tahoma" w:hAnsi="Tahoma" w:cs="Tahoma"/>
      <w:sz w:val="16"/>
      <w:szCs w:val="16"/>
    </w:rPr>
  </w:style>
  <w:style w:type="character" w:customStyle="1" w:styleId="DocumentMapChar">
    <w:name w:val="Document Map Char"/>
    <w:basedOn w:val="DefaultParagraphFont"/>
    <w:link w:val="DocumentMap"/>
    <w:uiPriority w:val="99"/>
    <w:semiHidden/>
    <w:rsid w:val="00F90C44"/>
    <w:rPr>
      <w:rFonts w:ascii="Tahoma" w:eastAsia="Times New Roman" w:hAnsi="Tahoma" w:cs="Tahoma"/>
      <w:sz w:val="16"/>
      <w:szCs w:val="16"/>
    </w:rPr>
  </w:style>
  <w:style w:type="character" w:customStyle="1" w:styleId="mw-headline">
    <w:name w:val="mw-headline"/>
    <w:basedOn w:val="DefaultParagraphFont"/>
    <w:rsid w:val="00FC15CF"/>
  </w:style>
  <w:style w:type="character" w:customStyle="1" w:styleId="mw-editsection-bracket">
    <w:name w:val="mw-editsection-bracket"/>
    <w:basedOn w:val="DefaultParagraphFont"/>
    <w:rsid w:val="00FC15CF"/>
  </w:style>
  <w:style w:type="paragraph" w:styleId="Revision">
    <w:name w:val="Revision"/>
    <w:hidden/>
    <w:uiPriority w:val="99"/>
    <w:semiHidden/>
    <w:rsid w:val="006D07C1"/>
    <w:rPr>
      <w:rFonts w:ascii="Times New Roman" w:eastAsia="Times New Roman" w:hAnsi="Times New Roman"/>
      <w:sz w:val="24"/>
      <w:szCs w:val="24"/>
    </w:rPr>
  </w:style>
  <w:style w:type="character" w:customStyle="1" w:styleId="Heading2CharCharCharCharChar1">
    <w:name w:val="Heading 2 Char Char Char Char Char1"/>
    <w:aliases w:val="Heading 2 Char Char Char Char Char Char Char,RSK Heading 2 Char,DNV-H2 Char,A Head Char,Heading R 2 Char,Heading R 21 Char,Heading R 22 Char,Heading R 23 Char,Heading R 24 Char,Heading R 25 Char,RSKH2 Char"/>
    <w:rsid w:val="000423A8"/>
    <w:rPr>
      <w:rFonts w:ascii="Arial" w:hAnsi="Arial" w:cs="Arial"/>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9754663">
      <w:bodyDiv w:val="1"/>
      <w:marLeft w:val="0"/>
      <w:marRight w:val="0"/>
      <w:marTop w:val="0"/>
      <w:marBottom w:val="0"/>
      <w:divBdr>
        <w:top w:val="none" w:sz="0" w:space="0" w:color="auto"/>
        <w:left w:val="none" w:sz="0" w:space="0" w:color="auto"/>
        <w:bottom w:val="none" w:sz="0" w:space="0" w:color="auto"/>
        <w:right w:val="none" w:sz="0" w:space="0" w:color="auto"/>
      </w:divBdr>
    </w:div>
    <w:div w:id="545029667">
      <w:bodyDiv w:val="1"/>
      <w:marLeft w:val="0"/>
      <w:marRight w:val="0"/>
      <w:marTop w:val="0"/>
      <w:marBottom w:val="0"/>
      <w:divBdr>
        <w:top w:val="none" w:sz="0" w:space="0" w:color="auto"/>
        <w:left w:val="none" w:sz="0" w:space="0" w:color="auto"/>
        <w:bottom w:val="none" w:sz="0" w:space="0" w:color="auto"/>
        <w:right w:val="none" w:sz="0" w:space="0" w:color="auto"/>
      </w:divBdr>
    </w:div>
    <w:div w:id="688338517">
      <w:bodyDiv w:val="1"/>
      <w:marLeft w:val="0"/>
      <w:marRight w:val="0"/>
      <w:marTop w:val="0"/>
      <w:marBottom w:val="0"/>
      <w:divBdr>
        <w:top w:val="none" w:sz="0" w:space="0" w:color="auto"/>
        <w:left w:val="none" w:sz="0" w:space="0" w:color="auto"/>
        <w:bottom w:val="none" w:sz="0" w:space="0" w:color="auto"/>
        <w:right w:val="none" w:sz="0" w:space="0" w:color="auto"/>
      </w:divBdr>
    </w:div>
    <w:div w:id="805005121">
      <w:bodyDiv w:val="1"/>
      <w:marLeft w:val="0"/>
      <w:marRight w:val="0"/>
      <w:marTop w:val="0"/>
      <w:marBottom w:val="0"/>
      <w:divBdr>
        <w:top w:val="none" w:sz="0" w:space="0" w:color="auto"/>
        <w:left w:val="none" w:sz="0" w:space="0" w:color="auto"/>
        <w:bottom w:val="none" w:sz="0" w:space="0" w:color="auto"/>
        <w:right w:val="none" w:sz="0" w:space="0" w:color="auto"/>
      </w:divBdr>
      <w:divsChild>
        <w:div w:id="1907759964">
          <w:marLeft w:val="720"/>
          <w:marRight w:val="0"/>
          <w:marTop w:val="0"/>
          <w:marBottom w:val="0"/>
          <w:divBdr>
            <w:top w:val="none" w:sz="0" w:space="0" w:color="auto"/>
            <w:left w:val="none" w:sz="0" w:space="0" w:color="auto"/>
            <w:bottom w:val="none" w:sz="0" w:space="0" w:color="auto"/>
            <w:right w:val="none" w:sz="0" w:space="0" w:color="auto"/>
          </w:divBdr>
        </w:div>
      </w:divsChild>
    </w:div>
    <w:div w:id="935792887">
      <w:bodyDiv w:val="1"/>
      <w:marLeft w:val="0"/>
      <w:marRight w:val="0"/>
      <w:marTop w:val="0"/>
      <w:marBottom w:val="0"/>
      <w:divBdr>
        <w:top w:val="none" w:sz="0" w:space="0" w:color="auto"/>
        <w:left w:val="none" w:sz="0" w:space="0" w:color="auto"/>
        <w:bottom w:val="none" w:sz="0" w:space="0" w:color="auto"/>
        <w:right w:val="none" w:sz="0" w:space="0" w:color="auto"/>
      </w:divBdr>
    </w:div>
    <w:div w:id="1073162797">
      <w:bodyDiv w:val="1"/>
      <w:marLeft w:val="0"/>
      <w:marRight w:val="0"/>
      <w:marTop w:val="0"/>
      <w:marBottom w:val="0"/>
      <w:divBdr>
        <w:top w:val="none" w:sz="0" w:space="0" w:color="auto"/>
        <w:left w:val="none" w:sz="0" w:space="0" w:color="auto"/>
        <w:bottom w:val="none" w:sz="0" w:space="0" w:color="auto"/>
        <w:right w:val="none" w:sz="0" w:space="0" w:color="auto"/>
      </w:divBdr>
      <w:divsChild>
        <w:div w:id="67773652">
          <w:marLeft w:val="0"/>
          <w:marRight w:val="225"/>
          <w:marTop w:val="75"/>
          <w:marBottom w:val="0"/>
          <w:divBdr>
            <w:top w:val="none" w:sz="0" w:space="0" w:color="auto"/>
            <w:left w:val="none" w:sz="0" w:space="0" w:color="auto"/>
            <w:bottom w:val="none" w:sz="0" w:space="0" w:color="auto"/>
            <w:right w:val="none" w:sz="0" w:space="0" w:color="auto"/>
          </w:divBdr>
          <w:divsChild>
            <w:div w:id="2128771067">
              <w:marLeft w:val="0"/>
              <w:marRight w:val="0"/>
              <w:marTop w:val="0"/>
              <w:marBottom w:val="0"/>
              <w:divBdr>
                <w:top w:val="none" w:sz="0" w:space="0" w:color="auto"/>
                <w:left w:val="none" w:sz="0" w:space="0" w:color="auto"/>
                <w:bottom w:val="none" w:sz="0" w:space="0" w:color="auto"/>
                <w:right w:val="none" w:sz="0" w:space="0" w:color="auto"/>
              </w:divBdr>
              <w:divsChild>
                <w:div w:id="348140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726160">
      <w:bodyDiv w:val="1"/>
      <w:marLeft w:val="0"/>
      <w:marRight w:val="0"/>
      <w:marTop w:val="0"/>
      <w:marBottom w:val="0"/>
      <w:divBdr>
        <w:top w:val="none" w:sz="0" w:space="0" w:color="auto"/>
        <w:left w:val="none" w:sz="0" w:space="0" w:color="auto"/>
        <w:bottom w:val="none" w:sz="0" w:space="0" w:color="auto"/>
        <w:right w:val="none" w:sz="0" w:space="0" w:color="auto"/>
      </w:divBdr>
    </w:div>
    <w:div w:id="1447042461">
      <w:bodyDiv w:val="1"/>
      <w:marLeft w:val="0"/>
      <w:marRight w:val="0"/>
      <w:marTop w:val="0"/>
      <w:marBottom w:val="0"/>
      <w:divBdr>
        <w:top w:val="none" w:sz="0" w:space="0" w:color="auto"/>
        <w:left w:val="none" w:sz="0" w:space="0" w:color="auto"/>
        <w:bottom w:val="none" w:sz="0" w:space="0" w:color="auto"/>
        <w:right w:val="none" w:sz="0" w:space="0" w:color="auto"/>
      </w:divBdr>
    </w:div>
    <w:div w:id="1800755420">
      <w:bodyDiv w:val="1"/>
      <w:marLeft w:val="0"/>
      <w:marRight w:val="0"/>
      <w:marTop w:val="0"/>
      <w:marBottom w:val="0"/>
      <w:divBdr>
        <w:top w:val="none" w:sz="0" w:space="0" w:color="auto"/>
        <w:left w:val="none" w:sz="0" w:space="0" w:color="auto"/>
        <w:bottom w:val="none" w:sz="0" w:space="0" w:color="auto"/>
        <w:right w:val="none" w:sz="0" w:space="0" w:color="auto"/>
      </w:divBdr>
    </w:div>
    <w:div w:id="2046363225">
      <w:bodyDiv w:val="1"/>
      <w:marLeft w:val="0"/>
      <w:marRight w:val="0"/>
      <w:marTop w:val="0"/>
      <w:marBottom w:val="0"/>
      <w:divBdr>
        <w:top w:val="none" w:sz="0" w:space="0" w:color="auto"/>
        <w:left w:val="none" w:sz="0" w:space="0" w:color="auto"/>
        <w:bottom w:val="none" w:sz="0" w:space="0" w:color="auto"/>
        <w:right w:val="none" w:sz="0" w:space="0" w:color="auto"/>
      </w:divBdr>
    </w:div>
    <w:div w:id="20571999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3.xml"/><Relationship Id="rId26" Type="http://schemas.openxmlformats.org/officeDocument/2006/relationships/hyperlink" Target="https://en.wikipedia.org/w/index.php?title=Ufipa_Plateau&amp;action=edit&amp;redlink=1" TargetMode="External"/><Relationship Id="rId39" Type="http://schemas.openxmlformats.org/officeDocument/2006/relationships/hyperlink" Target="https://en.wikipedia.org/wiki/Mrambo" TargetMode="External"/><Relationship Id="rId21" Type="http://schemas.openxmlformats.org/officeDocument/2006/relationships/image" Target="media/image4.png"/><Relationship Id="rId34" Type="http://schemas.openxmlformats.org/officeDocument/2006/relationships/hyperlink" Target="https://en.wikipedia.org/wiki/Kipoke" TargetMode="External"/><Relationship Id="rId42" Type="http://schemas.openxmlformats.org/officeDocument/2006/relationships/image" Target="media/image6.emf"/><Relationship Id="rId47" Type="http://schemas.openxmlformats.org/officeDocument/2006/relationships/hyperlink" Target="http://en.wikipedia.org/wiki/Geohydrology" TargetMode="External"/><Relationship Id="rId50" Type="http://schemas.openxmlformats.org/officeDocument/2006/relationships/hyperlink" Target="http://en.wikipedia.org/wiki/Soil_erosion" TargetMode="External"/><Relationship Id="rId55" Type="http://schemas.openxmlformats.org/officeDocument/2006/relationships/image" Target="media/image11.png"/><Relationship Id="rId63" Type="http://schemas.openxmlformats.org/officeDocument/2006/relationships/footer" Target="foot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file:///D:\JSB\MAFSC%20II\CFAST\WB%20Comments\Final%20Docs\CFAST%20ESMF%20%20-%20January%202017%20%20FINAL%20for%20Wshop%20+edit%20Urio.docx" TargetMode="External"/><Relationship Id="rId20" Type="http://schemas.openxmlformats.org/officeDocument/2006/relationships/image" Target="media/image3.emf"/><Relationship Id="rId29" Type="http://schemas.openxmlformats.org/officeDocument/2006/relationships/hyperlink" Target="https://en.wikipedia.org/wiki/Tukuyu" TargetMode="External"/><Relationship Id="rId41" Type="http://schemas.openxmlformats.org/officeDocument/2006/relationships/hyperlink" Target="https://en.wikipedia.org/wiki/Lake_Nyasa" TargetMode="External"/><Relationship Id="rId54" Type="http://schemas.openxmlformats.org/officeDocument/2006/relationships/image" Target="media/image10.png"/><Relationship Id="rId62"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s://en.wikipedia.org/wiki/Great_Ruaha_River" TargetMode="External"/><Relationship Id="rId32" Type="http://schemas.openxmlformats.org/officeDocument/2006/relationships/hyperlink" Target="https://en.wikipedia.org/wiki/Marogala" TargetMode="External"/><Relationship Id="rId37" Type="http://schemas.openxmlformats.org/officeDocument/2006/relationships/hyperlink" Target="https://en.wikipedia.org/wiki/Mbaka_River" TargetMode="External"/><Relationship Id="rId40" Type="http://schemas.openxmlformats.org/officeDocument/2006/relationships/hyperlink" Target="https://en.wikipedia.org/wiki/Mwatisi" TargetMode="External"/><Relationship Id="rId45" Type="http://schemas.openxmlformats.org/officeDocument/2006/relationships/header" Target="header4.xml"/><Relationship Id="rId53" Type="http://schemas.openxmlformats.org/officeDocument/2006/relationships/image" Target="media/image9.png"/><Relationship Id="rId58" Type="http://schemas.openxmlformats.org/officeDocument/2006/relationships/image" Target="media/image14.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file:///D:\JSB\MAFSC%20II\CFAST\WB%20Comments\Final%20Docs\CFAST%20ESMF%20%20-%20January%202017%20%20FINAL%20for%20Wshop%20+edit%20Urio.docx" TargetMode="External"/><Relationship Id="rId23" Type="http://schemas.openxmlformats.org/officeDocument/2006/relationships/hyperlink" Target="https://en.wikipedia.org/wiki/Mbeya" TargetMode="External"/><Relationship Id="rId28" Type="http://schemas.openxmlformats.org/officeDocument/2006/relationships/hyperlink" Target="https://en.wikipedia.org/wiki/Katumba" TargetMode="External"/><Relationship Id="rId36" Type="http://schemas.openxmlformats.org/officeDocument/2006/relationships/hyperlink" Target="https://en.wikipedia.org/wiki/Mulagala" TargetMode="External"/><Relationship Id="rId49" Type="http://schemas.openxmlformats.org/officeDocument/2006/relationships/hyperlink" Target="http://en.wikipedia.org/wiki/Oxygenation_(environmental)" TargetMode="External"/><Relationship Id="rId57" Type="http://schemas.openxmlformats.org/officeDocument/2006/relationships/image" Target="media/image13.png"/><Relationship Id="rId61" Type="http://schemas.openxmlformats.org/officeDocument/2006/relationships/image" Target="media/image17.png"/><Relationship Id="rId10" Type="http://schemas.openxmlformats.org/officeDocument/2006/relationships/header" Target="header1.xml"/><Relationship Id="rId19" Type="http://schemas.openxmlformats.org/officeDocument/2006/relationships/image" Target="media/image2.png"/><Relationship Id="rId31" Type="http://schemas.openxmlformats.org/officeDocument/2006/relationships/hyperlink" Target="https://en.wikipedia.org/wiki/Kiwira_River" TargetMode="External"/><Relationship Id="rId44" Type="http://schemas.openxmlformats.org/officeDocument/2006/relationships/hyperlink" Target="https://en.wikipedia.org/wiki/Mbeya" TargetMode="External"/><Relationship Id="rId52" Type="http://schemas.openxmlformats.org/officeDocument/2006/relationships/image" Target="media/image8.jpeg"/><Relationship Id="rId60" Type="http://schemas.openxmlformats.org/officeDocument/2006/relationships/image" Target="media/image16.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yperlink" Target="file:///D:\JSB\MAFSC%20II\CFAST\WB%20Comments\Final%20Docs\CFAST%20ESMF%20%20-%20January%202017%20%20FINAL%20for%20Wshop%20+edit%20Urio.docx" TargetMode="External"/><Relationship Id="rId22" Type="http://schemas.openxmlformats.org/officeDocument/2006/relationships/image" Target="media/image5.png"/><Relationship Id="rId27" Type="http://schemas.openxmlformats.org/officeDocument/2006/relationships/hyperlink" Target="https://en.wikipedia.org/wiki/Kiwira" TargetMode="External"/><Relationship Id="rId30" Type="http://schemas.openxmlformats.org/officeDocument/2006/relationships/hyperlink" Target="https://en.wikipedia.org/wiki/Kandete" TargetMode="External"/><Relationship Id="rId35" Type="http://schemas.openxmlformats.org/officeDocument/2006/relationships/hyperlink" Target="https://en.wikipedia.org/wiki/Kilasi" TargetMode="External"/><Relationship Id="rId43" Type="http://schemas.openxmlformats.org/officeDocument/2006/relationships/hyperlink" Target="https://en.wikipedia.org/wiki/Ruaha_National_Park" TargetMode="External"/><Relationship Id="rId48" Type="http://schemas.openxmlformats.org/officeDocument/2006/relationships/hyperlink" Target="http://en.wikipedia.org/wiki/Aquifer" TargetMode="External"/><Relationship Id="rId56" Type="http://schemas.openxmlformats.org/officeDocument/2006/relationships/image" Target="media/image12.png"/><Relationship Id="rId64" Type="http://schemas.openxmlformats.org/officeDocument/2006/relationships/header" Target="header6.xml"/><Relationship Id="rId8" Type="http://schemas.openxmlformats.org/officeDocument/2006/relationships/image" Target="media/image1.wmf"/><Relationship Id="rId51" Type="http://schemas.openxmlformats.org/officeDocument/2006/relationships/image" Target="media/image7.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eader" Target="header3.xml"/><Relationship Id="rId25" Type="http://schemas.openxmlformats.org/officeDocument/2006/relationships/hyperlink" Target="https://en.wikipedia.org/wiki/Mtera_Dam" TargetMode="External"/><Relationship Id="rId33" Type="http://schemas.openxmlformats.org/officeDocument/2006/relationships/hyperlink" Target="https://en.wikipedia.org/wiki/Sinini" TargetMode="External"/><Relationship Id="rId38" Type="http://schemas.openxmlformats.org/officeDocument/2006/relationships/hyperlink" Target="https://en.wikipedia.org/wiki/Suma_River" TargetMode="External"/><Relationship Id="rId46" Type="http://schemas.openxmlformats.org/officeDocument/2006/relationships/hyperlink" Target="http://en.wikipedia.org/wiki/Hydrology_(agriculture)" TargetMode="External"/><Relationship Id="rId59" Type="http://schemas.openxmlformats.org/officeDocument/2006/relationships/image" Target="media/image15.png"/></Relationships>
</file>

<file path=word/_rels/footnotes.xml.rels><?xml version="1.0" encoding="UTF-8" standalone="yes"?>
<Relationships xmlns="http://schemas.openxmlformats.org/package/2006/relationships"><Relationship Id="rId1" Type="http://schemas.openxmlformats.org/officeDocument/2006/relationships/hyperlink" Target="http://www-wds.worldbank.org/external/default/WDSContentServer/WDSP/IB/2012/10/24/000386194_20121024053815/Rendered/PDF/733460WP0P133400Box371944B00PUBLIC0.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62B4ED-0CC0-4530-9ED4-8752A1BAA4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45</Pages>
  <Words>84971</Words>
  <Characters>484335</Characters>
  <Application>Microsoft Office Word</Application>
  <DocSecurity>0</DocSecurity>
  <Lines>4036</Lines>
  <Paragraphs>1136</Paragraphs>
  <ScaleCrop>false</ScaleCrop>
  <HeadingPairs>
    <vt:vector size="2" baseType="variant">
      <vt:variant>
        <vt:lpstr>Title</vt:lpstr>
      </vt:variant>
      <vt:variant>
        <vt:i4>1</vt:i4>
      </vt:variant>
    </vt:vector>
  </HeadingPairs>
  <TitlesOfParts>
    <vt:vector size="1" baseType="lpstr">
      <vt:lpstr>CFAST Environmental and Social Management Framework</vt:lpstr>
    </vt:vector>
  </TitlesOfParts>
  <Company>Sky123.Org</Company>
  <LinksUpToDate>false</LinksUpToDate>
  <CharactersWithSpaces>568170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CFAST Environmental and Social Management Framework</dc:title>
  <dc:creator>user</dc:creator>
  <cp:lastModifiedBy>Lina Janenaite</cp:lastModifiedBy>
  <cp:revision>3</cp:revision>
  <cp:lastPrinted>2017-01-27T19:01:00Z</cp:lastPrinted>
  <dcterms:created xsi:type="dcterms:W3CDTF">2017-01-27T19:00:00Z</dcterms:created>
  <dcterms:modified xsi:type="dcterms:W3CDTF">2017-01-27T19:01:00Z</dcterms:modified>
</cp:coreProperties>
</file>